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EB6" w14:textId="77777777" w:rsidR="00943459" w:rsidRDefault="00943459" w:rsidP="00012ECB">
      <w:pPr>
        <w:pStyle w:val="Bezmezer"/>
      </w:pPr>
    </w:p>
    <w:p w14:paraId="3050C4FC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FBC9" wp14:editId="2E802DDB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421FD108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59A2E776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307">
        <w:t>Příloha č. 1 Kvalifikační dokumentace</w:t>
      </w:r>
    </w:p>
    <w:p w14:paraId="25A1C6D3" w14:textId="77777777"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14:paraId="448CB805" w14:textId="77777777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4A5546DF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14:paraId="73F8767E" w14:textId="77777777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C7DF1" w14:textId="77777777"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14:paraId="14B4893E" w14:textId="77777777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1DE6A7DA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4C21536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14:paraId="008B38A7" w14:textId="77777777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1D415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20B2F" w14:textId="77777777"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F718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14:paraId="0D26FCD8" w14:textId="77777777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14:paraId="7809058D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14:paraId="2BBEAAD5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nebyl v zemi svého sídla v posledních 5 letech před zahájením zadávacího řízení pravomocně odsouzen pro trestný čin uvedený v příloze č. 3 Zákona č. 134/2016 Sb. o zadávání veřejných zakázek nebo obdobný trestný čin podle právního řádu země sídla dodavatele; k zahlazeným odsouzením se nepřihlíží,</w:t>
      </w:r>
    </w:p>
    <w:p w14:paraId="4CAC8857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14:paraId="11F75F14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14:paraId="5A074434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63D052BC" w14:textId="77777777"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>, proti němuž nebylo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>, vůči němuž nebyla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nebo v obdobné situaci podle právního řádu země sídla dodavatele.</w:t>
      </w:r>
    </w:p>
    <w:p w14:paraId="4A02D9F4" w14:textId="77777777"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14:paraId="6A702F71" w14:textId="77777777"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14:paraId="6CD8FF07" w14:textId="77777777"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14:paraId="5BBCAED8" w14:textId="77777777"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14:paraId="708C85AF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59F17605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1F4989F1" w14:textId="77777777"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dodavatele.</w:t>
      </w:r>
    </w:p>
    <w:p w14:paraId="633D9A25" w14:textId="77777777"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lastRenderedPageBreak/>
        <w:t>Dodavatel, který je pobočkou závodu zahraniční právnické osoby, prohlašuje, že podmínku podle písm. a) splňuje tato právnická osoba a vedoucí pobočky závodu.</w:t>
      </w:r>
    </w:p>
    <w:p w14:paraId="4D4F751A" w14:textId="77777777"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14:paraId="7C4C435A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14C0DCE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45E6E0C8" w14:textId="77777777"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454A3D36" w14:textId="77777777"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14:paraId="4C1B1151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45741BF4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14:paraId="12613D14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14:paraId="3770EF26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02935834" w14:textId="77777777" w:rsidR="00D6609F" w:rsidRDefault="00D6609F" w:rsidP="00D6609F">
      <w:pPr>
        <w:rPr>
          <w:lang w:eastAsia="sk-SK"/>
        </w:rPr>
      </w:pPr>
    </w:p>
    <w:p w14:paraId="69AB7CBC" w14:textId="77777777"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5AA86137" w14:textId="77777777" w:rsidTr="00514B7A">
        <w:tc>
          <w:tcPr>
            <w:tcW w:w="0" w:type="auto"/>
            <w:vAlign w:val="center"/>
          </w:tcPr>
          <w:p w14:paraId="72DD1AD4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275B2264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6E43150A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1E8B221C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08A65B0B" w14:textId="77777777" w:rsidR="00D15CD2" w:rsidRDefault="00D15CD2" w:rsidP="00BC78F5">
      <w:pPr>
        <w:rPr>
          <w:lang w:eastAsia="sk-SK"/>
        </w:rPr>
      </w:pPr>
    </w:p>
    <w:p w14:paraId="70FF6339" w14:textId="77777777" w:rsidR="00D15CD2" w:rsidRDefault="00D15CD2" w:rsidP="00883D9B">
      <w:pPr>
        <w:pStyle w:val="Bezmezer"/>
        <w:rPr>
          <w:lang w:eastAsia="sk-SK"/>
        </w:rPr>
      </w:pPr>
    </w:p>
    <w:p w14:paraId="108E84AF" w14:textId="77777777" w:rsidR="00883D9B" w:rsidRDefault="00883D9B" w:rsidP="00883D9B">
      <w:pPr>
        <w:pStyle w:val="Bezmezer"/>
        <w:rPr>
          <w:lang w:eastAsia="sk-SK"/>
        </w:rPr>
      </w:pPr>
    </w:p>
    <w:p w14:paraId="4684F488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14:paraId="44D9E132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75A5DFC4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778664A6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9D03DA5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46B11383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75A1178C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401154A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73E8D7F0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943459" w14:paraId="5DCFCD47" w14:textId="77777777" w:rsidTr="00061410">
        <w:trPr>
          <w:jc w:val="right"/>
        </w:trPr>
        <w:tc>
          <w:tcPr>
            <w:tcW w:w="2835" w:type="dxa"/>
            <w:vAlign w:val="center"/>
          </w:tcPr>
          <w:p w14:paraId="12467637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3431C57E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4723E60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943459" w14:paraId="4F408634" w14:textId="77777777" w:rsidTr="00061410">
        <w:trPr>
          <w:jc w:val="right"/>
        </w:trPr>
        <w:tc>
          <w:tcPr>
            <w:tcW w:w="2835" w:type="dxa"/>
            <w:vAlign w:val="center"/>
          </w:tcPr>
          <w:p w14:paraId="080305EC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7706DC23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5D382DC3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79695619" w14:textId="77777777"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5432" w14:textId="77777777" w:rsidR="009F5349" w:rsidRDefault="009F5349" w:rsidP="007E6E26">
      <w:r>
        <w:separator/>
      </w:r>
    </w:p>
  </w:endnote>
  <w:endnote w:type="continuationSeparator" w:id="0">
    <w:p w14:paraId="55A6604D" w14:textId="77777777" w:rsidR="009F5349" w:rsidRDefault="009F534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5346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46CFAB" wp14:editId="3399B0C8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FA9A8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C1C7635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C1D10" w:rsidRP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8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C1D10" w:rsidRP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FC472" wp14:editId="1FC0107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43C6BF" wp14:editId="112C655B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5EBC" w14:textId="77777777" w:rsidR="00AA3CC2" w:rsidRDefault="00AA3CC2" w:rsidP="00AA3CC2">
                          <w:pPr>
                            <w:pStyle w:val="Zhlav1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EMET inovation s.r.o.</w:t>
                          </w:r>
                        </w:p>
                        <w:p w14:paraId="60E816C8" w14:textId="77777777" w:rsidR="00AA3CC2" w:rsidRPr="00953204" w:rsidRDefault="00AA3CC2" w:rsidP="00AA3CC2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t>Výzkumně vývojové centrum – stavební práce</w:t>
                          </w:r>
                        </w:p>
                        <w:p w14:paraId="1D06E561" w14:textId="1703F877" w:rsidR="00FE59AF" w:rsidRPr="00953204" w:rsidRDefault="00FE59AF" w:rsidP="00FE59AF">
                          <w:pPr>
                            <w:pStyle w:val="Zhlav1"/>
                          </w:pPr>
                        </w:p>
                        <w:p w14:paraId="693EE9CC" w14:textId="7AA292CE" w:rsidR="00C072B3" w:rsidRPr="00953204" w:rsidRDefault="00C072B3" w:rsidP="00C072B3">
                          <w:pPr>
                            <w:pStyle w:val="Zhlav1"/>
                          </w:pPr>
                          <w:r>
                            <w:rPr>
                              <w:rFonts w:cstheme="minorHAnsi"/>
                            </w:rPr>
                            <w:t>Obnova zařízení kompresorové stanice a využití odpadního tepla</w:t>
                          </w:r>
                          <w:r w:rsidR="00F8324D">
                            <w:rPr>
                              <w:rFonts w:cstheme="minorHAnsi"/>
                            </w:rPr>
                            <w:t xml:space="preserve"> v provozovně </w:t>
                          </w:r>
                          <w:r>
                            <w:rPr>
                              <w:rFonts w:cstheme="minorHAnsi"/>
                            </w:rPr>
                            <w:t>Mělník</w:t>
                          </w:r>
                        </w:p>
                        <w:p w14:paraId="1AF1CB04" w14:textId="3F20D2AC" w:rsidR="00AA2110" w:rsidRPr="00953204" w:rsidRDefault="00AA2110" w:rsidP="00C072B3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3C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29BD5EBC" w14:textId="77777777" w:rsidR="00AA3CC2" w:rsidRDefault="00AA3CC2" w:rsidP="00AA3CC2">
                    <w:pPr>
                      <w:pStyle w:val="Zhlav1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EMET inovation s.r.o.</w:t>
                    </w:r>
                  </w:p>
                  <w:p w14:paraId="60E816C8" w14:textId="77777777" w:rsidR="00AA3CC2" w:rsidRPr="00953204" w:rsidRDefault="00AA3CC2" w:rsidP="00AA3CC2">
                    <w:pPr>
                      <w:pStyle w:val="Zhlav1"/>
                    </w:pPr>
                    <w:r>
                      <w:rPr>
                        <w:noProof/>
                      </w:rPr>
                      <w:t>Výzkumně vývojové centrum – stavební práce</w:t>
                    </w:r>
                  </w:p>
                  <w:p w14:paraId="1D06E561" w14:textId="1703F877" w:rsidR="00FE59AF" w:rsidRPr="00953204" w:rsidRDefault="00FE59AF" w:rsidP="00FE59AF">
                    <w:pPr>
                      <w:pStyle w:val="Zhlav1"/>
                    </w:pPr>
                  </w:p>
                  <w:p w14:paraId="693EE9CC" w14:textId="7AA292CE" w:rsidR="00C072B3" w:rsidRPr="00953204" w:rsidRDefault="00C072B3" w:rsidP="00C072B3">
                    <w:pPr>
                      <w:pStyle w:val="Zhlav1"/>
                    </w:pPr>
                    <w:r>
                      <w:rPr>
                        <w:rFonts w:cstheme="minorHAnsi"/>
                      </w:rPr>
                      <w:t>Obnova zařízení kompresorové stanice a využití odpadního tepla</w:t>
                    </w:r>
                    <w:r w:rsidR="00F8324D">
                      <w:rPr>
                        <w:rFonts w:cstheme="minorHAnsi"/>
                      </w:rPr>
                      <w:t xml:space="preserve"> v provozovně </w:t>
                    </w:r>
                    <w:r>
                      <w:rPr>
                        <w:rFonts w:cstheme="minorHAnsi"/>
                      </w:rPr>
                      <w:t>Mělník</w:t>
                    </w:r>
                  </w:p>
                  <w:p w14:paraId="1AF1CB04" w14:textId="3F20D2AC" w:rsidR="00AA2110" w:rsidRPr="00953204" w:rsidRDefault="00AA2110" w:rsidP="00C072B3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970" w14:textId="77777777" w:rsidR="00471D89" w:rsidRPr="00471D89" w:rsidRDefault="00471D89" w:rsidP="00471D89">
    <w:pPr>
      <w:tabs>
        <w:tab w:val="center" w:pos="4536"/>
        <w:tab w:val="right" w:pos="9072"/>
      </w:tabs>
      <w:spacing w:line="240" w:lineRule="auto"/>
    </w:pP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ABAAA" wp14:editId="51A7E2E6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3F75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0B874E9" wp14:editId="2F69E2F1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C1170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D95A68A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C1D10" w:rsidRP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9D9BB" id="_x0000_s1030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C1D10" w:rsidRP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33F84B" wp14:editId="40C90653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44245" w14:textId="6CDF4EBB" w:rsidR="00471D89" w:rsidRDefault="00AA3CC2" w:rsidP="00C072B3">
                          <w:pPr>
                            <w:pStyle w:val="Zhlav1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EMET inovation s.r.o.</w:t>
                          </w:r>
                        </w:p>
                        <w:p w14:paraId="4DDC47C1" w14:textId="3CA41F15" w:rsidR="00AA3CC2" w:rsidRPr="00953204" w:rsidRDefault="00AA3CC2" w:rsidP="00C072B3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t>Výzkumně vývojové centrum – stavební práce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3F84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14:paraId="28744245" w14:textId="6CDF4EBB" w:rsidR="00471D89" w:rsidRDefault="00AA3CC2" w:rsidP="00C072B3">
                    <w:pPr>
                      <w:pStyle w:val="Zhlav1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EMET inovation s.r.o.</w:t>
                    </w:r>
                  </w:p>
                  <w:p w14:paraId="4DDC47C1" w14:textId="3CA41F15" w:rsidR="00AA3CC2" w:rsidRPr="00953204" w:rsidRDefault="00AA3CC2" w:rsidP="00C072B3">
                    <w:pPr>
                      <w:pStyle w:val="Zhlav1"/>
                    </w:pPr>
                    <w:r>
                      <w:rPr>
                        <w:noProof/>
                      </w:rPr>
                      <w:t>Výzkumně vývojové centrum – stavební práce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EA40" w14:textId="77777777" w:rsidR="009F5349" w:rsidRDefault="009F5349" w:rsidP="007E6E26">
      <w:r>
        <w:separator/>
      </w:r>
    </w:p>
  </w:footnote>
  <w:footnote w:type="continuationSeparator" w:id="0">
    <w:p w14:paraId="0FFEF31F" w14:textId="77777777" w:rsidR="009F5349" w:rsidRDefault="009F5349" w:rsidP="007E6E26">
      <w:r>
        <w:continuationSeparator/>
      </w:r>
    </w:p>
  </w:footnote>
  <w:footnote w:id="1">
    <w:p w14:paraId="7B047704" w14:textId="77777777"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14:paraId="7556BEA0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14:paraId="1BDBE8CD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12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98AEE5" wp14:editId="4D7A48F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E2DC" w14:textId="66D1D0C1" w:rsidR="00AA2110" w:rsidRPr="00D60B09" w:rsidRDefault="00FE59AF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 – základní způsobilost</w:t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8AE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1129E2DC" w14:textId="66D1D0C1" w:rsidR="00AA2110" w:rsidRPr="00D60B09" w:rsidRDefault="00FE59AF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 – základní způsobilost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E8B17" wp14:editId="4B3ADD40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62BA" w14:textId="77777777" w:rsidR="00EC07B5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F3910F9" wp14:editId="7B4D1425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2F23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B3307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50F0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A3CC2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2B3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049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07B5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324D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E59AF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4D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BD95-3A2D-44D2-BADF-BE504FA8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2017-07-19T10:59:00Z</dcterms:created>
  <dcterms:modified xsi:type="dcterms:W3CDTF">2021-11-15T15:45:00Z</dcterms:modified>
</cp:coreProperties>
</file>