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934FB" w14:textId="77777777" w:rsidR="00AE13AF" w:rsidRPr="00BB6FB5" w:rsidRDefault="00AE13AF" w:rsidP="00AE13AF">
      <w:r w:rsidRPr="00BB6FB5">
        <w:t>Příloha č. 2 - technický popis</w:t>
      </w:r>
    </w:p>
    <w:p w14:paraId="7D00FE5E" w14:textId="3EE36DBE" w:rsidR="00C31AA5" w:rsidRPr="00FA1777" w:rsidRDefault="00AE13AF" w:rsidP="00D15740">
      <w:pPr>
        <w:pStyle w:val="Nzev"/>
      </w:pPr>
      <w:r>
        <w:t>Hardware plošin</w:t>
      </w:r>
      <w:r w:rsidR="00C31AA5" w:rsidRPr="00FA1777">
        <w:t xml:space="preserve"> přenosných vah</w:t>
      </w:r>
    </w:p>
    <w:p w14:paraId="2A2B5F20" w14:textId="77777777" w:rsidR="00C31AA5" w:rsidRPr="00FA1777" w:rsidRDefault="00C31AA5" w:rsidP="00D15740">
      <w:pPr>
        <w:pStyle w:val="Nzev"/>
      </w:pPr>
      <w:r w:rsidRPr="00FA1777">
        <w:t>Technická specifikace zakázky</w:t>
      </w:r>
    </w:p>
    <w:p w14:paraId="5CED1595" w14:textId="77777777" w:rsidR="00C31AA5" w:rsidRPr="00FA1777" w:rsidRDefault="00C31AA5" w:rsidP="00D15740">
      <w:pPr>
        <w:pStyle w:val="Nadpis1"/>
        <w:spacing w:after="240"/>
      </w:pPr>
      <w:r w:rsidRPr="00FA1777">
        <w:t>Terminologie a zkratky</w:t>
      </w:r>
    </w:p>
    <w:tbl>
      <w:tblPr>
        <w:tblStyle w:val="Mkatabulky1"/>
        <w:tblW w:w="9067" w:type="dxa"/>
        <w:tblLook w:val="04A0" w:firstRow="1" w:lastRow="0" w:firstColumn="1" w:lastColumn="0" w:noHBand="0" w:noVBand="1"/>
      </w:tblPr>
      <w:tblGrid>
        <w:gridCol w:w="1645"/>
        <w:gridCol w:w="7422"/>
      </w:tblGrid>
      <w:tr w:rsidR="00C31AA5" w:rsidRPr="00FA1777" w14:paraId="1D620AD4" w14:textId="77777777" w:rsidTr="00A15470">
        <w:tc>
          <w:tcPr>
            <w:tcW w:w="1645" w:type="dxa"/>
            <w:shd w:val="clear" w:color="auto" w:fill="auto"/>
          </w:tcPr>
          <w:p w14:paraId="0E61CF7F" w14:textId="77777777" w:rsidR="00C31AA5" w:rsidRPr="00A15470" w:rsidRDefault="00C31AA5" w:rsidP="00D15740">
            <w:pPr>
              <w:jc w:val="both"/>
              <w:rPr>
                <w:rFonts w:asciiTheme="minorHAnsi" w:cstheme="minorHAnsi"/>
                <w:lang w:val="cs-CZ"/>
              </w:rPr>
            </w:pPr>
            <w:r w:rsidRPr="00A15470">
              <w:rPr>
                <w:rFonts w:asciiTheme="minorHAnsi" w:cstheme="minorHAnsi"/>
                <w:lang w:val="cs-CZ"/>
              </w:rPr>
              <w:t>WELMEC</w:t>
            </w:r>
          </w:p>
        </w:tc>
        <w:tc>
          <w:tcPr>
            <w:tcW w:w="7422" w:type="dxa"/>
            <w:shd w:val="clear" w:color="auto" w:fill="auto"/>
          </w:tcPr>
          <w:p w14:paraId="5961F0DC" w14:textId="14DC9888" w:rsidR="00C31AA5" w:rsidRPr="00A15470" w:rsidRDefault="00C31AA5" w:rsidP="00D15740">
            <w:pPr>
              <w:jc w:val="both"/>
              <w:rPr>
                <w:rFonts w:asciiTheme="minorHAnsi" w:cstheme="minorHAnsi"/>
                <w:lang w:val="cs-CZ"/>
              </w:rPr>
            </w:pPr>
            <w:r w:rsidRPr="00A15470">
              <w:rPr>
                <w:rFonts w:asciiTheme="minorHAnsi" w:cstheme="minorHAnsi"/>
                <w:lang w:val="cs-CZ"/>
              </w:rPr>
              <w:t>Softwarová příručka verze 7.2 (2015), ke stažení z </w:t>
            </w:r>
            <w:hyperlink r:id="rId10" w:history="1">
              <w:r w:rsidRPr="00A15470">
                <w:rPr>
                  <w:rStyle w:val="Hypertextovodkaz"/>
                  <w:rFonts w:asciiTheme="minorHAnsi" w:cstheme="minorHAnsi"/>
                  <w:lang w:val="cs-CZ"/>
                </w:rPr>
                <w:t>www.welmec.org</w:t>
              </w:r>
            </w:hyperlink>
            <w:r w:rsidR="00D413B5" w:rsidRPr="00A15470">
              <w:rPr>
                <w:rStyle w:val="Hypertextovodkaz"/>
                <w:rFonts w:cstheme="minorHAnsi"/>
              </w:rPr>
              <w:t>.</w:t>
            </w:r>
          </w:p>
        </w:tc>
      </w:tr>
      <w:tr w:rsidR="00C31AA5" w:rsidRPr="00FA1777" w14:paraId="214284F2" w14:textId="77777777" w:rsidTr="00A15470">
        <w:tc>
          <w:tcPr>
            <w:tcW w:w="1645" w:type="dxa"/>
            <w:shd w:val="clear" w:color="auto" w:fill="auto"/>
          </w:tcPr>
          <w:p w14:paraId="554637DD" w14:textId="77777777" w:rsidR="00C31AA5" w:rsidRPr="00A15470" w:rsidRDefault="00C31AA5" w:rsidP="00D15740">
            <w:pPr>
              <w:jc w:val="both"/>
              <w:rPr>
                <w:rFonts w:asciiTheme="minorHAnsi" w:cstheme="minorHAnsi"/>
                <w:lang w:val="cs-CZ"/>
              </w:rPr>
            </w:pPr>
            <w:r w:rsidRPr="00A15470">
              <w:rPr>
                <w:rFonts w:asciiTheme="minorHAnsi" w:cstheme="minorHAnsi"/>
                <w:lang w:val="cs-CZ"/>
              </w:rPr>
              <w:t>OIML</w:t>
            </w:r>
          </w:p>
        </w:tc>
        <w:tc>
          <w:tcPr>
            <w:tcW w:w="7422" w:type="dxa"/>
            <w:shd w:val="clear" w:color="auto" w:fill="auto"/>
          </w:tcPr>
          <w:p w14:paraId="01D9F2C1" w14:textId="6DD44D8E" w:rsidR="00C31AA5" w:rsidRPr="00A15470" w:rsidRDefault="00C31AA5" w:rsidP="00D15740">
            <w:pPr>
              <w:jc w:val="both"/>
              <w:rPr>
                <w:rFonts w:asciiTheme="minorHAnsi" w:cstheme="minorHAnsi"/>
                <w:lang w:val="cs-CZ"/>
              </w:rPr>
            </w:pPr>
            <w:r w:rsidRPr="00A15470">
              <w:rPr>
                <w:rFonts w:asciiTheme="minorHAnsi" w:cstheme="minorHAnsi"/>
                <w:lang w:val="cs-CZ"/>
              </w:rPr>
              <w:t>Mezinárodní doporučení OIML R134 pro váhy s automatickou činností pro vážení silničních vozidel za jízdy (2004), ke stažení z </w:t>
            </w:r>
            <w:hyperlink r:id="rId11" w:history="1">
              <w:r w:rsidRPr="00A15470">
                <w:rPr>
                  <w:rStyle w:val="Hypertextovodkaz"/>
                  <w:rFonts w:asciiTheme="minorHAnsi" w:cstheme="minorHAnsi"/>
                  <w:lang w:val="cs-CZ"/>
                </w:rPr>
                <w:t>www.oiml.org</w:t>
              </w:r>
            </w:hyperlink>
            <w:r w:rsidR="00D413B5" w:rsidRPr="00A15470">
              <w:rPr>
                <w:rStyle w:val="Hypertextovodkaz"/>
                <w:rFonts w:cstheme="minorHAnsi"/>
              </w:rPr>
              <w:t>.</w:t>
            </w:r>
          </w:p>
        </w:tc>
      </w:tr>
      <w:tr w:rsidR="00C31AA5" w:rsidRPr="00FA1777" w14:paraId="2A63EF47" w14:textId="77777777" w:rsidTr="00A15470">
        <w:tc>
          <w:tcPr>
            <w:tcW w:w="1645" w:type="dxa"/>
            <w:shd w:val="clear" w:color="auto" w:fill="auto"/>
          </w:tcPr>
          <w:p w14:paraId="0FF2FF8D" w14:textId="77777777" w:rsidR="00C31AA5" w:rsidRPr="00A15470" w:rsidRDefault="00C31AA5" w:rsidP="00D15740">
            <w:pPr>
              <w:jc w:val="both"/>
              <w:rPr>
                <w:rFonts w:asciiTheme="minorHAnsi" w:cstheme="minorHAnsi"/>
                <w:lang w:val="cs-CZ"/>
              </w:rPr>
            </w:pPr>
            <w:r w:rsidRPr="00A15470">
              <w:rPr>
                <w:rFonts w:asciiTheme="minorHAnsi" w:cstheme="minorHAnsi"/>
                <w:lang w:val="cs-CZ"/>
              </w:rPr>
              <w:t>ČSN EN 45501</w:t>
            </w:r>
          </w:p>
        </w:tc>
        <w:tc>
          <w:tcPr>
            <w:tcW w:w="7422" w:type="dxa"/>
            <w:shd w:val="clear" w:color="auto" w:fill="auto"/>
          </w:tcPr>
          <w:p w14:paraId="78428136" w14:textId="04B02A9D" w:rsidR="00C31AA5" w:rsidRPr="00A15470" w:rsidRDefault="00C31AA5" w:rsidP="00D15740">
            <w:pPr>
              <w:jc w:val="both"/>
              <w:rPr>
                <w:rFonts w:asciiTheme="minorHAnsi" w:cstheme="minorHAnsi"/>
                <w:lang w:val="cs-CZ"/>
              </w:rPr>
            </w:pPr>
            <w:r w:rsidRPr="00A15470">
              <w:rPr>
                <w:rFonts w:asciiTheme="minorHAnsi" w:cstheme="minorHAnsi"/>
                <w:lang w:val="cs-CZ"/>
              </w:rPr>
              <w:t>Harmonizovaná evropská norma Metrologické aspekty vah s neautomatickou činností (2015)</w:t>
            </w:r>
            <w:r w:rsidR="00D413B5" w:rsidRPr="00A15470">
              <w:rPr>
                <w:rFonts w:asciiTheme="minorHAnsi" w:cstheme="minorHAnsi"/>
                <w:lang w:val="cs-CZ"/>
              </w:rPr>
              <w:t>.</w:t>
            </w:r>
          </w:p>
        </w:tc>
      </w:tr>
      <w:tr w:rsidR="00C31AA5" w:rsidRPr="00FA1777" w14:paraId="5CB24E96" w14:textId="77777777" w:rsidTr="00A15470">
        <w:tc>
          <w:tcPr>
            <w:tcW w:w="1645" w:type="dxa"/>
            <w:shd w:val="clear" w:color="auto" w:fill="auto"/>
          </w:tcPr>
          <w:p w14:paraId="56DF379B" w14:textId="77777777" w:rsidR="00C31AA5" w:rsidRPr="00A15470" w:rsidRDefault="00C31AA5" w:rsidP="00D15740">
            <w:pPr>
              <w:jc w:val="both"/>
              <w:rPr>
                <w:rFonts w:asciiTheme="minorHAnsi" w:cstheme="minorHAnsi"/>
                <w:lang w:val="cs-CZ"/>
              </w:rPr>
            </w:pPr>
            <w:r w:rsidRPr="00A15470">
              <w:rPr>
                <w:rFonts w:asciiTheme="minorHAnsi" w:cstheme="minorHAnsi"/>
                <w:lang w:val="cs-CZ"/>
              </w:rPr>
              <w:t>LRSW</w:t>
            </w:r>
          </w:p>
        </w:tc>
        <w:tc>
          <w:tcPr>
            <w:tcW w:w="7422" w:type="dxa"/>
            <w:shd w:val="clear" w:color="auto" w:fill="auto"/>
          </w:tcPr>
          <w:p w14:paraId="4C6513B8" w14:textId="755F7D68" w:rsidR="00C31AA5" w:rsidRPr="00A15470" w:rsidRDefault="00C31AA5" w:rsidP="00D15740">
            <w:pPr>
              <w:jc w:val="both"/>
              <w:rPr>
                <w:rFonts w:asciiTheme="minorHAnsi" w:cstheme="minorHAnsi"/>
                <w:lang w:val="cs-CZ"/>
              </w:rPr>
            </w:pPr>
            <w:r w:rsidRPr="00A15470">
              <w:rPr>
                <w:rFonts w:asciiTheme="minorHAnsi" w:cstheme="minorHAnsi"/>
                <w:lang w:val="cs-CZ"/>
              </w:rPr>
              <w:t>Legálně relevantní software zabezpečující legálně relevantní funkce vah z pohledu metrologie, dále viz WELMEC</w:t>
            </w:r>
            <w:r w:rsidR="00D413B5" w:rsidRPr="00A15470">
              <w:rPr>
                <w:rFonts w:asciiTheme="minorHAnsi" w:cstheme="minorHAnsi"/>
                <w:lang w:val="cs-CZ"/>
              </w:rPr>
              <w:t>.</w:t>
            </w:r>
          </w:p>
        </w:tc>
      </w:tr>
      <w:tr w:rsidR="00C31AA5" w:rsidRPr="00FA1777" w14:paraId="4401483B" w14:textId="77777777" w:rsidTr="00A15470">
        <w:tc>
          <w:tcPr>
            <w:tcW w:w="1645" w:type="dxa"/>
            <w:shd w:val="clear" w:color="auto" w:fill="auto"/>
          </w:tcPr>
          <w:p w14:paraId="3F7DBB0A" w14:textId="77777777" w:rsidR="00C31AA5" w:rsidRPr="00A15470" w:rsidRDefault="00C31AA5" w:rsidP="00D15740">
            <w:pPr>
              <w:jc w:val="both"/>
              <w:rPr>
                <w:rFonts w:cstheme="minorHAnsi"/>
                <w:lang w:val="cs-CZ"/>
              </w:rPr>
            </w:pPr>
            <w:r w:rsidRPr="00A15470">
              <w:rPr>
                <w:rFonts w:asciiTheme="minorHAnsi" w:cstheme="minorHAnsi"/>
                <w:lang w:val="cs-CZ"/>
              </w:rPr>
              <w:t>ZVM</w:t>
            </w:r>
          </w:p>
        </w:tc>
        <w:tc>
          <w:tcPr>
            <w:tcW w:w="7422" w:type="dxa"/>
            <w:shd w:val="clear" w:color="auto" w:fill="auto"/>
          </w:tcPr>
          <w:p w14:paraId="557D53B6" w14:textId="5EF089B2" w:rsidR="003B721B" w:rsidRPr="00A15470" w:rsidRDefault="00C31AA5" w:rsidP="00D15740">
            <w:pPr>
              <w:jc w:val="both"/>
              <w:rPr>
                <w:rFonts w:asciiTheme="minorHAnsi" w:cstheme="minorHAnsi"/>
                <w:lang w:val="cs-CZ"/>
              </w:rPr>
            </w:pPr>
            <w:r w:rsidRPr="00A15470">
              <w:rPr>
                <w:rFonts w:asciiTheme="minorHAnsi" w:cstheme="minorHAnsi"/>
                <w:lang w:val="cs-CZ"/>
              </w:rPr>
              <w:t xml:space="preserve">Základní vážní </w:t>
            </w:r>
            <w:r w:rsidR="003B721B" w:rsidRPr="00A15470">
              <w:rPr>
                <w:rFonts w:asciiTheme="minorHAnsi" w:cstheme="minorHAnsi"/>
                <w:lang w:val="cs-CZ"/>
              </w:rPr>
              <w:t>modul – LRSW</w:t>
            </w:r>
            <w:r w:rsidRPr="00A15470">
              <w:rPr>
                <w:rFonts w:asciiTheme="minorHAnsi" w:cstheme="minorHAnsi"/>
                <w:lang w:val="cs-CZ"/>
              </w:rPr>
              <w:t xml:space="preserve"> zajišťující základní funkce vah pro vážení vozidel v režimu neautomatických vah dle ČSN EN 45501</w:t>
            </w:r>
            <w:r w:rsidRPr="00A15470">
              <w:rPr>
                <w:rFonts w:asciiTheme="minorHAnsi" w:cstheme="minorHAnsi"/>
                <w:lang w:val="cs-CZ"/>
              </w:rPr>
              <w:br/>
              <w:t>a v režimu vážení za pohybu dle OIML</w:t>
            </w:r>
            <w:r w:rsidR="003B721B" w:rsidRPr="00A15470">
              <w:rPr>
                <w:rFonts w:asciiTheme="minorHAnsi" w:cstheme="minorHAnsi"/>
                <w:lang w:val="cs-CZ"/>
              </w:rPr>
              <w:t>.</w:t>
            </w:r>
          </w:p>
        </w:tc>
      </w:tr>
      <w:tr w:rsidR="00BB45B3" w:rsidRPr="00FA1777" w14:paraId="59A359D5" w14:textId="77777777" w:rsidTr="00A15470">
        <w:tc>
          <w:tcPr>
            <w:tcW w:w="1645" w:type="dxa"/>
            <w:shd w:val="clear" w:color="auto" w:fill="auto"/>
          </w:tcPr>
          <w:p w14:paraId="003CD47B" w14:textId="77777777" w:rsidR="00BB45B3" w:rsidRPr="00A15470" w:rsidRDefault="00BB45B3" w:rsidP="00D15740">
            <w:pPr>
              <w:jc w:val="both"/>
              <w:rPr>
                <w:rFonts w:asciiTheme="minorHAnsi" w:cstheme="minorHAnsi"/>
                <w:lang w:val="cs-CZ"/>
              </w:rPr>
            </w:pPr>
            <w:r w:rsidRPr="00A15470">
              <w:rPr>
                <w:rFonts w:asciiTheme="minorHAnsi" w:cstheme="minorHAnsi"/>
                <w:lang w:val="cs-CZ"/>
              </w:rPr>
              <w:t>LRD</w:t>
            </w:r>
          </w:p>
        </w:tc>
        <w:tc>
          <w:tcPr>
            <w:tcW w:w="7422" w:type="dxa"/>
            <w:shd w:val="clear" w:color="auto" w:fill="auto"/>
          </w:tcPr>
          <w:p w14:paraId="38B02C61" w14:textId="4CDF5FCF" w:rsidR="00BB45B3" w:rsidRPr="00A15470" w:rsidRDefault="00BB45B3" w:rsidP="00D15740">
            <w:pPr>
              <w:jc w:val="both"/>
              <w:rPr>
                <w:rFonts w:asciiTheme="minorHAnsi" w:cstheme="minorHAnsi"/>
                <w:lang w:val="cs-CZ"/>
              </w:rPr>
            </w:pPr>
            <w:r w:rsidRPr="00A15470">
              <w:rPr>
                <w:rFonts w:asciiTheme="minorHAnsi" w:cstheme="minorHAnsi"/>
                <w:lang w:val="cs-CZ"/>
              </w:rPr>
              <w:t xml:space="preserve">Legálně relevantní data – data </w:t>
            </w:r>
            <w:r w:rsidRPr="00A15470">
              <w:rPr>
                <w:rStyle w:val="hgkelc"/>
                <w:rFonts w:asciiTheme="minorHAnsi" w:cstheme="minorHAnsi"/>
                <w:lang w:val="cs-CZ"/>
              </w:rPr>
              <w:t>podléhající kontrole z pohledu legální metrologie</w:t>
            </w:r>
            <w:r w:rsidR="003B721B" w:rsidRPr="00A15470">
              <w:rPr>
                <w:rStyle w:val="hgkelc"/>
                <w:rFonts w:asciiTheme="minorHAnsi" w:cstheme="minorHAnsi"/>
                <w:lang w:val="cs-CZ"/>
              </w:rPr>
              <w:t>.</w:t>
            </w:r>
          </w:p>
        </w:tc>
      </w:tr>
      <w:tr w:rsidR="00BB45B3" w:rsidRPr="00FA1777" w14:paraId="541333CE" w14:textId="77777777" w:rsidTr="00A15470">
        <w:tc>
          <w:tcPr>
            <w:tcW w:w="1645" w:type="dxa"/>
            <w:shd w:val="clear" w:color="auto" w:fill="auto"/>
          </w:tcPr>
          <w:p w14:paraId="6ABA2B60" w14:textId="77777777" w:rsidR="00BB45B3" w:rsidRPr="00A15470" w:rsidRDefault="00BB45B3" w:rsidP="00D15740">
            <w:pPr>
              <w:jc w:val="both"/>
              <w:rPr>
                <w:rFonts w:asciiTheme="minorHAnsi" w:cstheme="minorHAnsi"/>
                <w:lang w:val="cs-CZ"/>
              </w:rPr>
            </w:pPr>
            <w:r w:rsidRPr="00A15470">
              <w:rPr>
                <w:rFonts w:asciiTheme="minorHAnsi" w:cstheme="minorHAnsi"/>
                <w:lang w:val="cs-CZ"/>
              </w:rPr>
              <w:t>LRF</w:t>
            </w:r>
          </w:p>
        </w:tc>
        <w:tc>
          <w:tcPr>
            <w:tcW w:w="7422" w:type="dxa"/>
            <w:shd w:val="clear" w:color="auto" w:fill="auto"/>
          </w:tcPr>
          <w:p w14:paraId="031EEA67" w14:textId="306B627D" w:rsidR="00BB45B3" w:rsidRPr="00A15470" w:rsidRDefault="00BB45B3" w:rsidP="00D15740">
            <w:pPr>
              <w:jc w:val="both"/>
              <w:rPr>
                <w:rFonts w:asciiTheme="minorHAnsi" w:cstheme="minorHAnsi"/>
                <w:lang w:val="cs-CZ"/>
              </w:rPr>
            </w:pPr>
            <w:r w:rsidRPr="00A15470">
              <w:rPr>
                <w:rFonts w:asciiTheme="minorHAnsi" w:cstheme="minorHAnsi"/>
                <w:lang w:val="cs-CZ"/>
              </w:rPr>
              <w:t>Legálně relevantní funkce LRSW, mohou vytvářet LRD</w:t>
            </w:r>
            <w:r w:rsidR="003B721B" w:rsidRPr="00A15470">
              <w:rPr>
                <w:rFonts w:asciiTheme="minorHAnsi" w:cstheme="minorHAnsi"/>
                <w:lang w:val="cs-CZ"/>
              </w:rPr>
              <w:t>.</w:t>
            </w:r>
          </w:p>
        </w:tc>
      </w:tr>
      <w:tr w:rsidR="00C31AA5" w:rsidRPr="00FA1777" w14:paraId="27E3ACCC" w14:textId="77777777" w:rsidTr="00A15470">
        <w:tc>
          <w:tcPr>
            <w:tcW w:w="1645" w:type="dxa"/>
            <w:shd w:val="clear" w:color="auto" w:fill="auto"/>
          </w:tcPr>
          <w:p w14:paraId="7FB73D20" w14:textId="77777777" w:rsidR="00C31AA5" w:rsidRPr="00A15470" w:rsidRDefault="00C31AA5" w:rsidP="00D15740">
            <w:pPr>
              <w:jc w:val="both"/>
              <w:rPr>
                <w:rFonts w:asciiTheme="minorHAnsi" w:cstheme="minorHAnsi"/>
                <w:lang w:val="cs-CZ"/>
              </w:rPr>
            </w:pPr>
            <w:r w:rsidRPr="00A15470">
              <w:rPr>
                <w:rFonts w:asciiTheme="minorHAnsi" w:cstheme="minorHAnsi"/>
                <w:lang w:val="cs-CZ"/>
              </w:rPr>
              <w:t>Klient</w:t>
            </w:r>
          </w:p>
        </w:tc>
        <w:tc>
          <w:tcPr>
            <w:tcW w:w="7422" w:type="dxa"/>
            <w:shd w:val="clear" w:color="auto" w:fill="auto"/>
          </w:tcPr>
          <w:p w14:paraId="33B0FCEC" w14:textId="0881B8AB" w:rsidR="00C31AA5" w:rsidRPr="00A15470" w:rsidRDefault="00BB45B3" w:rsidP="00D15740">
            <w:pPr>
              <w:jc w:val="both"/>
              <w:rPr>
                <w:rFonts w:asciiTheme="minorHAnsi" w:cstheme="minorHAnsi"/>
                <w:lang w:val="cs-CZ"/>
              </w:rPr>
            </w:pPr>
            <w:r w:rsidRPr="00A15470">
              <w:rPr>
                <w:rFonts w:asciiTheme="minorHAnsi" w:cstheme="minorHAnsi"/>
                <w:lang w:val="cs-CZ"/>
              </w:rPr>
              <w:t xml:space="preserve">Softwarová aplikace pracující jako </w:t>
            </w:r>
            <w:r w:rsidR="00C31AA5" w:rsidRPr="00A15470">
              <w:rPr>
                <w:rFonts w:asciiTheme="minorHAnsi" w:cstheme="minorHAnsi"/>
                <w:lang w:val="cs-CZ"/>
              </w:rPr>
              <w:t>klient serverového modulu ZVM. Klient se až na výjimky uvedené dále v textu připojuje jako externí aplikace k ZVM přes rozhraní Ethernet. Klient nespadá mezi LRSW</w:t>
            </w:r>
            <w:r w:rsidR="00BB0D11" w:rsidRPr="00A15470">
              <w:rPr>
                <w:rFonts w:asciiTheme="minorHAnsi" w:cstheme="minorHAnsi"/>
                <w:lang w:val="cs-CZ"/>
              </w:rPr>
              <w:t>.</w:t>
            </w:r>
          </w:p>
        </w:tc>
      </w:tr>
      <w:tr w:rsidR="00A108EB" w:rsidRPr="00FA1777" w14:paraId="2C3D323B" w14:textId="77777777" w:rsidTr="00A15470">
        <w:tc>
          <w:tcPr>
            <w:tcW w:w="1645" w:type="dxa"/>
            <w:shd w:val="clear" w:color="auto" w:fill="auto"/>
          </w:tcPr>
          <w:p w14:paraId="3ADC7CC1" w14:textId="2D4E560C" w:rsidR="00A108EB" w:rsidRPr="00A15470" w:rsidRDefault="00A108EB" w:rsidP="00A108EB">
            <w:pPr>
              <w:jc w:val="both"/>
              <w:rPr>
                <w:rFonts w:cstheme="minorHAnsi"/>
              </w:rPr>
            </w:pPr>
            <w:r w:rsidRPr="00A15470">
              <w:rPr>
                <w:rFonts w:asciiTheme="minorHAnsi" w:cstheme="minorHAnsi"/>
                <w:lang w:val="cs-CZ"/>
              </w:rPr>
              <w:t xml:space="preserve">FIRMWARE </w:t>
            </w:r>
          </w:p>
        </w:tc>
        <w:tc>
          <w:tcPr>
            <w:tcW w:w="7422" w:type="dxa"/>
            <w:shd w:val="clear" w:color="auto" w:fill="auto"/>
          </w:tcPr>
          <w:p w14:paraId="37AABDB9" w14:textId="3147E82C" w:rsidR="00A108EB" w:rsidRPr="00A15470" w:rsidRDefault="00A108EB" w:rsidP="00A108EB">
            <w:pPr>
              <w:jc w:val="both"/>
              <w:rPr>
                <w:rFonts w:cstheme="minorHAnsi"/>
              </w:rPr>
            </w:pPr>
            <w:r w:rsidRPr="00A15470">
              <w:rPr>
                <w:rFonts w:asciiTheme="minorHAnsi" w:cstheme="minorHAnsi"/>
                <w:lang w:val="cs-CZ"/>
              </w:rPr>
              <w:t>Legálně relevantní software – firmware v elektronice vah, který zpracovává signály ze snímačů hmotnosti (digity) případně z binárních vstupů do komunikačního protokolu a předává je k vyhodnocení do LRSW ZVM.</w:t>
            </w:r>
          </w:p>
        </w:tc>
      </w:tr>
      <w:tr w:rsidR="00A108EB" w:rsidRPr="00FA1777" w14:paraId="39F4A7D5" w14:textId="77777777" w:rsidTr="00A15470">
        <w:tc>
          <w:tcPr>
            <w:tcW w:w="1645" w:type="dxa"/>
            <w:shd w:val="clear" w:color="auto" w:fill="auto"/>
          </w:tcPr>
          <w:p w14:paraId="6468D763" w14:textId="58927BBA" w:rsidR="00A108EB" w:rsidRPr="00A15470" w:rsidRDefault="00A108EB" w:rsidP="00A108EB">
            <w:pPr>
              <w:jc w:val="both"/>
              <w:rPr>
                <w:rFonts w:asciiTheme="minorHAnsi" w:cstheme="minorHAnsi"/>
                <w:lang w:val="cs-CZ"/>
              </w:rPr>
            </w:pPr>
            <w:r w:rsidRPr="00A15470">
              <w:rPr>
                <w:rFonts w:asciiTheme="minorHAnsi" w:cstheme="minorHAnsi"/>
                <w:lang w:val="cs-CZ"/>
              </w:rPr>
              <w:t>Modul PSU</w:t>
            </w:r>
          </w:p>
        </w:tc>
        <w:tc>
          <w:tcPr>
            <w:tcW w:w="7422" w:type="dxa"/>
            <w:shd w:val="clear" w:color="auto" w:fill="auto"/>
          </w:tcPr>
          <w:p w14:paraId="251BE388" w14:textId="558D29BE" w:rsidR="00A108EB" w:rsidRPr="00A15470" w:rsidRDefault="00A108EB" w:rsidP="00A108EB">
            <w:pPr>
              <w:jc w:val="both"/>
              <w:rPr>
                <w:rFonts w:asciiTheme="minorHAnsi" w:cstheme="minorHAnsi"/>
                <w:lang w:val="cs-CZ"/>
              </w:rPr>
            </w:pPr>
            <w:r w:rsidRPr="00A15470">
              <w:rPr>
                <w:rFonts w:asciiTheme="minorHAnsi" w:cstheme="minorHAnsi"/>
                <w:lang w:val="cs-CZ"/>
              </w:rPr>
              <w:t xml:space="preserve">Platform Scales Unit, hardware (elektronika) určená k zabudování do desky vážící plošiny vah (CPU, RAM a A/D převodníky, </w:t>
            </w:r>
            <w:r w:rsidRPr="00F677D3">
              <w:rPr>
                <w:rFonts w:asciiTheme="minorHAnsi" w:cstheme="minorHAnsi"/>
                <w:lang w:val="cs-CZ"/>
              </w:rPr>
              <w:t>UART)</w:t>
            </w:r>
            <w:r w:rsidRPr="00A15470">
              <w:rPr>
                <w:rFonts w:asciiTheme="minorHAnsi" w:cstheme="minorHAnsi"/>
                <w:lang w:val="cs-CZ"/>
              </w:rPr>
              <w:t xml:space="preserve"> na které běží FIRMWARE.</w:t>
            </w:r>
          </w:p>
        </w:tc>
      </w:tr>
      <w:tr w:rsidR="00A108EB" w:rsidRPr="00FA1777" w14:paraId="36B362CC" w14:textId="77777777" w:rsidTr="00A15470">
        <w:tc>
          <w:tcPr>
            <w:tcW w:w="1645" w:type="dxa"/>
            <w:shd w:val="clear" w:color="auto" w:fill="auto"/>
          </w:tcPr>
          <w:p w14:paraId="79D75E88" w14:textId="363EB3A5" w:rsidR="00A108EB" w:rsidRPr="00A15470" w:rsidRDefault="00A108EB" w:rsidP="00A108EB">
            <w:pPr>
              <w:jc w:val="both"/>
              <w:rPr>
                <w:rFonts w:cstheme="minorHAnsi"/>
                <w:lang w:val="cs-CZ"/>
              </w:rPr>
            </w:pPr>
            <w:r w:rsidRPr="00A15470">
              <w:rPr>
                <w:rFonts w:asciiTheme="minorHAnsi" w:cstheme="minorHAnsi"/>
                <w:lang w:val="cs-CZ"/>
              </w:rPr>
              <w:t>Modul CBU</w:t>
            </w:r>
          </w:p>
        </w:tc>
        <w:tc>
          <w:tcPr>
            <w:tcW w:w="7422" w:type="dxa"/>
            <w:shd w:val="clear" w:color="auto" w:fill="auto"/>
          </w:tcPr>
          <w:p w14:paraId="56528489" w14:textId="47FB19A4" w:rsidR="00A108EB" w:rsidRPr="00A15470" w:rsidRDefault="00A108EB" w:rsidP="00A108EB">
            <w:pPr>
              <w:jc w:val="both"/>
              <w:rPr>
                <w:rFonts w:asciiTheme="minorHAnsi" w:cstheme="minorHAnsi"/>
                <w:lang w:val="cs-CZ"/>
              </w:rPr>
            </w:pPr>
            <w:r w:rsidRPr="00A15470">
              <w:rPr>
                <w:rFonts w:asciiTheme="minorHAnsi" w:cstheme="minorHAnsi"/>
                <w:lang w:val="cs-CZ"/>
              </w:rPr>
              <w:t xml:space="preserve">Communication Battery </w:t>
            </w:r>
            <w:r w:rsidR="00A9592A" w:rsidRPr="00A15470">
              <w:rPr>
                <w:rFonts w:asciiTheme="minorHAnsi" w:cstheme="minorHAnsi"/>
                <w:lang w:val="cs-CZ"/>
              </w:rPr>
              <w:t>Unit – jednotka</w:t>
            </w:r>
            <w:r w:rsidRPr="00A15470">
              <w:rPr>
                <w:rFonts w:asciiTheme="minorHAnsi" w:cstheme="minorHAnsi"/>
                <w:lang w:val="cs-CZ"/>
              </w:rPr>
              <w:t xml:space="preserve"> bezdrátového přenosu a akumulátorového napájení</w:t>
            </w:r>
          </w:p>
        </w:tc>
      </w:tr>
      <w:tr w:rsidR="00A108EB" w:rsidRPr="00FA1777" w14:paraId="773224A9" w14:textId="77777777" w:rsidTr="00A15470">
        <w:tc>
          <w:tcPr>
            <w:tcW w:w="1645" w:type="dxa"/>
            <w:shd w:val="clear" w:color="auto" w:fill="auto"/>
          </w:tcPr>
          <w:p w14:paraId="2DA10BE8" w14:textId="79864204" w:rsidR="00A108EB" w:rsidRPr="00A15470" w:rsidRDefault="00A108EB" w:rsidP="00A108EB">
            <w:pPr>
              <w:jc w:val="both"/>
              <w:rPr>
                <w:rFonts w:asciiTheme="minorHAnsi" w:cstheme="minorHAnsi"/>
                <w:lang w:val="cs-CZ"/>
              </w:rPr>
            </w:pPr>
            <w:r w:rsidRPr="00A15470">
              <w:rPr>
                <w:rFonts w:asciiTheme="minorHAnsi" w:cstheme="minorHAnsi"/>
                <w:lang w:val="cs-CZ"/>
              </w:rPr>
              <w:t>Deska TB</w:t>
            </w:r>
          </w:p>
        </w:tc>
        <w:tc>
          <w:tcPr>
            <w:tcW w:w="7422" w:type="dxa"/>
            <w:shd w:val="clear" w:color="auto" w:fill="auto"/>
          </w:tcPr>
          <w:p w14:paraId="165287D8" w14:textId="2E9F88B8" w:rsidR="00A108EB" w:rsidRPr="00A15470" w:rsidRDefault="00A108EB" w:rsidP="00A108EB">
            <w:pPr>
              <w:rPr>
                <w:rFonts w:asciiTheme="minorHAnsi" w:cstheme="minorHAnsi"/>
                <w:lang w:val="cs-CZ"/>
              </w:rPr>
            </w:pPr>
            <w:r w:rsidRPr="00A15470">
              <w:rPr>
                <w:rFonts w:asciiTheme="minorHAnsi" w:cstheme="minorHAnsi"/>
                <w:lang w:val="cs-CZ"/>
              </w:rPr>
              <w:t xml:space="preserve">Testing board (testovací a oživovací přípravek modulů PSU) </w:t>
            </w:r>
          </w:p>
        </w:tc>
      </w:tr>
      <w:tr w:rsidR="00A108EB" w:rsidRPr="00FA1777" w14:paraId="6EE5A342" w14:textId="77777777" w:rsidTr="00A15470">
        <w:tc>
          <w:tcPr>
            <w:tcW w:w="1645" w:type="dxa"/>
            <w:shd w:val="clear" w:color="auto" w:fill="auto"/>
          </w:tcPr>
          <w:p w14:paraId="2B0B9AC1" w14:textId="394CB8A9" w:rsidR="00A108EB" w:rsidRPr="00A15470" w:rsidRDefault="00A108EB" w:rsidP="00A108EB">
            <w:pPr>
              <w:jc w:val="both"/>
              <w:rPr>
                <w:rFonts w:asciiTheme="minorHAnsi" w:cstheme="minorHAnsi"/>
                <w:lang w:val="cs-CZ"/>
              </w:rPr>
            </w:pPr>
            <w:r w:rsidRPr="00A15470">
              <w:rPr>
                <w:rFonts w:asciiTheme="minorHAnsi" w:cstheme="minorHAnsi"/>
                <w:lang w:val="cs-CZ"/>
              </w:rPr>
              <w:t>Modul USB/485</w:t>
            </w:r>
          </w:p>
        </w:tc>
        <w:tc>
          <w:tcPr>
            <w:tcW w:w="7422" w:type="dxa"/>
            <w:shd w:val="clear" w:color="auto" w:fill="auto"/>
          </w:tcPr>
          <w:p w14:paraId="773CB481" w14:textId="4F54FF9D" w:rsidR="00A108EB" w:rsidRPr="00A15470" w:rsidRDefault="00A108EB" w:rsidP="00A108EB">
            <w:pPr>
              <w:jc w:val="both"/>
              <w:rPr>
                <w:rFonts w:asciiTheme="minorHAnsi" w:cstheme="minorHAnsi"/>
                <w:lang w:val="cs-CZ"/>
              </w:rPr>
            </w:pPr>
            <w:r w:rsidRPr="00A15470">
              <w:rPr>
                <w:rFonts w:asciiTheme="minorHAnsi" w:cstheme="minorHAnsi"/>
                <w:lang w:val="cs-CZ"/>
              </w:rPr>
              <w:t xml:space="preserve">Převodník USB – </w:t>
            </w:r>
            <w:r w:rsidRPr="00096790">
              <w:rPr>
                <w:rFonts w:asciiTheme="minorHAnsi" w:cstheme="minorHAnsi"/>
                <w:lang w:val="cs-CZ"/>
              </w:rPr>
              <w:t>TIA/EIA-485</w:t>
            </w:r>
          </w:p>
        </w:tc>
      </w:tr>
      <w:tr w:rsidR="00A108EB" w:rsidRPr="00FA1777" w14:paraId="269AEB56" w14:textId="77777777" w:rsidTr="00A15470">
        <w:tc>
          <w:tcPr>
            <w:tcW w:w="1645" w:type="dxa"/>
            <w:shd w:val="clear" w:color="auto" w:fill="auto"/>
          </w:tcPr>
          <w:p w14:paraId="1AE1FC96" w14:textId="77777777" w:rsidR="00A108EB" w:rsidRPr="00A15470" w:rsidRDefault="00A108EB" w:rsidP="00A108EB">
            <w:pPr>
              <w:jc w:val="both"/>
              <w:rPr>
                <w:rFonts w:asciiTheme="minorHAnsi" w:cstheme="minorHAnsi"/>
                <w:lang w:val="cs-CZ"/>
              </w:rPr>
            </w:pPr>
            <w:r w:rsidRPr="00A15470">
              <w:rPr>
                <w:rFonts w:asciiTheme="minorHAnsi" w:cstheme="minorHAnsi"/>
                <w:lang w:val="cs-CZ"/>
              </w:rPr>
              <w:t>DSD</w:t>
            </w:r>
          </w:p>
        </w:tc>
        <w:tc>
          <w:tcPr>
            <w:tcW w:w="7422" w:type="dxa"/>
            <w:shd w:val="clear" w:color="auto" w:fill="auto"/>
          </w:tcPr>
          <w:p w14:paraId="6AA3BD1D" w14:textId="14567F56" w:rsidR="00A108EB" w:rsidRPr="00A15470" w:rsidRDefault="00A108EB" w:rsidP="00A108EB">
            <w:pPr>
              <w:jc w:val="both"/>
              <w:rPr>
                <w:rFonts w:asciiTheme="minorHAnsi" w:cstheme="minorHAnsi"/>
                <w:lang w:val="cs-CZ"/>
              </w:rPr>
            </w:pPr>
            <w:r w:rsidRPr="00A15470">
              <w:rPr>
                <w:rFonts w:asciiTheme="minorHAnsi" w:cstheme="minorHAnsi"/>
                <w:lang w:val="cs-CZ"/>
              </w:rPr>
              <w:t xml:space="preserve">Data Storage </w:t>
            </w:r>
            <w:r w:rsidR="00A9592A" w:rsidRPr="00A15470">
              <w:rPr>
                <w:rFonts w:asciiTheme="minorHAnsi" w:cstheme="minorHAnsi"/>
                <w:lang w:val="cs-CZ"/>
              </w:rPr>
              <w:t>Device – též</w:t>
            </w:r>
            <w:r w:rsidRPr="00A15470">
              <w:rPr>
                <w:rFonts w:asciiTheme="minorHAnsi" w:cstheme="minorHAnsi"/>
                <w:lang w:val="cs-CZ"/>
              </w:rPr>
              <w:t xml:space="preserve"> “Alibi” paměť stanoveného měřidla. V DSD jsou uchovávána legálně relevantní vážní data LRD, která musí být chráněna proti náhodným anebo i úmyslným změnám.</w:t>
            </w:r>
          </w:p>
        </w:tc>
      </w:tr>
      <w:tr w:rsidR="00A108EB" w:rsidRPr="00FA1777" w14:paraId="3B73C1FD" w14:textId="77777777" w:rsidTr="00534DB8">
        <w:tc>
          <w:tcPr>
            <w:tcW w:w="1645" w:type="dxa"/>
          </w:tcPr>
          <w:p w14:paraId="31E162D2" w14:textId="62E5DDC0" w:rsidR="00A108EB" w:rsidRPr="00FA1777" w:rsidRDefault="00A108EB" w:rsidP="00A108EB">
            <w:pPr>
              <w:jc w:val="both"/>
              <w:rPr>
                <w:rFonts w:asciiTheme="minorHAnsi" w:cstheme="minorHAnsi"/>
                <w:lang w:val="cs-CZ"/>
              </w:rPr>
            </w:pPr>
            <w:r w:rsidRPr="00FA1777">
              <w:rPr>
                <w:rFonts w:asciiTheme="minorHAnsi" w:cstheme="minorHAnsi"/>
                <w:lang w:val="cs-CZ"/>
              </w:rPr>
              <w:t>EZZ</w:t>
            </w:r>
          </w:p>
        </w:tc>
        <w:tc>
          <w:tcPr>
            <w:tcW w:w="7422" w:type="dxa"/>
          </w:tcPr>
          <w:p w14:paraId="2E98EAC8" w14:textId="024437DF" w:rsidR="00A108EB" w:rsidRPr="00FA1777" w:rsidRDefault="00A108EB" w:rsidP="00A108EB">
            <w:pPr>
              <w:jc w:val="both"/>
              <w:rPr>
                <w:rFonts w:asciiTheme="minorHAnsi" w:cstheme="minorHAnsi"/>
                <w:lang w:val="cs-CZ"/>
              </w:rPr>
            </w:pPr>
            <w:r w:rsidRPr="00FA1777">
              <w:rPr>
                <w:rFonts w:asciiTheme="minorHAnsi" w:cstheme="minorHAnsi"/>
                <w:lang w:val="cs-CZ"/>
              </w:rPr>
              <w:t>Etalonové zatěžovací zařízení pro kalibraci vah s pracovním rozsahem 0 až 10 000 kg</w:t>
            </w:r>
            <w:r>
              <w:rPr>
                <w:rFonts w:asciiTheme="minorHAnsi" w:cstheme="minorHAnsi"/>
                <w:lang w:val="cs-CZ"/>
              </w:rPr>
              <w:t>.</w:t>
            </w:r>
          </w:p>
        </w:tc>
      </w:tr>
      <w:tr w:rsidR="00A108EB" w:rsidRPr="00FA1777" w14:paraId="2450CDDD" w14:textId="77777777" w:rsidTr="00534DB8">
        <w:tc>
          <w:tcPr>
            <w:tcW w:w="1645" w:type="dxa"/>
          </w:tcPr>
          <w:p w14:paraId="6A005E60" w14:textId="4AF66BCE" w:rsidR="00A108EB" w:rsidRPr="00FA1777" w:rsidRDefault="00A108EB" w:rsidP="00A108EB">
            <w:pPr>
              <w:jc w:val="both"/>
              <w:rPr>
                <w:rFonts w:asciiTheme="minorHAnsi" w:cstheme="minorHAnsi"/>
                <w:szCs w:val="24"/>
                <w:lang w:val="cs-CZ"/>
              </w:rPr>
            </w:pPr>
            <w:r w:rsidRPr="00FA1777">
              <w:rPr>
                <w:rFonts w:asciiTheme="minorHAnsi" w:cstheme="minorHAnsi"/>
                <w:szCs w:val="24"/>
                <w:lang w:val="cs-CZ"/>
              </w:rPr>
              <w:t>TK</w:t>
            </w:r>
          </w:p>
        </w:tc>
        <w:tc>
          <w:tcPr>
            <w:tcW w:w="7422" w:type="dxa"/>
          </w:tcPr>
          <w:p w14:paraId="2B317B38" w14:textId="5686C0F1" w:rsidR="00A108EB" w:rsidRPr="00FA1777" w:rsidRDefault="00A108EB" w:rsidP="00A108EB">
            <w:pPr>
              <w:jc w:val="both"/>
              <w:rPr>
                <w:rFonts w:asciiTheme="minorHAnsi" w:cstheme="minorHAnsi"/>
                <w:lang w:val="cs-CZ"/>
              </w:rPr>
            </w:pPr>
            <w:r w:rsidRPr="00FA1777">
              <w:rPr>
                <w:rFonts w:asciiTheme="minorHAnsi" w:cstheme="minorHAnsi"/>
                <w:lang w:val="cs-CZ"/>
              </w:rPr>
              <w:t>Teplotní komora s pracovním rozsahem -20</w:t>
            </w:r>
            <w:r w:rsidR="00A9592A">
              <w:rPr>
                <w:rFonts w:asciiTheme="minorHAnsi" w:cstheme="minorHAnsi"/>
                <w:lang w:val="cs-CZ"/>
              </w:rPr>
              <w:t xml:space="preserve"> </w:t>
            </w:r>
            <w:r w:rsidRPr="00FA1777">
              <w:rPr>
                <w:rFonts w:asciiTheme="minorHAnsi" w:cstheme="minorHAnsi"/>
                <w:lang w:val="cs-CZ"/>
              </w:rPr>
              <w:t>°C až +60</w:t>
            </w:r>
            <w:r w:rsidR="00A9592A">
              <w:rPr>
                <w:rFonts w:asciiTheme="minorHAnsi" w:cstheme="minorHAnsi"/>
                <w:lang w:val="cs-CZ"/>
              </w:rPr>
              <w:t xml:space="preserve"> </w:t>
            </w:r>
            <w:r w:rsidRPr="00FA1777">
              <w:rPr>
                <w:rFonts w:asciiTheme="minorHAnsi" w:cstheme="minorHAnsi"/>
                <w:lang w:val="cs-CZ"/>
              </w:rPr>
              <w:t>°C</w:t>
            </w:r>
            <w:r>
              <w:rPr>
                <w:rFonts w:asciiTheme="minorHAnsi" w:cstheme="minorHAnsi"/>
                <w:lang w:val="cs-CZ"/>
              </w:rPr>
              <w:t>.</w:t>
            </w:r>
          </w:p>
        </w:tc>
      </w:tr>
    </w:tbl>
    <w:p w14:paraId="71D6FC8B" w14:textId="1903B3C4" w:rsidR="00366385" w:rsidRDefault="00366385" w:rsidP="00366385">
      <w:pPr>
        <w:pStyle w:val="Nadpis1"/>
      </w:pPr>
      <w:r>
        <w:lastRenderedPageBreak/>
        <w:t>Cíl p</w:t>
      </w:r>
      <w:r w:rsidR="00A15470">
        <w:t>ředmětu plnění</w:t>
      </w:r>
      <w:r w:rsidR="006A1197">
        <w:t xml:space="preserve"> výběrového řízení</w:t>
      </w:r>
      <w:r>
        <w:t>:</w:t>
      </w:r>
    </w:p>
    <w:p w14:paraId="538B04F9" w14:textId="199AB93A" w:rsidR="00AE13AF" w:rsidRPr="00BB6FB5" w:rsidRDefault="00AE13AF" w:rsidP="006A1197">
      <w:pPr>
        <w:jc w:val="both"/>
        <w:rPr>
          <w:szCs w:val="24"/>
        </w:rPr>
      </w:pPr>
      <w:r w:rsidRPr="00BB6FB5">
        <w:rPr>
          <w:szCs w:val="24"/>
        </w:rPr>
        <w:t xml:space="preserve">Cílem projektu je vyvinout HARDWARE elektroniky vážní plošiny přenosných vah pro zpracování signálu z tenzometrických snímačů vážicích plošin, testovacího přípravku </w:t>
      </w:r>
      <w:r w:rsidR="007E466F">
        <w:rPr>
          <w:szCs w:val="24"/>
        </w:rPr>
        <w:t>umožňující</w:t>
      </w:r>
      <w:r w:rsidRPr="00BB6FB5">
        <w:rPr>
          <w:szCs w:val="24"/>
        </w:rPr>
        <w:t xml:space="preserve"> programování a výrobní nastavení vyvíjených modulů elektroniky vážících plošin, modulu převodníku USB – TIA/EIA-485 k přímému napojení vyvinuté elektroniky vážících plošin k počítači pomocí rozhraní USB a jednotky bezdrátového přenosu a akumulátorového napájení vážících plošin. Nedílnou součástí p</w:t>
      </w:r>
      <w:r w:rsidR="006A1197">
        <w:rPr>
          <w:szCs w:val="24"/>
        </w:rPr>
        <w:t>lnění výběrového řízení</w:t>
      </w:r>
      <w:r w:rsidRPr="00BB6FB5">
        <w:rPr>
          <w:szCs w:val="24"/>
        </w:rPr>
        <w:t xml:space="preserve"> je výroba vzorků výše definovaných zařízení, jejich oživení a odladění v dále definovaném počtu. </w:t>
      </w:r>
    </w:p>
    <w:p w14:paraId="38EEF7C5" w14:textId="6A1C286C" w:rsidR="00366385" w:rsidRDefault="00366385" w:rsidP="00366385">
      <w:pPr>
        <w:pStyle w:val="Nadpis1"/>
      </w:pPr>
      <w:r>
        <w:t>Základní požadavky:</w:t>
      </w:r>
    </w:p>
    <w:p w14:paraId="09F92DCE" w14:textId="77777777" w:rsidR="007F2390" w:rsidRDefault="00AE13AF" w:rsidP="006A1197">
      <w:pPr>
        <w:jc w:val="both"/>
        <w:rPr>
          <w:szCs w:val="24"/>
        </w:rPr>
      </w:pPr>
      <w:r w:rsidRPr="00BB6FB5">
        <w:rPr>
          <w:szCs w:val="24"/>
        </w:rPr>
        <w:t xml:space="preserve">Vyvíjený hardware musí splňovat </w:t>
      </w:r>
      <w:r w:rsidR="007E466F">
        <w:rPr>
          <w:szCs w:val="24"/>
        </w:rPr>
        <w:t xml:space="preserve">veškeré tímto zadáním definované </w:t>
      </w:r>
      <w:r w:rsidRPr="00BB6FB5">
        <w:rPr>
          <w:szCs w:val="24"/>
        </w:rPr>
        <w:t xml:space="preserve">požadavky </w:t>
      </w:r>
      <w:r w:rsidR="007E466F">
        <w:rPr>
          <w:szCs w:val="24"/>
        </w:rPr>
        <w:t>včetně</w:t>
      </w:r>
      <w:r w:rsidRPr="00BB6FB5">
        <w:rPr>
          <w:szCs w:val="24"/>
        </w:rPr>
        <w:t xml:space="preserve"> </w:t>
      </w:r>
      <w:r w:rsidR="00FE1B1B" w:rsidRPr="00BB6FB5">
        <w:rPr>
          <w:szCs w:val="24"/>
        </w:rPr>
        <w:t>požadavk</w:t>
      </w:r>
      <w:r w:rsidR="00FE1B1B">
        <w:rPr>
          <w:szCs w:val="24"/>
        </w:rPr>
        <w:t>ů</w:t>
      </w:r>
      <w:r w:rsidR="00FE1B1B" w:rsidRPr="00BB6FB5">
        <w:rPr>
          <w:szCs w:val="24"/>
        </w:rPr>
        <w:t xml:space="preserve"> </w:t>
      </w:r>
      <w:r w:rsidR="00FE1B1B">
        <w:rPr>
          <w:szCs w:val="24"/>
        </w:rPr>
        <w:t xml:space="preserve">definovaných </w:t>
      </w:r>
      <w:r w:rsidR="00FE1B1B" w:rsidRPr="00BB6FB5">
        <w:rPr>
          <w:szCs w:val="24"/>
        </w:rPr>
        <w:t>dále uvedený</w:t>
      </w:r>
      <w:r w:rsidR="00FE1B1B">
        <w:rPr>
          <w:szCs w:val="24"/>
        </w:rPr>
        <w:t>mi</w:t>
      </w:r>
      <w:r w:rsidR="00FE1B1B" w:rsidRPr="00BB6FB5">
        <w:rPr>
          <w:szCs w:val="24"/>
        </w:rPr>
        <w:t xml:space="preserve"> norm</w:t>
      </w:r>
      <w:r w:rsidR="00FE1B1B">
        <w:rPr>
          <w:szCs w:val="24"/>
        </w:rPr>
        <w:t>ami</w:t>
      </w:r>
      <w:r w:rsidR="00FE1B1B" w:rsidRPr="00BB6FB5">
        <w:rPr>
          <w:szCs w:val="24"/>
        </w:rPr>
        <w:t xml:space="preserve"> a mezinárodní</w:t>
      </w:r>
      <w:r w:rsidR="00FE1B1B">
        <w:rPr>
          <w:szCs w:val="24"/>
        </w:rPr>
        <w:t>mi</w:t>
      </w:r>
      <w:r w:rsidR="00FE1B1B" w:rsidRPr="00BB6FB5">
        <w:rPr>
          <w:szCs w:val="24"/>
        </w:rPr>
        <w:t xml:space="preserve"> doporučení</w:t>
      </w:r>
      <w:r w:rsidR="00FE1B1B">
        <w:rPr>
          <w:szCs w:val="24"/>
        </w:rPr>
        <w:t>mi, zejména</w:t>
      </w:r>
      <w:r w:rsidR="00FE1B1B" w:rsidRPr="00BB6FB5">
        <w:rPr>
          <w:szCs w:val="24"/>
        </w:rPr>
        <w:t xml:space="preserve"> </w:t>
      </w:r>
      <w:r w:rsidR="00FE1B1B">
        <w:rPr>
          <w:szCs w:val="24"/>
        </w:rPr>
        <w:t xml:space="preserve">nepřekročení povolených odchylek v definovaném </w:t>
      </w:r>
      <w:r w:rsidRPr="00BB6FB5">
        <w:rPr>
          <w:szCs w:val="24"/>
        </w:rPr>
        <w:t>teplotní</w:t>
      </w:r>
      <w:r w:rsidR="00FE1B1B">
        <w:rPr>
          <w:szCs w:val="24"/>
        </w:rPr>
        <w:t>m</w:t>
      </w:r>
      <w:r w:rsidRPr="00BB6FB5">
        <w:rPr>
          <w:szCs w:val="24"/>
        </w:rPr>
        <w:t xml:space="preserve"> rozsah</w:t>
      </w:r>
      <w:r w:rsidR="00FE1B1B">
        <w:rPr>
          <w:szCs w:val="24"/>
        </w:rPr>
        <w:t>u</w:t>
      </w:r>
      <w:r w:rsidRPr="00BB6FB5">
        <w:rPr>
          <w:szCs w:val="24"/>
        </w:rPr>
        <w:t xml:space="preserve">, </w:t>
      </w:r>
      <w:r w:rsidR="00FE1B1B">
        <w:rPr>
          <w:szCs w:val="24"/>
        </w:rPr>
        <w:t xml:space="preserve">splnění kritérií </w:t>
      </w:r>
      <w:r w:rsidRPr="00BB6FB5">
        <w:rPr>
          <w:szCs w:val="24"/>
        </w:rPr>
        <w:t>EMC kompatibility</w:t>
      </w:r>
      <w:r w:rsidR="00C6597C">
        <w:rPr>
          <w:szCs w:val="24"/>
        </w:rPr>
        <w:t>.</w:t>
      </w:r>
      <w:r w:rsidR="00FE1B1B">
        <w:rPr>
          <w:szCs w:val="24"/>
        </w:rPr>
        <w:t xml:space="preserve"> </w:t>
      </w:r>
      <w:r w:rsidR="00C6597C">
        <w:rPr>
          <w:szCs w:val="24"/>
        </w:rPr>
        <w:t>V</w:t>
      </w:r>
      <w:r w:rsidR="00FE1B1B">
        <w:rPr>
          <w:szCs w:val="24"/>
        </w:rPr>
        <w:t xml:space="preserve">yvinutý hardware </w:t>
      </w:r>
      <w:r w:rsidRPr="00BB6FB5">
        <w:rPr>
          <w:szCs w:val="24"/>
        </w:rPr>
        <w:t>musí být plně funkční</w:t>
      </w:r>
      <w:r w:rsidR="00FE1B1B">
        <w:rPr>
          <w:szCs w:val="24"/>
        </w:rPr>
        <w:t>.</w:t>
      </w:r>
      <w:r w:rsidRPr="00BB6FB5">
        <w:rPr>
          <w:szCs w:val="24"/>
        </w:rPr>
        <w:t xml:space="preserve"> Splnění těchto požadavků </w:t>
      </w:r>
      <w:r w:rsidR="00FE1B1B">
        <w:rPr>
          <w:szCs w:val="24"/>
        </w:rPr>
        <w:t>a</w:t>
      </w:r>
      <w:r w:rsidRPr="00BB6FB5">
        <w:rPr>
          <w:szCs w:val="24"/>
        </w:rPr>
        <w:t xml:space="preserve"> funkčnost</w:t>
      </w:r>
      <w:r w:rsidR="00FE1B1B">
        <w:rPr>
          <w:szCs w:val="24"/>
        </w:rPr>
        <w:t>i</w:t>
      </w:r>
      <w:r w:rsidRPr="00BB6FB5">
        <w:rPr>
          <w:szCs w:val="24"/>
        </w:rPr>
        <w:t xml:space="preserve"> </w:t>
      </w:r>
      <w:r w:rsidR="00CF420A">
        <w:rPr>
          <w:szCs w:val="24"/>
        </w:rPr>
        <w:t xml:space="preserve">v rámci tohoto </w:t>
      </w:r>
      <w:r w:rsidR="006A1197">
        <w:rPr>
          <w:szCs w:val="24"/>
        </w:rPr>
        <w:t>plnění výběrového řízení</w:t>
      </w:r>
      <w:r w:rsidR="00CF420A">
        <w:rPr>
          <w:szCs w:val="24"/>
        </w:rPr>
        <w:t xml:space="preserve"> </w:t>
      </w:r>
      <w:r w:rsidRPr="00BB6FB5">
        <w:rPr>
          <w:szCs w:val="24"/>
        </w:rPr>
        <w:t xml:space="preserve">vyvinutých hardwarových modulů bude prokázána testy v teplotní komoře </w:t>
      </w:r>
      <w:r w:rsidR="00FE1B1B">
        <w:rPr>
          <w:szCs w:val="24"/>
        </w:rPr>
        <w:t>(</w:t>
      </w:r>
      <w:r>
        <w:rPr>
          <w:szCs w:val="24"/>
        </w:rPr>
        <w:t xml:space="preserve">např. </w:t>
      </w:r>
      <w:r w:rsidR="00696D46">
        <w:rPr>
          <w:szCs w:val="24"/>
        </w:rPr>
        <w:t xml:space="preserve">teplotní komoře </w:t>
      </w:r>
      <w:r w:rsidRPr="00BB6FB5">
        <w:rPr>
          <w:szCs w:val="24"/>
        </w:rPr>
        <w:t>zadavatele</w:t>
      </w:r>
      <w:r w:rsidR="00FE1B1B">
        <w:rPr>
          <w:szCs w:val="24"/>
        </w:rPr>
        <w:t>)</w:t>
      </w:r>
      <w:r w:rsidRPr="00BB6FB5">
        <w:rPr>
          <w:szCs w:val="24"/>
        </w:rPr>
        <w:t xml:space="preserve">, EMC laboratoři </w:t>
      </w:r>
      <w:r w:rsidR="00FE1B1B">
        <w:rPr>
          <w:szCs w:val="24"/>
        </w:rPr>
        <w:t>(</w:t>
      </w:r>
      <w:r w:rsidR="006C38A5">
        <w:rPr>
          <w:szCs w:val="24"/>
        </w:rPr>
        <w:t xml:space="preserve">postačí bez akreditace) </w:t>
      </w:r>
      <w:r w:rsidRPr="00BB6FB5">
        <w:rPr>
          <w:szCs w:val="24"/>
        </w:rPr>
        <w:t xml:space="preserve">a funkčními zkouškami </w:t>
      </w:r>
      <w:r>
        <w:rPr>
          <w:szCs w:val="24"/>
        </w:rPr>
        <w:t xml:space="preserve">hardware vybavených </w:t>
      </w:r>
      <w:r w:rsidRPr="00BB6FB5">
        <w:rPr>
          <w:szCs w:val="24"/>
        </w:rPr>
        <w:t xml:space="preserve">softwarem </w:t>
      </w:r>
      <w:r>
        <w:rPr>
          <w:szCs w:val="24"/>
        </w:rPr>
        <w:t xml:space="preserve">speciálně </w:t>
      </w:r>
      <w:r w:rsidRPr="00BB6FB5">
        <w:rPr>
          <w:szCs w:val="24"/>
        </w:rPr>
        <w:t xml:space="preserve">vyvinutým zadavatelem pro tyto zkoušky. Veškeré požadované testy budou provedeny za účasti </w:t>
      </w:r>
      <w:r w:rsidR="006C38A5">
        <w:rPr>
          <w:szCs w:val="24"/>
        </w:rPr>
        <w:t xml:space="preserve">zástupců </w:t>
      </w:r>
      <w:r w:rsidRPr="00BB6FB5">
        <w:rPr>
          <w:szCs w:val="24"/>
        </w:rPr>
        <w:t xml:space="preserve">uchazeče a zadavatele a o jejich provedení bude vyhotoven záznam prokazující výsledek zkoušek. V případě negativního výsledku </w:t>
      </w:r>
      <w:r w:rsidR="006C38A5">
        <w:rPr>
          <w:szCs w:val="24"/>
        </w:rPr>
        <w:t xml:space="preserve">testů </w:t>
      </w:r>
      <w:r w:rsidRPr="00BB6FB5">
        <w:rPr>
          <w:szCs w:val="24"/>
        </w:rPr>
        <w:t xml:space="preserve">bude součástí protokolu o této zkoušce také návrh odstranění </w:t>
      </w:r>
      <w:r w:rsidR="006C38A5">
        <w:rPr>
          <w:szCs w:val="24"/>
        </w:rPr>
        <w:t>zjištěných vad a nedostatků a harmonogram jejich odstranění</w:t>
      </w:r>
      <w:r w:rsidRPr="00BB6FB5">
        <w:rPr>
          <w:szCs w:val="24"/>
        </w:rPr>
        <w:t xml:space="preserve">. Nedílnou součástí nabídkové ceny Uchazeče a nabízeného řešení je potřebný počet redesignů hardware </w:t>
      </w:r>
      <w:r w:rsidR="006C38A5">
        <w:rPr>
          <w:szCs w:val="24"/>
        </w:rPr>
        <w:t xml:space="preserve">vyvíjených </w:t>
      </w:r>
      <w:r w:rsidRPr="00BB6FB5">
        <w:rPr>
          <w:szCs w:val="24"/>
        </w:rPr>
        <w:t xml:space="preserve">modulů vedoucí ke splnění všech </w:t>
      </w:r>
      <w:r w:rsidR="006C38A5">
        <w:rPr>
          <w:szCs w:val="24"/>
        </w:rPr>
        <w:t>(</w:t>
      </w:r>
      <w:r w:rsidRPr="00BB6FB5">
        <w:rPr>
          <w:szCs w:val="24"/>
        </w:rPr>
        <w:t>tímto zadáním a dále uvedený</w:t>
      </w:r>
      <w:r w:rsidR="006C38A5">
        <w:rPr>
          <w:szCs w:val="24"/>
        </w:rPr>
        <w:t>mi</w:t>
      </w:r>
      <w:r w:rsidRPr="00BB6FB5">
        <w:rPr>
          <w:szCs w:val="24"/>
        </w:rPr>
        <w:t xml:space="preserve"> norm</w:t>
      </w:r>
      <w:r w:rsidR="006C38A5">
        <w:rPr>
          <w:szCs w:val="24"/>
        </w:rPr>
        <w:t>ami)</w:t>
      </w:r>
      <w:r w:rsidRPr="00BB6FB5">
        <w:rPr>
          <w:szCs w:val="24"/>
        </w:rPr>
        <w:t xml:space="preserve"> specifikovanými požadavky. </w:t>
      </w:r>
    </w:p>
    <w:p w14:paraId="25DE0D51" w14:textId="0E05A78B" w:rsidR="00AE13AF" w:rsidRPr="00BB6FB5" w:rsidRDefault="00CF420A" w:rsidP="006A1197">
      <w:pPr>
        <w:jc w:val="both"/>
        <w:rPr>
          <w:szCs w:val="24"/>
        </w:rPr>
      </w:pPr>
      <w:r>
        <w:rPr>
          <w:szCs w:val="24"/>
        </w:rPr>
        <w:t>Cena za pronájem teplotní komory, testy EMC</w:t>
      </w:r>
      <w:r w:rsidR="006C38A5">
        <w:rPr>
          <w:szCs w:val="24"/>
        </w:rPr>
        <w:t>, vývoj testovacího software</w:t>
      </w:r>
      <w:r>
        <w:rPr>
          <w:szCs w:val="24"/>
        </w:rPr>
        <w:t xml:space="preserve"> není součástí nabídkové ceny.</w:t>
      </w:r>
    </w:p>
    <w:p w14:paraId="032388FD" w14:textId="7C307574" w:rsidR="00AE13AF" w:rsidRPr="00366385" w:rsidRDefault="00AE13AF" w:rsidP="007F2390">
      <w:pPr>
        <w:jc w:val="both"/>
        <w:rPr>
          <w:rStyle w:val="Zdraznn"/>
          <w:b/>
          <w:bCs/>
          <w:i w:val="0"/>
          <w:iCs w:val="0"/>
        </w:rPr>
      </w:pPr>
      <w:r w:rsidRPr="00366385">
        <w:rPr>
          <w:rStyle w:val="Zdraznn"/>
          <w:b/>
          <w:bCs/>
          <w:i w:val="0"/>
          <w:iCs w:val="0"/>
        </w:rPr>
        <w:t>Vyvíjená elektronika (moduly) musí být navržen</w:t>
      </w:r>
      <w:r w:rsidR="00CF420A">
        <w:rPr>
          <w:rStyle w:val="Zdraznn"/>
          <w:b/>
          <w:bCs/>
          <w:i w:val="0"/>
          <w:iCs w:val="0"/>
        </w:rPr>
        <w:t>y</w:t>
      </w:r>
      <w:r w:rsidRPr="00366385">
        <w:rPr>
          <w:rStyle w:val="Zdraznn"/>
          <w:b/>
          <w:bCs/>
          <w:i w:val="0"/>
          <w:iCs w:val="0"/>
        </w:rPr>
        <w:t xml:space="preserve"> v souladu s požadavky norem a mezinárodních doporučení:</w:t>
      </w:r>
    </w:p>
    <w:p w14:paraId="287C8B44" w14:textId="41D836B2" w:rsidR="00AE13AF" w:rsidRPr="00F7187B" w:rsidRDefault="00AE13AF" w:rsidP="00F7187B">
      <w:pPr>
        <w:pStyle w:val="Odstavecseseznamem"/>
        <w:numPr>
          <w:ilvl w:val="0"/>
          <w:numId w:val="36"/>
        </w:numPr>
        <w:jc w:val="both"/>
        <w:rPr>
          <w:szCs w:val="24"/>
        </w:rPr>
      </w:pPr>
      <w:r w:rsidRPr="00F7187B">
        <w:rPr>
          <w:b/>
          <w:bCs/>
          <w:szCs w:val="24"/>
        </w:rPr>
        <w:t>ČSN EN 45501:2015</w:t>
      </w:r>
      <w:r w:rsidRPr="00F7187B">
        <w:rPr>
          <w:szCs w:val="24"/>
        </w:rPr>
        <w:t xml:space="preserve"> - Metrologické aspekty vah s neautomatickou činností (Váhy „neautomatické“)</w:t>
      </w:r>
      <w:r w:rsidR="00630298">
        <w:rPr>
          <w:szCs w:val="24"/>
        </w:rPr>
        <w:t>.</w:t>
      </w:r>
    </w:p>
    <w:p w14:paraId="49F7ADA8" w14:textId="1EB7252F" w:rsidR="00AE13AF" w:rsidRPr="00F7187B" w:rsidRDefault="00AE13AF" w:rsidP="00F7187B">
      <w:pPr>
        <w:pStyle w:val="Odstavecseseznamem"/>
        <w:numPr>
          <w:ilvl w:val="0"/>
          <w:numId w:val="37"/>
        </w:numPr>
        <w:jc w:val="both"/>
        <w:rPr>
          <w:szCs w:val="24"/>
        </w:rPr>
      </w:pPr>
      <w:r w:rsidRPr="00F7187B">
        <w:rPr>
          <w:b/>
          <w:bCs/>
          <w:szCs w:val="24"/>
        </w:rPr>
        <w:t>OIML R 134:2004</w:t>
      </w:r>
      <w:r w:rsidRPr="00F7187B">
        <w:rPr>
          <w:szCs w:val="24"/>
        </w:rPr>
        <w:t xml:space="preserve"> - Automatic instruments for weighing road vehicles in motion and measuring axle loads (Váhy „automatické“ pro vážení vozidel za pohybu)</w:t>
      </w:r>
      <w:r w:rsidR="00630298">
        <w:rPr>
          <w:szCs w:val="24"/>
        </w:rPr>
        <w:t>.</w:t>
      </w:r>
    </w:p>
    <w:p w14:paraId="3DCDEF88" w14:textId="3CAF22AE" w:rsidR="00AE13AF" w:rsidRPr="00CF420A" w:rsidRDefault="006C38A5" w:rsidP="00AE13AF">
      <w:pPr>
        <w:rPr>
          <w:b/>
          <w:bCs/>
          <w:szCs w:val="24"/>
        </w:rPr>
      </w:pPr>
      <w:r>
        <w:rPr>
          <w:b/>
          <w:bCs/>
          <w:szCs w:val="24"/>
        </w:rPr>
        <w:t xml:space="preserve">Vyvíjená elektronika bude </w:t>
      </w:r>
      <w:r w:rsidR="00366385" w:rsidRPr="00CF420A">
        <w:rPr>
          <w:b/>
          <w:bCs/>
          <w:szCs w:val="24"/>
        </w:rPr>
        <w:t>rozdělen</w:t>
      </w:r>
      <w:r>
        <w:rPr>
          <w:b/>
          <w:bCs/>
          <w:szCs w:val="24"/>
        </w:rPr>
        <w:t>a do následujících jednotek (modulů)</w:t>
      </w:r>
      <w:r w:rsidR="00AE13AF" w:rsidRPr="00CF420A">
        <w:rPr>
          <w:b/>
          <w:bCs/>
          <w:szCs w:val="24"/>
        </w:rPr>
        <w:t>:</w:t>
      </w:r>
    </w:p>
    <w:p w14:paraId="449E691D" w14:textId="28BA665D" w:rsidR="00AE13AF" w:rsidRPr="00BB6FB5" w:rsidRDefault="00CF420A" w:rsidP="00550627">
      <w:pPr>
        <w:pStyle w:val="Bezmezer"/>
        <w:numPr>
          <w:ilvl w:val="0"/>
          <w:numId w:val="38"/>
        </w:numPr>
      </w:pPr>
      <w:r>
        <w:t xml:space="preserve">Modul </w:t>
      </w:r>
      <w:r w:rsidR="00926B96">
        <w:t>PSU – Platform</w:t>
      </w:r>
      <w:r w:rsidRPr="00BB6FB5">
        <w:t xml:space="preserve"> Scales Unit</w:t>
      </w:r>
      <w:r w:rsidR="00451A1A">
        <w:t>, modul elektroniky plošiny</w:t>
      </w:r>
    </w:p>
    <w:p w14:paraId="0C334D56" w14:textId="5D37810B" w:rsidR="00AE13AF" w:rsidRPr="00BB6FB5" w:rsidRDefault="00451A1A" w:rsidP="00550627">
      <w:pPr>
        <w:pStyle w:val="Bezmezer"/>
        <w:numPr>
          <w:ilvl w:val="0"/>
          <w:numId w:val="38"/>
        </w:numPr>
      </w:pPr>
      <w:r>
        <w:t xml:space="preserve">Deska </w:t>
      </w:r>
      <w:r w:rsidR="00926B96">
        <w:t>TB – Testing</w:t>
      </w:r>
      <w:r w:rsidR="006577E3">
        <w:t xml:space="preserve"> board</w:t>
      </w:r>
      <w:r>
        <w:t xml:space="preserve">, </w:t>
      </w:r>
      <w:r w:rsidR="00AE13AF" w:rsidRPr="00BB6FB5">
        <w:t>Testovací přípravek</w:t>
      </w:r>
      <w:r w:rsidR="00AA4DBD">
        <w:t xml:space="preserve"> </w:t>
      </w:r>
      <w:r>
        <w:t>modulů PSU</w:t>
      </w:r>
    </w:p>
    <w:p w14:paraId="272AA0E1" w14:textId="5E0BB675" w:rsidR="00AE13AF" w:rsidRPr="00BB6FB5" w:rsidRDefault="00451A1A" w:rsidP="00550627">
      <w:pPr>
        <w:pStyle w:val="Bezmezer"/>
        <w:numPr>
          <w:ilvl w:val="0"/>
          <w:numId w:val="38"/>
        </w:numPr>
        <w:rPr>
          <w:rFonts w:cstheme="minorHAnsi"/>
        </w:rPr>
      </w:pPr>
      <w:r>
        <w:rPr>
          <w:rFonts w:cstheme="minorHAnsi"/>
        </w:rPr>
        <w:t xml:space="preserve">Modul </w:t>
      </w:r>
      <w:r w:rsidR="006577E3">
        <w:rPr>
          <w:rFonts w:cstheme="minorHAnsi"/>
        </w:rPr>
        <w:t>USB</w:t>
      </w:r>
      <w:r>
        <w:rPr>
          <w:rFonts w:cstheme="minorHAnsi"/>
        </w:rPr>
        <w:t>-</w:t>
      </w:r>
      <w:r w:rsidR="006577E3">
        <w:rPr>
          <w:rFonts w:cstheme="minorHAnsi"/>
        </w:rPr>
        <w:t xml:space="preserve">485 </w:t>
      </w:r>
      <w:r>
        <w:rPr>
          <w:rFonts w:cstheme="minorHAnsi"/>
        </w:rPr>
        <w:t xml:space="preserve">- </w:t>
      </w:r>
      <w:r w:rsidR="00AE13AF" w:rsidRPr="00BB6FB5">
        <w:rPr>
          <w:rFonts w:cstheme="minorHAnsi"/>
        </w:rPr>
        <w:t>Převodník USB</w:t>
      </w:r>
      <w:r>
        <w:rPr>
          <w:rFonts w:cstheme="minorHAnsi"/>
        </w:rPr>
        <w:t>-</w:t>
      </w:r>
      <w:r w:rsidR="00AE13AF" w:rsidRPr="00BB6FB5">
        <w:rPr>
          <w:rFonts w:cstheme="minorHAnsi"/>
        </w:rPr>
        <w:t>TIA/EIA-485</w:t>
      </w:r>
    </w:p>
    <w:p w14:paraId="296A99E7" w14:textId="181CC337" w:rsidR="00AE13AF" w:rsidRPr="00BB6FB5" w:rsidRDefault="006C38A5" w:rsidP="00550627">
      <w:pPr>
        <w:pStyle w:val="Bezmezer"/>
        <w:numPr>
          <w:ilvl w:val="0"/>
          <w:numId w:val="38"/>
        </w:numPr>
      </w:pPr>
      <w:r>
        <w:rPr>
          <w:rFonts w:cstheme="minorHAnsi"/>
        </w:rPr>
        <w:t xml:space="preserve">Modul </w:t>
      </w:r>
      <w:r w:rsidR="00926B96">
        <w:rPr>
          <w:rFonts w:cstheme="minorHAnsi"/>
        </w:rPr>
        <w:t>CBU – Communication</w:t>
      </w:r>
      <w:r w:rsidRPr="00BB6FB5">
        <w:rPr>
          <w:rFonts w:cstheme="minorHAnsi"/>
        </w:rPr>
        <w:t xml:space="preserve"> Battery Unit</w:t>
      </w:r>
      <w:r w:rsidR="00451A1A">
        <w:rPr>
          <w:rFonts w:cstheme="minorHAnsi"/>
        </w:rPr>
        <w:t>,</w:t>
      </w:r>
      <w:r>
        <w:rPr>
          <w:rFonts w:cstheme="minorHAnsi"/>
        </w:rPr>
        <w:t xml:space="preserve"> j</w:t>
      </w:r>
      <w:r w:rsidR="00AE13AF" w:rsidRPr="00BB6FB5">
        <w:rPr>
          <w:rFonts w:cstheme="minorHAnsi"/>
        </w:rPr>
        <w:t>ednotka bezdrátového přenosu a akumulátorového napájení</w:t>
      </w:r>
    </w:p>
    <w:p w14:paraId="623588A0" w14:textId="77777777" w:rsidR="00AE13AF" w:rsidRPr="00BB6FB5" w:rsidRDefault="00AE13AF" w:rsidP="00AE13AF">
      <w:pPr>
        <w:rPr>
          <w:szCs w:val="24"/>
        </w:rPr>
      </w:pPr>
      <w:r w:rsidRPr="00BB6FB5">
        <w:rPr>
          <w:szCs w:val="24"/>
        </w:rPr>
        <w:lastRenderedPageBreak/>
        <w:t>V rámci projektu bude vyrobeno a předáno dále uvedené množství funkčních, veškeré tímto zadáním předepsaných parametrů a požadavků plnících hardwarových modulů:</w:t>
      </w:r>
    </w:p>
    <w:p w14:paraId="0BDADBCC" w14:textId="7AE58BBE" w:rsidR="00AE13AF" w:rsidRPr="00810C24" w:rsidRDefault="006C38A5" w:rsidP="001B07AC">
      <w:pPr>
        <w:pStyle w:val="Bezmezer"/>
        <w:numPr>
          <w:ilvl w:val="0"/>
          <w:numId w:val="39"/>
        </w:numPr>
      </w:pPr>
      <w:r w:rsidRPr="00810C24">
        <w:t>Modul PSU</w:t>
      </w:r>
      <w:r w:rsidR="00AE13AF" w:rsidRPr="00810C24">
        <w:tab/>
      </w:r>
      <w:r w:rsidR="00AE13AF" w:rsidRPr="00810C24">
        <w:tab/>
      </w:r>
      <w:r w:rsidR="00AE13AF" w:rsidRPr="00810C24">
        <w:tab/>
      </w:r>
      <w:r w:rsidRPr="00810C24">
        <w:tab/>
      </w:r>
      <w:r w:rsidRPr="00810C24">
        <w:tab/>
      </w:r>
      <w:r w:rsidR="00451A1A" w:rsidRPr="00810C24">
        <w:tab/>
      </w:r>
      <w:r w:rsidR="005205B1">
        <w:t>2</w:t>
      </w:r>
      <w:r w:rsidR="00AE13AF" w:rsidRPr="00810C24">
        <w:t xml:space="preserve"> ks</w:t>
      </w:r>
    </w:p>
    <w:p w14:paraId="662EDE79" w14:textId="6FF03C67" w:rsidR="00AE13AF" w:rsidRPr="00810C24" w:rsidRDefault="00AD6750" w:rsidP="001B07AC">
      <w:pPr>
        <w:pStyle w:val="Bezmezer"/>
        <w:numPr>
          <w:ilvl w:val="0"/>
          <w:numId w:val="39"/>
        </w:numPr>
      </w:pPr>
      <w:r w:rsidRPr="00810C24">
        <w:t>Deska TB</w:t>
      </w:r>
      <w:r w:rsidRPr="00810C24">
        <w:tab/>
      </w:r>
      <w:r w:rsidRPr="00810C24">
        <w:tab/>
      </w:r>
      <w:r w:rsidR="00AE13AF" w:rsidRPr="00810C24">
        <w:tab/>
      </w:r>
      <w:r w:rsidR="00AE13AF" w:rsidRPr="00810C24">
        <w:tab/>
      </w:r>
      <w:r w:rsidR="00AE13AF" w:rsidRPr="00810C24">
        <w:tab/>
      </w:r>
      <w:r w:rsidR="00AE13AF" w:rsidRPr="00810C24">
        <w:tab/>
      </w:r>
      <w:r w:rsidR="00AD4EA2" w:rsidRPr="00810C24">
        <w:t>4</w:t>
      </w:r>
      <w:r w:rsidR="00AE13AF" w:rsidRPr="00810C24">
        <w:t xml:space="preserve"> ks</w:t>
      </w:r>
    </w:p>
    <w:p w14:paraId="2F19BF18" w14:textId="4CB91206" w:rsidR="00AE13AF" w:rsidRPr="00810C24" w:rsidRDefault="00AD6750" w:rsidP="001B07AC">
      <w:pPr>
        <w:pStyle w:val="Bezmezer"/>
        <w:numPr>
          <w:ilvl w:val="0"/>
          <w:numId w:val="39"/>
        </w:numPr>
      </w:pPr>
      <w:r w:rsidRPr="00810C24">
        <w:t xml:space="preserve">Modul </w:t>
      </w:r>
      <w:r w:rsidR="00AE13AF" w:rsidRPr="00810C24">
        <w:t>USB</w:t>
      </w:r>
      <w:r w:rsidRPr="00810C24">
        <w:t>/485</w:t>
      </w:r>
      <w:r w:rsidRPr="00810C24">
        <w:tab/>
      </w:r>
      <w:r w:rsidRPr="00810C24">
        <w:tab/>
      </w:r>
      <w:r w:rsidR="00AE13AF" w:rsidRPr="00810C24">
        <w:tab/>
      </w:r>
      <w:r w:rsidR="00AE13AF" w:rsidRPr="00810C24">
        <w:tab/>
      </w:r>
      <w:r w:rsidR="00AE13AF" w:rsidRPr="00810C24">
        <w:tab/>
      </w:r>
      <w:r w:rsidR="005205B1">
        <w:t>1</w:t>
      </w:r>
      <w:r w:rsidR="00AE13AF" w:rsidRPr="00810C24">
        <w:t xml:space="preserve"> ks</w:t>
      </w:r>
    </w:p>
    <w:p w14:paraId="09C4CE38" w14:textId="465F1C69" w:rsidR="00AE13AF" w:rsidRPr="00810C24" w:rsidRDefault="006C38A5" w:rsidP="001B07AC">
      <w:pPr>
        <w:pStyle w:val="Bezmezer"/>
        <w:numPr>
          <w:ilvl w:val="0"/>
          <w:numId w:val="39"/>
        </w:numPr>
      </w:pPr>
      <w:r w:rsidRPr="00810C24">
        <w:rPr>
          <w:rFonts w:cstheme="minorHAnsi"/>
        </w:rPr>
        <w:t>Modul CBU</w:t>
      </w:r>
      <w:r w:rsidRPr="00810C24">
        <w:rPr>
          <w:rFonts w:cstheme="minorHAnsi"/>
        </w:rPr>
        <w:tab/>
      </w:r>
      <w:r w:rsidRPr="00810C24">
        <w:rPr>
          <w:rFonts w:cstheme="minorHAnsi"/>
        </w:rPr>
        <w:tab/>
      </w:r>
      <w:r w:rsidRPr="00810C24">
        <w:rPr>
          <w:rFonts w:cstheme="minorHAnsi"/>
        </w:rPr>
        <w:tab/>
      </w:r>
      <w:r w:rsidRPr="00810C24">
        <w:rPr>
          <w:rFonts w:cstheme="minorHAnsi"/>
        </w:rPr>
        <w:tab/>
      </w:r>
      <w:r w:rsidR="00AE13AF" w:rsidRPr="00810C24">
        <w:tab/>
      </w:r>
      <w:r w:rsidR="00451A1A" w:rsidRPr="00810C24">
        <w:tab/>
      </w:r>
      <w:r w:rsidR="005205B1">
        <w:t>1</w:t>
      </w:r>
      <w:r w:rsidR="00AE13AF" w:rsidRPr="00810C24">
        <w:t xml:space="preserve"> ks</w:t>
      </w:r>
    </w:p>
    <w:p w14:paraId="3CC743DE" w14:textId="5148B53F" w:rsidR="00AE13AF" w:rsidRPr="00BB6FB5" w:rsidRDefault="009327E3" w:rsidP="009327E3">
      <w:pPr>
        <w:pStyle w:val="Nadpis1"/>
      </w:pPr>
      <w:r>
        <w:t>S</w:t>
      </w:r>
      <w:r w:rsidR="00AE13AF" w:rsidRPr="00BB6FB5">
        <w:t>polečné požadavky na vyvíjený HARDWARE (kromě požadavků definovaných výše uvedenými normami):</w:t>
      </w:r>
    </w:p>
    <w:p w14:paraId="23C0BF49" w14:textId="4A058825" w:rsidR="00AE13AF" w:rsidRPr="00D029C2" w:rsidRDefault="00AE13AF" w:rsidP="00A3543C">
      <w:pPr>
        <w:pStyle w:val="Bezmezer"/>
        <w:numPr>
          <w:ilvl w:val="0"/>
          <w:numId w:val="40"/>
        </w:numPr>
        <w:spacing w:before="100" w:beforeAutospacing="1"/>
        <w:jc w:val="both"/>
      </w:pPr>
      <w:r w:rsidRPr="00D029C2">
        <w:t>Napájecí napětí hardware 7,2 V DC pokud není dále uvedeno jinak.</w:t>
      </w:r>
    </w:p>
    <w:p w14:paraId="34771190" w14:textId="44B2379C" w:rsidR="00AE13AF" w:rsidRPr="00D029C2" w:rsidRDefault="00AE13AF" w:rsidP="00A3543C">
      <w:pPr>
        <w:pStyle w:val="Bezmezer"/>
        <w:numPr>
          <w:ilvl w:val="0"/>
          <w:numId w:val="40"/>
        </w:numPr>
        <w:jc w:val="both"/>
      </w:pPr>
      <w:r w:rsidRPr="00D029C2">
        <w:t xml:space="preserve">Minimalizace spotřeby elektrické energie </w:t>
      </w:r>
      <w:r w:rsidR="00EB5912" w:rsidRPr="00D029C2">
        <w:t>zajišťující</w:t>
      </w:r>
      <w:r w:rsidRPr="00D029C2">
        <w:t xml:space="preserve"> provoz z akumulátoru </w:t>
      </w:r>
      <w:r w:rsidR="00EB5912" w:rsidRPr="00D029C2">
        <w:t>po dobu</w:t>
      </w:r>
      <w:r w:rsidRPr="00D029C2">
        <w:t xml:space="preserve"> minimálně 24 hod.</w:t>
      </w:r>
    </w:p>
    <w:p w14:paraId="56E98413" w14:textId="20E179FD" w:rsidR="00AE13AF" w:rsidRPr="00D029C2" w:rsidRDefault="00AE13AF" w:rsidP="00A3543C">
      <w:pPr>
        <w:pStyle w:val="Bezmezer"/>
        <w:numPr>
          <w:ilvl w:val="0"/>
          <w:numId w:val="40"/>
        </w:numPr>
        <w:jc w:val="both"/>
      </w:pPr>
      <w:r w:rsidRPr="00D029C2">
        <w:t>Rozsah pracovních teplot -20 °C až +60 °C</w:t>
      </w:r>
      <w:r w:rsidR="007E466F" w:rsidRPr="00D029C2">
        <w:t xml:space="preserve"> s tím, že v tomto rozsahu </w:t>
      </w:r>
      <w:r w:rsidR="00EB5912" w:rsidRPr="00D029C2">
        <w:t>musí být</w:t>
      </w:r>
      <w:r w:rsidR="007E466F" w:rsidRPr="00D029C2">
        <w:t xml:space="preserve"> dodrženy požadavky maximálních odchylek definovaných výše specifikovanými normami s tím, že testy samostatného modulu elektroniky </w:t>
      </w:r>
      <w:r w:rsidR="00EB5912" w:rsidRPr="00D029C2">
        <w:t xml:space="preserve">se simulátorem tenzometru </w:t>
      </w:r>
      <w:r w:rsidR="007E466F" w:rsidRPr="00D029C2">
        <w:t>musí splňovat poloviční odchylky</w:t>
      </w:r>
      <w:r w:rsidR="00D029C2">
        <w:t>,</w:t>
      </w:r>
      <w:r w:rsidR="00366385" w:rsidRPr="00D029C2">
        <w:t xml:space="preserve"> než definují výše uvedené normy</w:t>
      </w:r>
      <w:r w:rsidRPr="00D029C2">
        <w:t>.</w:t>
      </w:r>
    </w:p>
    <w:p w14:paraId="577CA0AC" w14:textId="0511B2D5" w:rsidR="00AE13AF" w:rsidRPr="00D029C2" w:rsidRDefault="00AE13AF" w:rsidP="00A3543C">
      <w:pPr>
        <w:pStyle w:val="Bezmezer"/>
        <w:numPr>
          <w:ilvl w:val="0"/>
          <w:numId w:val="40"/>
        </w:numPr>
        <w:jc w:val="both"/>
      </w:pPr>
      <w:r w:rsidRPr="00D029C2">
        <w:t>Mechanické provedení plnící požadavky na zvýšené namáhání provozními vibracemi a otřesy, časté manipulace, přenášení, zapojování/odpojování konektorů apod.</w:t>
      </w:r>
    </w:p>
    <w:p w14:paraId="4A679811" w14:textId="77777777" w:rsidR="00EB5912" w:rsidRDefault="00EB5912">
      <w:pPr>
        <w:rPr>
          <w:rFonts w:eastAsiaTheme="majorEastAsia" w:cstheme="majorBidi"/>
          <w:sz w:val="32"/>
          <w:szCs w:val="32"/>
          <w:lang w:eastAsia="cs-CZ"/>
        </w:rPr>
      </w:pPr>
      <w:r>
        <w:br w:type="page"/>
      </w:r>
    </w:p>
    <w:p w14:paraId="74CA0C5C" w14:textId="189294EA" w:rsidR="00EB5912" w:rsidRDefault="00AE13AF" w:rsidP="004B0C11">
      <w:pPr>
        <w:pStyle w:val="Nadpis1"/>
        <w:spacing w:before="100" w:beforeAutospacing="1" w:after="100" w:afterAutospacing="1"/>
      </w:pPr>
      <w:r w:rsidRPr="00BB6FB5">
        <w:lastRenderedPageBreak/>
        <w:t>Popis</w:t>
      </w:r>
      <w:r w:rsidR="00EB5912">
        <w:t>y vyvíjených modulů:</w:t>
      </w:r>
    </w:p>
    <w:p w14:paraId="520B9228" w14:textId="69EC4490" w:rsidR="00EB5912" w:rsidRDefault="00EB5912" w:rsidP="004B0C11">
      <w:pPr>
        <w:pStyle w:val="Nadpis2"/>
        <w:spacing w:before="100" w:beforeAutospacing="1" w:after="100" w:afterAutospacing="1" w:line="240" w:lineRule="auto"/>
      </w:pPr>
      <w:r>
        <w:t xml:space="preserve">Modul </w:t>
      </w:r>
      <w:r w:rsidR="004B0C11">
        <w:t>PSU – Platform</w:t>
      </w:r>
      <w:r w:rsidRPr="00BB6FB5">
        <w:t xml:space="preserve"> Scales Unit</w:t>
      </w:r>
    </w:p>
    <w:p w14:paraId="1DBBC1AB" w14:textId="77777777" w:rsidR="00EB5912" w:rsidRDefault="00EB5912" w:rsidP="004B0C11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S</w:t>
      </w:r>
      <w:r w:rsidR="00AE13AF" w:rsidRPr="00BB6FB5">
        <w:rPr>
          <w:szCs w:val="24"/>
        </w:rPr>
        <w:t xml:space="preserve">amostatný vestavný modul </w:t>
      </w:r>
      <w:r>
        <w:rPr>
          <w:szCs w:val="24"/>
        </w:rPr>
        <w:t xml:space="preserve">určený </w:t>
      </w:r>
      <w:r w:rsidR="00AE13AF" w:rsidRPr="00BB6FB5">
        <w:rPr>
          <w:szCs w:val="24"/>
        </w:rPr>
        <w:t xml:space="preserve">pro trvalé zabudování do vážicí plošiny. Předpokládá se, že po připojení k tenzometrickým snímačům a vstupně/výstupním obvodům bude modul zalitý zalévací hmotou. </w:t>
      </w:r>
    </w:p>
    <w:p w14:paraId="10FEAF7C" w14:textId="06038A3A" w:rsidR="00AE13AF" w:rsidRPr="00BB6FB5" w:rsidRDefault="00EB5912" w:rsidP="004B0C11">
      <w:pPr>
        <w:pStyle w:val="Nadpis3"/>
        <w:jc w:val="both"/>
      </w:pPr>
      <w:r w:rsidRPr="004B0C11">
        <w:rPr>
          <w:rFonts w:asciiTheme="minorHAnsi" w:hAnsiTheme="minorHAnsi"/>
          <w:color w:val="auto"/>
          <w:sz w:val="28"/>
          <w:szCs w:val="26"/>
        </w:rPr>
        <w:t>Základní obvody modulu PSU:</w:t>
      </w:r>
    </w:p>
    <w:p w14:paraId="0BA8C639" w14:textId="34B5283A" w:rsidR="00AE13AF" w:rsidRPr="00EB5912" w:rsidRDefault="00AE13AF" w:rsidP="004B0C11">
      <w:pPr>
        <w:pStyle w:val="Bezmezer"/>
        <w:numPr>
          <w:ilvl w:val="0"/>
          <w:numId w:val="41"/>
        </w:numPr>
        <w:ind w:left="709"/>
        <w:jc w:val="both"/>
        <w:rPr>
          <w:szCs w:val="24"/>
        </w:rPr>
      </w:pPr>
      <w:r w:rsidRPr="00BB6FB5">
        <w:t xml:space="preserve">AD </w:t>
      </w:r>
      <w:r w:rsidR="004B0C11" w:rsidRPr="00BB6FB5">
        <w:t>převodník</w:t>
      </w:r>
      <w:r w:rsidR="004B0C11">
        <w:t xml:space="preserve"> – Převádí</w:t>
      </w:r>
      <w:r w:rsidRPr="00EB5912">
        <w:rPr>
          <w:szCs w:val="24"/>
        </w:rPr>
        <w:t xml:space="preserve"> analogový signál z výstupu tenzometrického můstku na digitální. </w:t>
      </w:r>
      <w:r w:rsidR="00EB5912">
        <w:rPr>
          <w:szCs w:val="24"/>
        </w:rPr>
        <w:t xml:space="preserve">Minimální </w:t>
      </w:r>
      <w:r w:rsidR="00C6597C">
        <w:rPr>
          <w:szCs w:val="24"/>
        </w:rPr>
        <w:t xml:space="preserve">požadované </w:t>
      </w:r>
      <w:r w:rsidRPr="00EB5912">
        <w:rPr>
          <w:szCs w:val="24"/>
        </w:rPr>
        <w:t>parametry</w:t>
      </w:r>
      <w:r w:rsidR="00EB5912">
        <w:rPr>
          <w:szCs w:val="24"/>
        </w:rPr>
        <w:t>:</w:t>
      </w:r>
    </w:p>
    <w:p w14:paraId="04A1A300" w14:textId="492D4215" w:rsidR="00C6597C" w:rsidRDefault="004011F8" w:rsidP="004B0C11">
      <w:pPr>
        <w:pStyle w:val="Bezmezer"/>
        <w:numPr>
          <w:ilvl w:val="1"/>
          <w:numId w:val="29"/>
        </w:num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s</w:t>
      </w:r>
      <w:r w:rsidR="00C6597C">
        <w:rPr>
          <w:rFonts w:cstheme="minorHAnsi"/>
          <w:szCs w:val="24"/>
        </w:rPr>
        <w:t>igma/delta převodník</w:t>
      </w:r>
      <w:r>
        <w:rPr>
          <w:rFonts w:cstheme="minorHAnsi"/>
          <w:szCs w:val="24"/>
        </w:rPr>
        <w:t>,</w:t>
      </w:r>
    </w:p>
    <w:p w14:paraId="64C93C4A" w14:textId="684D05FB" w:rsidR="00AE13AF" w:rsidRDefault="004011F8" w:rsidP="004B0C11">
      <w:pPr>
        <w:pStyle w:val="Bezmezer"/>
        <w:numPr>
          <w:ilvl w:val="1"/>
          <w:numId w:val="29"/>
        </w:num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r</w:t>
      </w:r>
      <w:r w:rsidR="00AE13AF" w:rsidRPr="00BB6FB5">
        <w:rPr>
          <w:rFonts w:cstheme="minorHAnsi"/>
          <w:szCs w:val="24"/>
        </w:rPr>
        <w:t>ozlišení 16 ÷ 24 bitů přepínatelné programově</w:t>
      </w:r>
      <w:r>
        <w:rPr>
          <w:rFonts w:cstheme="minorHAnsi"/>
          <w:szCs w:val="24"/>
        </w:rPr>
        <w:t>,</w:t>
      </w:r>
    </w:p>
    <w:p w14:paraId="0B9E72AC" w14:textId="6DEB4CAA" w:rsidR="00C6597C" w:rsidRPr="00BB6FB5" w:rsidRDefault="004011F8" w:rsidP="004B0C11">
      <w:pPr>
        <w:pStyle w:val="Bezmezer"/>
        <w:numPr>
          <w:ilvl w:val="1"/>
          <w:numId w:val="29"/>
        </w:num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v</w:t>
      </w:r>
      <w:r w:rsidR="00C6597C">
        <w:rPr>
          <w:rFonts w:cstheme="minorHAnsi"/>
          <w:szCs w:val="24"/>
        </w:rPr>
        <w:t>zorkovací frekvence alespoň 1000 smp/sec, programově nastavitelná,</w:t>
      </w:r>
    </w:p>
    <w:p w14:paraId="171ADCF2" w14:textId="67442CCE" w:rsidR="00AE13AF" w:rsidRPr="00BB6FB5" w:rsidRDefault="004011F8" w:rsidP="004B0C11">
      <w:pPr>
        <w:pStyle w:val="Bezmezer"/>
        <w:numPr>
          <w:ilvl w:val="1"/>
          <w:numId w:val="29"/>
        </w:num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v</w:t>
      </w:r>
      <w:r w:rsidR="00AE13AF" w:rsidRPr="00BB6FB5">
        <w:rPr>
          <w:rFonts w:cstheme="minorHAnsi"/>
          <w:szCs w:val="24"/>
        </w:rPr>
        <w:t>stupní signál v rozsahu -10 ÷ +10 mV DC bipolárně nebo 20 mV unipolárně</w:t>
      </w:r>
      <w:r>
        <w:rPr>
          <w:rFonts w:cstheme="minorHAnsi"/>
          <w:szCs w:val="24"/>
        </w:rPr>
        <w:t>,</w:t>
      </w:r>
    </w:p>
    <w:p w14:paraId="7C9ADF44" w14:textId="3D77C05D" w:rsidR="00AE13AF" w:rsidRPr="00BB6FB5" w:rsidRDefault="004011F8" w:rsidP="004B0C11">
      <w:pPr>
        <w:pStyle w:val="Bezmezer"/>
        <w:numPr>
          <w:ilvl w:val="1"/>
          <w:numId w:val="29"/>
        </w:num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k</w:t>
      </w:r>
      <w:r w:rsidR="00AE13AF" w:rsidRPr="00BB6FB5">
        <w:rPr>
          <w:rFonts w:cstheme="minorHAnsi"/>
          <w:szCs w:val="24"/>
        </w:rPr>
        <w:t>ontrola referenčního signálu</w:t>
      </w:r>
      <w:r>
        <w:rPr>
          <w:rFonts w:cstheme="minorHAnsi"/>
          <w:szCs w:val="24"/>
        </w:rPr>
        <w:t>,</w:t>
      </w:r>
    </w:p>
    <w:p w14:paraId="5C742C1D" w14:textId="40B70AFC" w:rsidR="00AE13AF" w:rsidRPr="00BB6FB5" w:rsidRDefault="004011F8" w:rsidP="004B0C11">
      <w:pPr>
        <w:pStyle w:val="Bezmezer"/>
        <w:numPr>
          <w:ilvl w:val="1"/>
          <w:numId w:val="29"/>
        </w:num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k</w:t>
      </w:r>
      <w:r w:rsidR="00AE13AF" w:rsidRPr="00BB6FB5">
        <w:rPr>
          <w:rFonts w:cstheme="minorHAnsi"/>
          <w:szCs w:val="24"/>
        </w:rPr>
        <w:t>ontrola měřícího řetězce z nezávislého kontrolního zdroje signálu.</w:t>
      </w:r>
    </w:p>
    <w:p w14:paraId="2CE37146" w14:textId="37088BCE" w:rsidR="00AE13AF" w:rsidRPr="00C6597C" w:rsidRDefault="0070470F" w:rsidP="004B0C11">
      <w:pPr>
        <w:pStyle w:val="Bezmezer"/>
        <w:numPr>
          <w:ilvl w:val="0"/>
          <w:numId w:val="28"/>
        </w:numPr>
        <w:jc w:val="both"/>
      </w:pPr>
      <w:r w:rsidRPr="00BB6FB5">
        <w:t>Mikrokontroler</w:t>
      </w:r>
      <w:r>
        <w:t xml:space="preserve"> – zpracovává</w:t>
      </w:r>
      <w:r w:rsidR="00AE13AF" w:rsidRPr="00C6597C">
        <w:rPr>
          <w:szCs w:val="24"/>
        </w:rPr>
        <w:t xml:space="preserve"> převedený digitální signál z převodníku, zprostředkovává </w:t>
      </w:r>
      <w:r w:rsidR="00AE13AF" w:rsidRPr="00C6597C">
        <w:t>komunikaci s nadřízeným systémem</w:t>
      </w:r>
      <w:r w:rsidR="00C6597C" w:rsidRPr="00C6597C">
        <w:t xml:space="preserve">. Minimální požadované </w:t>
      </w:r>
      <w:r w:rsidR="00AE13AF" w:rsidRPr="00C6597C">
        <w:t>parametry:</w:t>
      </w:r>
    </w:p>
    <w:p w14:paraId="2C7D5416" w14:textId="65F3FED8" w:rsidR="00AE13AF" w:rsidRPr="00C6597C" w:rsidRDefault="0070470F" w:rsidP="004B0C11">
      <w:pPr>
        <w:pStyle w:val="Bezmezer"/>
        <w:numPr>
          <w:ilvl w:val="1"/>
          <w:numId w:val="30"/>
        </w:numPr>
        <w:jc w:val="both"/>
      </w:pPr>
      <w:r>
        <w:t>p</w:t>
      </w:r>
      <w:r w:rsidR="00AE13AF" w:rsidRPr="00C6597C">
        <w:t>aměť programu 64 kB s mozností vyčlenění části paměťového prostoru pro bootloader. Paměť musí být typu FLASH umožňující programování přímo v zabudované vážicí plošině</w:t>
      </w:r>
      <w:r>
        <w:t>,</w:t>
      </w:r>
    </w:p>
    <w:p w14:paraId="5F0F98AC" w14:textId="6466D1EB" w:rsidR="00AE13AF" w:rsidRPr="00C6597C" w:rsidRDefault="00AE13AF" w:rsidP="004B0C11">
      <w:pPr>
        <w:pStyle w:val="Bezmezer"/>
        <w:numPr>
          <w:ilvl w:val="1"/>
          <w:numId w:val="30"/>
        </w:numPr>
        <w:jc w:val="both"/>
      </w:pPr>
      <w:r w:rsidRPr="00C6597C">
        <w:t>4 kB paměti EEPROM pro uchování vážních konstant</w:t>
      </w:r>
      <w:r w:rsidR="00C6597C">
        <w:t xml:space="preserve"> a parametrů</w:t>
      </w:r>
      <w:r w:rsidR="0070470F">
        <w:t>,</w:t>
      </w:r>
    </w:p>
    <w:p w14:paraId="7460DFAA" w14:textId="300DCE4C" w:rsidR="00AE13AF" w:rsidRPr="00C6597C" w:rsidRDefault="00AE13AF" w:rsidP="004B0C11">
      <w:pPr>
        <w:pStyle w:val="Bezmezer"/>
        <w:numPr>
          <w:ilvl w:val="1"/>
          <w:numId w:val="30"/>
        </w:numPr>
        <w:jc w:val="both"/>
      </w:pPr>
      <w:r w:rsidRPr="00C6597C">
        <w:t>32 kB paměti RAM.</w:t>
      </w:r>
    </w:p>
    <w:p w14:paraId="6BE574EB" w14:textId="1332A05D" w:rsidR="005838C0" w:rsidRDefault="005838C0" w:rsidP="00726ED2">
      <w:pPr>
        <w:pStyle w:val="Bezmezer"/>
        <w:numPr>
          <w:ilvl w:val="0"/>
          <w:numId w:val="43"/>
        </w:numPr>
        <w:jc w:val="both"/>
      </w:pPr>
      <w:r>
        <w:t>Další požadavky n</w:t>
      </w:r>
      <w:r w:rsidR="00A16A52">
        <w:t>a</w:t>
      </w:r>
      <w:r>
        <w:t xml:space="preserve"> mikrokontrolér:</w:t>
      </w:r>
    </w:p>
    <w:p w14:paraId="43716D26" w14:textId="4DF80314" w:rsidR="00AE13AF" w:rsidRPr="00C6597C" w:rsidRDefault="00726ED2" w:rsidP="004B0C11">
      <w:pPr>
        <w:pStyle w:val="Bezmezer"/>
        <w:numPr>
          <w:ilvl w:val="1"/>
          <w:numId w:val="30"/>
        </w:numPr>
        <w:jc w:val="both"/>
      </w:pPr>
      <w:r>
        <w:t>d</w:t>
      </w:r>
      <w:r w:rsidR="005838C0">
        <w:t xml:space="preserve">ostupné (schopné </w:t>
      </w:r>
      <w:r w:rsidR="00A16A52">
        <w:t>vy</w:t>
      </w:r>
      <w:r w:rsidR="005838C0">
        <w:t>čtení)</w:t>
      </w:r>
      <w:r w:rsidR="00AE13AF" w:rsidRPr="00C6597C">
        <w:t xml:space="preserve"> </w:t>
      </w:r>
      <w:r w:rsidR="005838C0">
        <w:t>unikátní</w:t>
      </w:r>
      <w:r w:rsidR="00AE13AF" w:rsidRPr="00C6597C">
        <w:t xml:space="preserve"> nezaměnitelné sériové číslo pro identifikaci</w:t>
      </w:r>
      <w:r w:rsidR="005838C0">
        <w:t xml:space="preserve"> jednotky</w:t>
      </w:r>
      <w:r w:rsidR="000357D6">
        <w:t>,</w:t>
      </w:r>
    </w:p>
    <w:p w14:paraId="52648E7C" w14:textId="5BABEE71" w:rsidR="005838C0" w:rsidRDefault="000525D7" w:rsidP="004B0C11">
      <w:pPr>
        <w:pStyle w:val="Bezmezer"/>
        <w:numPr>
          <w:ilvl w:val="1"/>
          <w:numId w:val="30"/>
        </w:numPr>
        <w:jc w:val="both"/>
      </w:pPr>
      <w:r>
        <w:t>a</w:t>
      </w:r>
      <w:r w:rsidR="00AE13AF" w:rsidRPr="00C6597C">
        <w:t xml:space="preserve">rchitektura </w:t>
      </w:r>
      <w:r w:rsidR="005838C0">
        <w:t>umožňující</w:t>
      </w:r>
      <w:r w:rsidR="00AE13AF" w:rsidRPr="00C6597C">
        <w:t xml:space="preserve"> programování v jazyce C</w:t>
      </w:r>
      <w:r w:rsidR="000357D6">
        <w:t>,</w:t>
      </w:r>
    </w:p>
    <w:p w14:paraId="71753653" w14:textId="5C9534CA" w:rsidR="00AE13AF" w:rsidRPr="00C6597C" w:rsidRDefault="000525D7" w:rsidP="004B0C11">
      <w:pPr>
        <w:pStyle w:val="Bezmezer"/>
        <w:numPr>
          <w:ilvl w:val="1"/>
          <w:numId w:val="30"/>
        </w:numPr>
        <w:jc w:val="both"/>
      </w:pPr>
      <w:r>
        <w:t>r</w:t>
      </w:r>
      <w:r w:rsidR="00AE13AF" w:rsidRPr="00C6597C">
        <w:t>ozhraní JTAG pro ladění a programování</w:t>
      </w:r>
      <w:r w:rsidR="000357D6">
        <w:t>,</w:t>
      </w:r>
    </w:p>
    <w:p w14:paraId="38B20118" w14:textId="3E9151E6" w:rsidR="00AE13AF" w:rsidRPr="00C6597C" w:rsidRDefault="000525D7" w:rsidP="004B0C11">
      <w:pPr>
        <w:pStyle w:val="Bezmezer"/>
        <w:numPr>
          <w:ilvl w:val="1"/>
          <w:numId w:val="30"/>
        </w:numPr>
        <w:jc w:val="both"/>
      </w:pPr>
      <w:r>
        <w:t>i</w:t>
      </w:r>
      <w:r w:rsidR="005838C0">
        <w:t>nterní</w:t>
      </w:r>
      <w:r w:rsidR="00AE13AF" w:rsidRPr="00C6597C">
        <w:t xml:space="preserve"> A/D převodník pro monitorování napájecího napětí a pro připojení teplotního senzoru</w:t>
      </w:r>
      <w:r w:rsidR="00E90F37">
        <w:t>, který bude kompatibilním s</w:t>
      </w:r>
      <w:r w:rsidR="009877F6">
        <w:t> </w:t>
      </w:r>
      <w:r w:rsidR="00E90F37">
        <w:t>využívanými</w:t>
      </w:r>
      <w:r w:rsidR="009877F6">
        <w:t xml:space="preserve"> teplotními</w:t>
      </w:r>
      <w:r w:rsidR="00E90F37">
        <w:t xml:space="preserve"> senzory ve společnosti TENZOVÁHY, s.r.o.</w:t>
      </w:r>
      <w:r w:rsidR="00AE13AF" w:rsidRPr="00C6597C">
        <w:t xml:space="preserve"> </w:t>
      </w:r>
      <w:r w:rsidR="00E90F37">
        <w:t>(</w:t>
      </w:r>
      <w:r w:rsidR="00AE13AF" w:rsidRPr="00C6597C">
        <w:t>Ni1000/5000</w:t>
      </w:r>
      <w:r w:rsidR="00E90F37">
        <w:t>)</w:t>
      </w:r>
      <w:r w:rsidR="00AE13AF" w:rsidRPr="00C6597C">
        <w:t>.</w:t>
      </w:r>
    </w:p>
    <w:p w14:paraId="1FE0C1C6" w14:textId="5312E5E9" w:rsidR="00AE13AF" w:rsidRPr="00BB6FB5" w:rsidRDefault="00AE13AF" w:rsidP="004B0C11">
      <w:pPr>
        <w:pStyle w:val="Bezmezer"/>
        <w:numPr>
          <w:ilvl w:val="0"/>
          <w:numId w:val="42"/>
        </w:numPr>
        <w:jc w:val="both"/>
        <w:rPr>
          <w:szCs w:val="24"/>
        </w:rPr>
      </w:pPr>
      <w:r w:rsidRPr="005838C0">
        <w:t>Teploměr</w:t>
      </w:r>
      <w:r w:rsidR="00185F84">
        <w:t xml:space="preserve"> kompatibilní s </w:t>
      </w:r>
      <w:r w:rsidR="00185F84" w:rsidRPr="00BB6FB5">
        <w:rPr>
          <w:szCs w:val="24"/>
        </w:rPr>
        <w:t>1 – Wire</w:t>
      </w:r>
      <w:r w:rsidRPr="00BB6FB5">
        <w:rPr>
          <w:szCs w:val="24"/>
        </w:rPr>
        <w:t xml:space="preserve"> Maxim Integrated</w:t>
      </w:r>
      <w:r w:rsidR="00185F84">
        <w:rPr>
          <w:szCs w:val="24"/>
        </w:rPr>
        <w:t xml:space="preserve"> </w:t>
      </w:r>
      <w:r w:rsidR="00185F84" w:rsidRPr="00185F84">
        <w:t>(</w:t>
      </w:r>
      <w:r w:rsidR="00185F84" w:rsidRPr="00185F84">
        <w:t>umožňujeme i jiná kvalitativně a technicky srovnatelná řešení</w:t>
      </w:r>
      <w:r w:rsidR="00185F84">
        <w:rPr>
          <w:rFonts w:ascii="Palatino Linotype" w:eastAsia="Calibri" w:hAnsi="Palatino Linotype" w:cs="Times New Roman"/>
        </w:rPr>
        <w:t>)</w:t>
      </w:r>
      <w:r w:rsidRPr="00BB6FB5">
        <w:rPr>
          <w:szCs w:val="24"/>
        </w:rPr>
        <w:t>.</w:t>
      </w:r>
    </w:p>
    <w:p w14:paraId="6E307F63" w14:textId="458128EE" w:rsidR="00A16A52" w:rsidRPr="00A16A52" w:rsidRDefault="00A16A52" w:rsidP="004B0C11">
      <w:pPr>
        <w:pStyle w:val="Bezmezer"/>
        <w:numPr>
          <w:ilvl w:val="0"/>
          <w:numId w:val="42"/>
        </w:numPr>
        <w:jc w:val="both"/>
        <w:rPr>
          <w:szCs w:val="24"/>
        </w:rPr>
      </w:pPr>
      <w:r>
        <w:rPr>
          <w:szCs w:val="24"/>
        </w:rPr>
        <w:t>Vstup pro externě umístěný teploměr</w:t>
      </w:r>
      <w:r w:rsidR="00E90F37">
        <w:rPr>
          <w:szCs w:val="24"/>
        </w:rPr>
        <w:t xml:space="preserve">, </w:t>
      </w:r>
      <w:r w:rsidR="00E90F37">
        <w:t xml:space="preserve">který bude kompatibilním s využívanými </w:t>
      </w:r>
      <w:r w:rsidR="00E90F37">
        <w:t>teplo</w:t>
      </w:r>
      <w:r w:rsidR="009877F6">
        <w:t>tními senzory</w:t>
      </w:r>
      <w:r w:rsidR="00E90F37">
        <w:t xml:space="preserve"> ve společnosti TENZOVÁHY, s.r.o.</w:t>
      </w:r>
      <w:r w:rsidR="00E90F37" w:rsidRPr="00C6597C">
        <w:t xml:space="preserve"> </w:t>
      </w:r>
      <w:r w:rsidR="00E90F37">
        <w:t>(</w:t>
      </w:r>
      <w:r w:rsidR="00E90F37" w:rsidRPr="00C6597C">
        <w:t>Ni1000/5000</w:t>
      </w:r>
      <w:r w:rsidR="00E90F37">
        <w:t>)</w:t>
      </w:r>
      <w:r w:rsidR="00E065BE">
        <w:t>.</w:t>
      </w:r>
    </w:p>
    <w:p w14:paraId="0C768A6C" w14:textId="4E3BFB9C" w:rsidR="00AE13AF" w:rsidRPr="00BB6FB5" w:rsidRDefault="00AE13AF" w:rsidP="004B0C11">
      <w:pPr>
        <w:pStyle w:val="Bezmezer"/>
        <w:numPr>
          <w:ilvl w:val="0"/>
          <w:numId w:val="42"/>
        </w:numPr>
        <w:jc w:val="both"/>
        <w:rPr>
          <w:szCs w:val="24"/>
        </w:rPr>
      </w:pPr>
      <w:r w:rsidRPr="005838C0">
        <w:t>Obvod</w:t>
      </w:r>
      <w:r w:rsidRPr="00BB6FB5">
        <w:rPr>
          <w:szCs w:val="24"/>
        </w:rPr>
        <w:t xml:space="preserve"> UART pro rozhraní </w:t>
      </w:r>
      <w:r w:rsidRPr="00BB6FB5">
        <w:rPr>
          <w:rFonts w:cstheme="minorHAnsi"/>
          <w:szCs w:val="24"/>
        </w:rPr>
        <w:t>TIA/EIA-485.</w:t>
      </w:r>
    </w:p>
    <w:p w14:paraId="3AA8FB45" w14:textId="77777777" w:rsidR="00AE13AF" w:rsidRPr="00BB6FB5" w:rsidRDefault="00AE13AF" w:rsidP="004B0C11">
      <w:pPr>
        <w:pStyle w:val="Bezmezer"/>
        <w:numPr>
          <w:ilvl w:val="0"/>
          <w:numId w:val="42"/>
        </w:numPr>
        <w:jc w:val="both"/>
        <w:rPr>
          <w:szCs w:val="24"/>
        </w:rPr>
      </w:pPr>
      <w:r w:rsidRPr="005838C0">
        <w:t>Binární</w:t>
      </w:r>
      <w:r w:rsidRPr="00BB6FB5">
        <w:rPr>
          <w:rFonts w:cstheme="minorHAnsi"/>
          <w:szCs w:val="24"/>
        </w:rPr>
        <w:t xml:space="preserve"> vstup pro připojení kalibračního spínače, který softwarově povoluje zápis vážních konstant.</w:t>
      </w:r>
    </w:p>
    <w:p w14:paraId="7FBC5C15" w14:textId="77777777" w:rsidR="00AE13AF" w:rsidRPr="00BB6FB5" w:rsidRDefault="00AE13AF" w:rsidP="004B0C11">
      <w:pPr>
        <w:pStyle w:val="Bezmezer"/>
        <w:numPr>
          <w:ilvl w:val="0"/>
          <w:numId w:val="42"/>
        </w:numPr>
        <w:jc w:val="both"/>
        <w:rPr>
          <w:szCs w:val="24"/>
        </w:rPr>
      </w:pPr>
      <w:r w:rsidRPr="00BB6FB5">
        <w:rPr>
          <w:rFonts w:cstheme="minorHAnsi"/>
          <w:szCs w:val="24"/>
        </w:rPr>
        <w:t xml:space="preserve">Binární </w:t>
      </w:r>
      <w:r w:rsidRPr="005838C0">
        <w:t>výstup</w:t>
      </w:r>
      <w:r w:rsidRPr="00BB6FB5">
        <w:rPr>
          <w:rFonts w:cstheme="minorHAnsi"/>
          <w:szCs w:val="24"/>
        </w:rPr>
        <w:t xml:space="preserve"> pro připojení stavové LED.</w:t>
      </w:r>
    </w:p>
    <w:p w14:paraId="519B09AE" w14:textId="46185575" w:rsidR="00AE13AF" w:rsidRPr="00341044" w:rsidRDefault="00AE13AF" w:rsidP="004B0C11">
      <w:pPr>
        <w:pStyle w:val="Bezmezer"/>
        <w:numPr>
          <w:ilvl w:val="0"/>
          <w:numId w:val="42"/>
        </w:numPr>
        <w:jc w:val="both"/>
        <w:rPr>
          <w:szCs w:val="24"/>
        </w:rPr>
      </w:pPr>
      <w:r w:rsidRPr="00341044">
        <w:t>Rozhraní TIA/EIA-485</w:t>
      </w:r>
      <w:r w:rsidR="005838C0" w:rsidRPr="00341044">
        <w:t xml:space="preserve"> - </w:t>
      </w:r>
      <w:r w:rsidRPr="00341044">
        <w:rPr>
          <w:szCs w:val="24"/>
        </w:rPr>
        <w:t xml:space="preserve">Obvod rozhraní převádí úrovně signálů mezi mikrokontrolerem a sběrnicí </w:t>
      </w:r>
      <w:r w:rsidRPr="00341044">
        <w:rPr>
          <w:rFonts w:cstheme="minorHAnsi"/>
          <w:szCs w:val="24"/>
        </w:rPr>
        <w:t>TIA/EIA-485.</w:t>
      </w:r>
    </w:p>
    <w:p w14:paraId="73B051F7" w14:textId="2E2967A9" w:rsidR="002B7064" w:rsidRPr="004B0C11" w:rsidRDefault="00AE13AF" w:rsidP="004B0C11">
      <w:pPr>
        <w:pStyle w:val="Bezmezer"/>
        <w:numPr>
          <w:ilvl w:val="0"/>
          <w:numId w:val="42"/>
        </w:numPr>
        <w:jc w:val="both"/>
        <w:rPr>
          <w:szCs w:val="24"/>
        </w:rPr>
      </w:pPr>
      <w:r w:rsidRPr="00BB6FB5">
        <w:lastRenderedPageBreak/>
        <w:t xml:space="preserve">Napájecí </w:t>
      </w:r>
      <w:r w:rsidR="006D324C" w:rsidRPr="005838C0">
        <w:rPr>
          <w:szCs w:val="24"/>
        </w:rPr>
        <w:t>obvody – zajišťují</w:t>
      </w:r>
      <w:r w:rsidRPr="005838C0">
        <w:rPr>
          <w:szCs w:val="24"/>
        </w:rPr>
        <w:t xml:space="preserve"> stabilizaci napájecího napětí pro mikrokontroler, A/D převodník a tenzometrický můstek o vstupním odporu min. 350 </w:t>
      </w:r>
      <w:r w:rsidRPr="005838C0">
        <w:rPr>
          <w:rFonts w:cstheme="minorHAnsi"/>
          <w:szCs w:val="24"/>
        </w:rPr>
        <w:t>Ω</w:t>
      </w:r>
      <w:r w:rsidRPr="005838C0">
        <w:rPr>
          <w:szCs w:val="24"/>
        </w:rPr>
        <w:t>.</w:t>
      </w:r>
    </w:p>
    <w:p w14:paraId="121284A7" w14:textId="1A30204F" w:rsidR="00AE13AF" w:rsidRDefault="00A16A52" w:rsidP="004331B0">
      <w:pPr>
        <w:jc w:val="center"/>
        <w:rPr>
          <w:szCs w:val="24"/>
        </w:rPr>
      </w:pPr>
      <w:r>
        <w:object w:dxaOrig="21885" w:dyaOrig="12105" w14:anchorId="57AA9B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6pt;height:198.6pt" o:ole="">
            <v:imagedata r:id="rId12" o:title="" croptop="14592f" cropbottom="7296f" cropleft="16137f" cropright="12103f"/>
          </v:shape>
          <o:OLEObject Type="Embed" ProgID="DRAFTSIGHT.Document" ShapeID="_x0000_i1025" DrawAspect="Content" ObjectID="_1679459536" r:id="rId13"/>
        </w:object>
      </w:r>
    </w:p>
    <w:p w14:paraId="4E45786D" w14:textId="3830C499" w:rsidR="002B7064" w:rsidRPr="00A84A25" w:rsidRDefault="00A84A25" w:rsidP="00A84A25">
      <w:pPr>
        <w:spacing w:before="100" w:beforeAutospacing="1" w:after="100" w:afterAutospacing="1"/>
        <w:jc w:val="both"/>
        <w:rPr>
          <w:rFonts w:eastAsiaTheme="majorEastAsia" w:cstheme="majorBidi"/>
          <w:b/>
          <w:bCs/>
          <w:szCs w:val="24"/>
        </w:rPr>
      </w:pPr>
      <w:bookmarkStart w:id="0" w:name="_Hlk53651321"/>
      <w:r w:rsidRPr="00A84A25">
        <w:rPr>
          <w:rFonts w:eastAsiaTheme="majorEastAsia" w:cstheme="majorBidi"/>
          <w:b/>
          <w:bCs/>
          <w:szCs w:val="24"/>
        </w:rPr>
        <w:t>Jsou-li v této zadávací dokumentaci nebo jejích přílohách uvedeny konkrétní obchodní názvy nebo značky výrobků, jedná se pouze o vymezení požadovaného standardu a zadavatel umožňuje i jiná, technicky a kvalitativně srovnatelná řešení.</w:t>
      </w:r>
      <w:bookmarkEnd w:id="0"/>
    </w:p>
    <w:p w14:paraId="64B395F5" w14:textId="75AADFB2" w:rsidR="00AE754D" w:rsidRDefault="00AE754D" w:rsidP="001E5CD5">
      <w:pPr>
        <w:pStyle w:val="Nadpis2"/>
        <w:jc w:val="both"/>
      </w:pPr>
      <w:r>
        <w:t xml:space="preserve">Deska </w:t>
      </w:r>
      <w:r w:rsidR="001E5CD5">
        <w:t>TB – Testing</w:t>
      </w:r>
      <w:r>
        <w:t xml:space="preserve"> board</w:t>
      </w:r>
    </w:p>
    <w:p w14:paraId="3D87B28B" w14:textId="03D7F6FD" w:rsidR="00AE754D" w:rsidRDefault="00AE13AF" w:rsidP="001E5CD5">
      <w:pPr>
        <w:pStyle w:val="Nadpis2"/>
        <w:jc w:val="both"/>
        <w:rPr>
          <w:sz w:val="24"/>
          <w:szCs w:val="24"/>
        </w:rPr>
      </w:pPr>
      <w:r w:rsidRPr="00BB6FB5">
        <w:rPr>
          <w:sz w:val="24"/>
          <w:szCs w:val="24"/>
        </w:rPr>
        <w:t>Testovací přípravek slouží</w:t>
      </w:r>
      <w:r w:rsidR="00AE754D">
        <w:rPr>
          <w:sz w:val="24"/>
          <w:szCs w:val="24"/>
        </w:rPr>
        <w:t xml:space="preserve">cí k programování, oživování a testování </w:t>
      </w:r>
      <w:r w:rsidR="00AE754D" w:rsidRPr="00AE754D">
        <w:rPr>
          <w:sz w:val="24"/>
          <w:szCs w:val="24"/>
        </w:rPr>
        <w:t xml:space="preserve">Modulů </w:t>
      </w:r>
      <w:r w:rsidR="00AE754D" w:rsidRPr="001E5CD5">
        <w:rPr>
          <w:sz w:val="24"/>
          <w:szCs w:val="24"/>
        </w:rPr>
        <w:t>PSU.</w:t>
      </w:r>
    </w:p>
    <w:p w14:paraId="6CE45622" w14:textId="293ED7EB" w:rsidR="00AE13AF" w:rsidRPr="00BB6FB5" w:rsidRDefault="00AE754D" w:rsidP="001E5CD5">
      <w:pPr>
        <w:pStyle w:val="Nadpis2"/>
        <w:jc w:val="both"/>
        <w:rPr>
          <w:sz w:val="24"/>
          <w:szCs w:val="24"/>
        </w:rPr>
      </w:pPr>
      <w:r>
        <w:t>Základní požadavky</w:t>
      </w:r>
      <w:r w:rsidR="00AE13AF" w:rsidRPr="00BB6FB5">
        <w:rPr>
          <w:sz w:val="24"/>
          <w:szCs w:val="24"/>
        </w:rPr>
        <w:t>:</w:t>
      </w:r>
    </w:p>
    <w:p w14:paraId="3815AD83" w14:textId="44E3F17F" w:rsidR="00AE754D" w:rsidRPr="00806A83" w:rsidRDefault="00AE754D" w:rsidP="001E5CD5">
      <w:pPr>
        <w:pStyle w:val="Odstavecseseznamem"/>
        <w:numPr>
          <w:ilvl w:val="0"/>
          <w:numId w:val="44"/>
        </w:numPr>
        <w:jc w:val="both"/>
        <w:rPr>
          <w:szCs w:val="24"/>
        </w:rPr>
      </w:pPr>
      <w:r w:rsidRPr="000060F6">
        <w:rPr>
          <w:szCs w:val="24"/>
        </w:rPr>
        <w:t xml:space="preserve">Paralelní test minimálně 2 ks modulů </w:t>
      </w:r>
      <w:r w:rsidRPr="00806A83">
        <w:rPr>
          <w:szCs w:val="24"/>
        </w:rPr>
        <w:t>PSU</w:t>
      </w:r>
      <w:r w:rsidR="003C029F" w:rsidRPr="00806A83">
        <w:rPr>
          <w:szCs w:val="24"/>
        </w:rPr>
        <w:t>.</w:t>
      </w:r>
    </w:p>
    <w:p w14:paraId="0EC94CF7" w14:textId="77B461A3" w:rsidR="00AE13AF" w:rsidRPr="00806A83" w:rsidRDefault="00AE13AF" w:rsidP="001E5CD5">
      <w:pPr>
        <w:pStyle w:val="Odstavecseseznamem"/>
        <w:numPr>
          <w:ilvl w:val="0"/>
          <w:numId w:val="44"/>
        </w:numPr>
        <w:jc w:val="both"/>
        <w:rPr>
          <w:szCs w:val="24"/>
        </w:rPr>
      </w:pPr>
      <w:r w:rsidRPr="00806A83">
        <w:rPr>
          <w:szCs w:val="24"/>
        </w:rPr>
        <w:t>Ladění a programování FIRMWARE pomocí rozhraní JTAG</w:t>
      </w:r>
      <w:r w:rsidR="003C029F" w:rsidRPr="00806A83">
        <w:rPr>
          <w:szCs w:val="24"/>
        </w:rPr>
        <w:t>.</w:t>
      </w:r>
    </w:p>
    <w:p w14:paraId="5B9A67E3" w14:textId="5E12AC83" w:rsidR="00AE13AF" w:rsidRPr="00806A83" w:rsidRDefault="00AE754D" w:rsidP="001E5CD5">
      <w:pPr>
        <w:pStyle w:val="Odstavecseseznamem"/>
        <w:numPr>
          <w:ilvl w:val="0"/>
          <w:numId w:val="44"/>
        </w:numPr>
        <w:jc w:val="both"/>
        <w:rPr>
          <w:rFonts w:cstheme="minorHAnsi"/>
          <w:szCs w:val="24"/>
        </w:rPr>
      </w:pPr>
      <w:r w:rsidRPr="00806A83">
        <w:rPr>
          <w:szCs w:val="24"/>
        </w:rPr>
        <w:t xml:space="preserve">Možnost zapojení desek TB </w:t>
      </w:r>
      <w:r w:rsidR="00AE13AF" w:rsidRPr="00806A83">
        <w:rPr>
          <w:szCs w:val="24"/>
        </w:rPr>
        <w:t xml:space="preserve">do sběrnice </w:t>
      </w:r>
      <w:r w:rsidR="00AE13AF" w:rsidRPr="00806A83">
        <w:rPr>
          <w:rFonts w:cstheme="minorHAnsi"/>
          <w:szCs w:val="24"/>
        </w:rPr>
        <w:t>TIA/EIA-485</w:t>
      </w:r>
      <w:r w:rsidR="003C029F" w:rsidRPr="00806A83">
        <w:rPr>
          <w:rFonts w:cstheme="minorHAnsi"/>
          <w:szCs w:val="24"/>
        </w:rPr>
        <w:t>.</w:t>
      </w:r>
    </w:p>
    <w:p w14:paraId="0B570E9E" w14:textId="0D711900" w:rsidR="00AE754D" w:rsidRPr="00806A83" w:rsidRDefault="00AE754D" w:rsidP="001E5CD5">
      <w:pPr>
        <w:pStyle w:val="Odstavecseseznamem"/>
        <w:numPr>
          <w:ilvl w:val="0"/>
          <w:numId w:val="44"/>
        </w:numPr>
        <w:jc w:val="both"/>
        <w:rPr>
          <w:rFonts w:cstheme="minorHAnsi"/>
          <w:szCs w:val="24"/>
        </w:rPr>
      </w:pPr>
      <w:r w:rsidRPr="00806A83">
        <w:rPr>
          <w:rFonts w:cstheme="minorHAnsi"/>
          <w:szCs w:val="24"/>
        </w:rPr>
        <w:t xml:space="preserve">Integrovaný odporový </w:t>
      </w:r>
      <w:r w:rsidR="00AE13AF" w:rsidRPr="00806A83">
        <w:rPr>
          <w:rFonts w:cstheme="minorHAnsi"/>
          <w:szCs w:val="24"/>
        </w:rPr>
        <w:t xml:space="preserve">simulátoru vážní plošinky </w:t>
      </w:r>
      <w:r w:rsidRPr="00806A83">
        <w:rPr>
          <w:rFonts w:cstheme="minorHAnsi"/>
          <w:szCs w:val="24"/>
        </w:rPr>
        <w:t>(tenzometru)</w:t>
      </w:r>
      <w:r w:rsidR="003C029F" w:rsidRPr="00806A83">
        <w:rPr>
          <w:rFonts w:cstheme="minorHAnsi"/>
          <w:szCs w:val="24"/>
        </w:rPr>
        <w:t>.</w:t>
      </w:r>
    </w:p>
    <w:p w14:paraId="4D90463B" w14:textId="46D8CEB2" w:rsidR="00AE13AF" w:rsidRPr="000060F6" w:rsidRDefault="00AE754D" w:rsidP="001E5CD5">
      <w:pPr>
        <w:pStyle w:val="Odstavecseseznamem"/>
        <w:numPr>
          <w:ilvl w:val="0"/>
          <w:numId w:val="44"/>
        </w:numPr>
        <w:jc w:val="both"/>
        <w:rPr>
          <w:rFonts w:cstheme="minorHAnsi"/>
          <w:szCs w:val="24"/>
        </w:rPr>
      </w:pPr>
      <w:r w:rsidRPr="00806A83">
        <w:rPr>
          <w:rFonts w:cstheme="minorHAnsi"/>
          <w:szCs w:val="24"/>
        </w:rPr>
        <w:t xml:space="preserve">Možnost připojení externího </w:t>
      </w:r>
      <w:r w:rsidR="00AE13AF" w:rsidRPr="00806A83">
        <w:rPr>
          <w:rFonts w:cstheme="minorHAnsi"/>
          <w:szCs w:val="24"/>
        </w:rPr>
        <w:t>kalibrátoru</w:t>
      </w:r>
      <w:r w:rsidRPr="00806A83">
        <w:rPr>
          <w:rFonts w:cstheme="minorHAnsi"/>
          <w:szCs w:val="24"/>
        </w:rPr>
        <w:t xml:space="preserve"> (simulátoru</w:t>
      </w:r>
      <w:r w:rsidRPr="000060F6">
        <w:rPr>
          <w:rFonts w:cstheme="minorHAnsi"/>
          <w:szCs w:val="24"/>
        </w:rPr>
        <w:t xml:space="preserve"> tenzometru)</w:t>
      </w:r>
      <w:r w:rsidR="003C029F">
        <w:rPr>
          <w:rFonts w:cstheme="minorHAnsi"/>
          <w:szCs w:val="24"/>
        </w:rPr>
        <w:t>.</w:t>
      </w:r>
    </w:p>
    <w:p w14:paraId="32E32C50" w14:textId="1BA33803" w:rsidR="00AE13AF" w:rsidRPr="000060F6" w:rsidRDefault="00AE13AF" w:rsidP="001E5CD5">
      <w:pPr>
        <w:pStyle w:val="Odstavecseseznamem"/>
        <w:numPr>
          <w:ilvl w:val="0"/>
          <w:numId w:val="44"/>
        </w:numPr>
        <w:jc w:val="both"/>
        <w:rPr>
          <w:rFonts w:cstheme="minorHAnsi"/>
          <w:szCs w:val="24"/>
        </w:rPr>
      </w:pPr>
      <w:r w:rsidRPr="000060F6">
        <w:rPr>
          <w:rFonts w:cstheme="minorHAnsi"/>
          <w:szCs w:val="24"/>
        </w:rPr>
        <w:t>Vyvedení vstupně/výstupních signálů pro připojení kalibračního spínače a stavové LED.</w:t>
      </w:r>
    </w:p>
    <w:p w14:paraId="5027BB99" w14:textId="5843020A" w:rsidR="00AE13AF" w:rsidRPr="000060F6" w:rsidRDefault="00AE13AF" w:rsidP="001E5CD5">
      <w:pPr>
        <w:pStyle w:val="Odstavecseseznamem"/>
        <w:numPr>
          <w:ilvl w:val="0"/>
          <w:numId w:val="44"/>
        </w:numPr>
        <w:jc w:val="both"/>
        <w:rPr>
          <w:szCs w:val="24"/>
        </w:rPr>
      </w:pPr>
      <w:r w:rsidRPr="000060F6">
        <w:rPr>
          <w:rFonts w:cstheme="minorHAnsi"/>
          <w:szCs w:val="24"/>
        </w:rPr>
        <w:t>Rychlou výměnu modul</w:t>
      </w:r>
      <w:r w:rsidR="00AE754D" w:rsidRPr="000060F6">
        <w:rPr>
          <w:rFonts w:cstheme="minorHAnsi"/>
          <w:szCs w:val="24"/>
        </w:rPr>
        <w:t>ů PSU</w:t>
      </w:r>
      <w:r w:rsidRPr="000060F6">
        <w:rPr>
          <w:rFonts w:cstheme="minorHAnsi"/>
          <w:szCs w:val="24"/>
        </w:rPr>
        <w:t xml:space="preserve"> bez použití pájení.</w:t>
      </w:r>
    </w:p>
    <w:p w14:paraId="1F54C1D0" w14:textId="6200B959" w:rsidR="00AE13AF" w:rsidRPr="00E065BE" w:rsidRDefault="00A84A25" w:rsidP="001E5CD5">
      <w:pPr>
        <w:spacing w:before="100" w:beforeAutospacing="1" w:after="100" w:afterAutospacing="1"/>
        <w:jc w:val="both"/>
        <w:rPr>
          <w:rFonts w:eastAsiaTheme="majorEastAsia" w:cstheme="majorBidi"/>
          <w:b/>
          <w:bCs/>
          <w:szCs w:val="24"/>
        </w:rPr>
      </w:pPr>
      <w:r w:rsidRPr="00E065BE">
        <w:rPr>
          <w:rFonts w:eastAsiaTheme="majorEastAsia" w:cstheme="majorBidi"/>
          <w:b/>
          <w:bCs/>
          <w:szCs w:val="24"/>
        </w:rPr>
        <w:t>Jsou-li v této zadávací dokumentaci nebo jejích přílohách uvedeny konkrétní obchodní názvy nebo značky výrobků, jedná se pouze o vymezení požadovaného standardu a zadavatel umožňuje i jiná, technicky a kvalitativně srovnatelná řešení.</w:t>
      </w:r>
    </w:p>
    <w:p w14:paraId="4A338451" w14:textId="77777777" w:rsidR="00AE754D" w:rsidRPr="00806A83" w:rsidRDefault="00AE754D" w:rsidP="001E5CD5">
      <w:pPr>
        <w:pStyle w:val="Nadpis2"/>
        <w:jc w:val="both"/>
        <w:rPr>
          <w:rFonts w:cstheme="minorHAnsi"/>
        </w:rPr>
      </w:pPr>
      <w:r w:rsidRPr="00AE754D">
        <w:t>Modul</w:t>
      </w:r>
      <w:r>
        <w:rPr>
          <w:rFonts w:cstheme="minorHAnsi"/>
        </w:rPr>
        <w:t xml:space="preserve"> USB-485 - </w:t>
      </w:r>
      <w:r w:rsidRPr="00806A83">
        <w:rPr>
          <w:rFonts w:cstheme="minorHAnsi"/>
        </w:rPr>
        <w:t>Převodník USB-TIA/EIA-485</w:t>
      </w:r>
    </w:p>
    <w:p w14:paraId="5122C741" w14:textId="225258B4" w:rsidR="000060F6" w:rsidRPr="00806A83" w:rsidRDefault="000060F6" w:rsidP="001E5CD5">
      <w:pPr>
        <w:jc w:val="both"/>
        <w:rPr>
          <w:szCs w:val="24"/>
        </w:rPr>
      </w:pPr>
      <w:r w:rsidRPr="00806A83">
        <w:rPr>
          <w:szCs w:val="24"/>
        </w:rPr>
        <w:t>Převodník s</w:t>
      </w:r>
      <w:r w:rsidR="00AE13AF" w:rsidRPr="00806A83">
        <w:rPr>
          <w:szCs w:val="24"/>
        </w:rPr>
        <w:t>louží k převodu sběrnice TIA/EIA-485 na port USB osobního počítače</w:t>
      </w:r>
      <w:r w:rsidRPr="00806A83">
        <w:rPr>
          <w:szCs w:val="24"/>
        </w:rPr>
        <w:t>.</w:t>
      </w:r>
    </w:p>
    <w:p w14:paraId="4C20A5E0" w14:textId="77777777" w:rsidR="000060F6" w:rsidRPr="00BB6FB5" w:rsidRDefault="000060F6" w:rsidP="001E5CD5">
      <w:pPr>
        <w:pStyle w:val="Nadpis2"/>
        <w:jc w:val="both"/>
        <w:rPr>
          <w:sz w:val="24"/>
          <w:szCs w:val="24"/>
        </w:rPr>
      </w:pPr>
      <w:r w:rsidRPr="00806A83">
        <w:t>Základní požadavky</w:t>
      </w:r>
      <w:r w:rsidRPr="00806A83">
        <w:rPr>
          <w:sz w:val="24"/>
          <w:szCs w:val="24"/>
        </w:rPr>
        <w:t>:</w:t>
      </w:r>
    </w:p>
    <w:p w14:paraId="01ACCA89" w14:textId="375E2E8E" w:rsidR="00AE13AF" w:rsidRPr="00BB6FB5" w:rsidRDefault="00AE13AF" w:rsidP="001E5CD5">
      <w:pPr>
        <w:pStyle w:val="Bezmezer"/>
        <w:numPr>
          <w:ilvl w:val="0"/>
          <w:numId w:val="45"/>
        </w:numPr>
        <w:jc w:val="both"/>
      </w:pPr>
      <w:r w:rsidRPr="00BB6FB5">
        <w:t>Pro použitý obvod musí být volně dostupné drivery pro operační systém</w:t>
      </w:r>
      <w:r w:rsidR="0059473D">
        <w:t xml:space="preserve"> kompatibilní s</w:t>
      </w:r>
      <w:r w:rsidR="00960B42">
        <w:t> </w:t>
      </w:r>
      <w:r w:rsidR="0059473D">
        <w:t>využívaným</w:t>
      </w:r>
      <w:r w:rsidR="00960B42">
        <w:t xml:space="preserve"> systémem</w:t>
      </w:r>
      <w:r w:rsidR="0059473D">
        <w:t xml:space="preserve"> ve společnosti TENZOVÁHY, s.r.o.</w:t>
      </w:r>
      <w:r w:rsidRPr="00BB6FB5">
        <w:t xml:space="preserve"> </w:t>
      </w:r>
      <w:r w:rsidR="00D837F0">
        <w:t>(</w:t>
      </w:r>
      <w:r w:rsidRPr="00BB6FB5">
        <w:t>Windows</w:t>
      </w:r>
      <w:r w:rsidR="00D837F0">
        <w:t>)</w:t>
      </w:r>
      <w:r w:rsidRPr="00BB6FB5">
        <w:t>.</w:t>
      </w:r>
    </w:p>
    <w:p w14:paraId="5CE290F5" w14:textId="68646F5B" w:rsidR="00AE13AF" w:rsidRPr="00BB6FB5" w:rsidRDefault="00AE13AF" w:rsidP="001E5CD5">
      <w:pPr>
        <w:pStyle w:val="Bezmezer"/>
        <w:numPr>
          <w:ilvl w:val="0"/>
          <w:numId w:val="45"/>
        </w:numPr>
        <w:jc w:val="both"/>
      </w:pPr>
      <w:r w:rsidRPr="00BB6FB5">
        <w:lastRenderedPageBreak/>
        <w:t>Napájení minimálně dvou kusů vážních plošin z USB portu počítače</w:t>
      </w:r>
      <w:r w:rsidR="00806A83">
        <w:t>.</w:t>
      </w:r>
    </w:p>
    <w:p w14:paraId="7ADFE0C4" w14:textId="77777777" w:rsidR="00AE13AF" w:rsidRPr="00BB6FB5" w:rsidRDefault="00AE13AF" w:rsidP="001E5CD5">
      <w:pPr>
        <w:pStyle w:val="Bezmezer"/>
        <w:numPr>
          <w:ilvl w:val="0"/>
          <w:numId w:val="45"/>
        </w:numPr>
        <w:jc w:val="both"/>
      </w:pPr>
      <w:r w:rsidRPr="00BB6FB5">
        <w:t>Napájení minimálně 16 kusů vážních plošin z externího zdroje 12 až 18 V DC např. z palubní sítě automobilu.</w:t>
      </w:r>
    </w:p>
    <w:p w14:paraId="79BEC745" w14:textId="6476161E" w:rsidR="00AE13AF" w:rsidRDefault="00AE13AF" w:rsidP="001E5CD5">
      <w:pPr>
        <w:pStyle w:val="Bezmezer"/>
        <w:numPr>
          <w:ilvl w:val="0"/>
          <w:numId w:val="45"/>
        </w:numPr>
        <w:jc w:val="both"/>
      </w:pPr>
      <w:r w:rsidRPr="00BB6FB5">
        <w:t>Modul musí splňovat požadavky EMC, odolávat přepětí vznikající v palubní síti automobilu</w:t>
      </w:r>
      <w:r w:rsidR="00544F64">
        <w:t>.</w:t>
      </w:r>
    </w:p>
    <w:p w14:paraId="434B5879" w14:textId="213B5E3C" w:rsidR="00EE33AD" w:rsidRDefault="00EE33AD" w:rsidP="001E5CD5">
      <w:pPr>
        <w:pStyle w:val="Bezmezer"/>
        <w:numPr>
          <w:ilvl w:val="0"/>
          <w:numId w:val="45"/>
        </w:numPr>
        <w:jc w:val="both"/>
      </w:pPr>
      <w:r>
        <w:t>Elektronika Modulu USB-485 musí být zabudovatelná do některá standardně dostupné mechaniky (krabičky)</w:t>
      </w:r>
      <w:r w:rsidR="00544F64">
        <w:t>.</w:t>
      </w:r>
    </w:p>
    <w:p w14:paraId="26EF9CE0" w14:textId="6DFE3B44" w:rsidR="00AE13AF" w:rsidRDefault="00CB3C2E" w:rsidP="004331B0">
      <w:pPr>
        <w:jc w:val="center"/>
        <w:rPr>
          <w:szCs w:val="24"/>
        </w:rPr>
      </w:pPr>
      <w:r>
        <w:object w:dxaOrig="21885" w:dyaOrig="12105" w14:anchorId="26D2E642">
          <v:shape id="_x0000_i1026" type="#_x0000_t75" style="width:223.2pt;height:175.2pt" o:ole="">
            <v:imagedata r:id="rId14" o:title="" croptop="14579f" cropbottom="12400f" cropleft="26230f" cropright="12105f"/>
          </v:shape>
          <o:OLEObject Type="Embed" ProgID="DRAFTSIGHT.Document" ShapeID="_x0000_i1026" DrawAspect="Content" ObjectID="_1679459537" r:id="rId15"/>
        </w:object>
      </w:r>
    </w:p>
    <w:p w14:paraId="75D085A5" w14:textId="19A6E67F" w:rsidR="00CB3C2E" w:rsidRPr="00E065BE" w:rsidRDefault="00E065BE" w:rsidP="00E065BE">
      <w:pPr>
        <w:spacing w:before="100" w:beforeAutospacing="1" w:after="100" w:afterAutospacing="1"/>
        <w:jc w:val="both"/>
        <w:rPr>
          <w:rFonts w:eastAsiaTheme="majorEastAsia" w:cstheme="majorBidi"/>
          <w:b/>
          <w:bCs/>
          <w:szCs w:val="24"/>
        </w:rPr>
      </w:pPr>
      <w:r w:rsidRPr="00A84A25">
        <w:rPr>
          <w:rFonts w:eastAsiaTheme="majorEastAsia" w:cstheme="majorBidi"/>
          <w:b/>
          <w:bCs/>
          <w:szCs w:val="24"/>
        </w:rPr>
        <w:t>Jsou-li v této zadávací dokumentaci nebo jejích přílohách uvedeny konkrétní obchodní názvy nebo značky výrobků, jedná se pouze o vymezení požadovaného standardu a zadavatel umožňuje i jiná, technicky a kvalitativně srovnatelná řešení.</w:t>
      </w:r>
    </w:p>
    <w:p w14:paraId="51620C20" w14:textId="7D9AD565" w:rsidR="00AE13AF" w:rsidRPr="00BB6FB5" w:rsidRDefault="00EE33AD" w:rsidP="00EE33AD">
      <w:pPr>
        <w:pStyle w:val="Nadpis2"/>
      </w:pPr>
      <w:r>
        <w:rPr>
          <w:rFonts w:cstheme="minorHAnsi"/>
        </w:rPr>
        <w:t xml:space="preserve">Modul </w:t>
      </w:r>
      <w:r w:rsidR="004331B0">
        <w:rPr>
          <w:rFonts w:cstheme="minorHAnsi"/>
        </w:rPr>
        <w:t>CBU – Communication</w:t>
      </w:r>
      <w:r w:rsidRPr="00BB6FB5">
        <w:rPr>
          <w:rFonts w:cstheme="minorHAnsi"/>
        </w:rPr>
        <w:t xml:space="preserve"> Battery Unit</w:t>
      </w:r>
      <w:r w:rsidRPr="00BB6FB5">
        <w:t xml:space="preserve"> </w:t>
      </w:r>
      <w:r w:rsidR="00AE13AF" w:rsidRPr="00BB6FB5">
        <w:t>Jednotka bezdrátového přenosu a akumulátorového napájení</w:t>
      </w:r>
    </w:p>
    <w:p w14:paraId="3C4A4A6D" w14:textId="59D60A34" w:rsidR="00EE33AD" w:rsidRDefault="00AE13AF" w:rsidP="004331B0">
      <w:pPr>
        <w:jc w:val="both"/>
        <w:rPr>
          <w:rFonts w:cstheme="minorHAnsi"/>
          <w:szCs w:val="24"/>
        </w:rPr>
      </w:pPr>
      <w:r w:rsidRPr="00BB6FB5">
        <w:rPr>
          <w:rFonts w:cstheme="minorHAnsi"/>
          <w:szCs w:val="24"/>
        </w:rPr>
        <w:t xml:space="preserve">Jednotka bezdrátového přenosu a akumulátorového napájení </w:t>
      </w:r>
      <w:r w:rsidR="00EE33AD">
        <w:rPr>
          <w:rFonts w:cstheme="minorHAnsi"/>
          <w:szCs w:val="24"/>
        </w:rPr>
        <w:t xml:space="preserve">zajišťuje bateriové napájení připojených vážících plošin, </w:t>
      </w:r>
      <w:r w:rsidR="00EE33AD" w:rsidRPr="00BB6FB5">
        <w:rPr>
          <w:szCs w:val="24"/>
        </w:rPr>
        <w:t>ří</w:t>
      </w:r>
      <w:r w:rsidR="00EE33AD">
        <w:rPr>
          <w:szCs w:val="24"/>
        </w:rPr>
        <w:t>zení</w:t>
      </w:r>
      <w:r w:rsidR="00EE33AD" w:rsidRPr="00BB6FB5">
        <w:rPr>
          <w:szCs w:val="24"/>
        </w:rPr>
        <w:t xml:space="preserve"> komunikac</w:t>
      </w:r>
      <w:r w:rsidR="00EE33AD">
        <w:rPr>
          <w:szCs w:val="24"/>
        </w:rPr>
        <w:t>e</w:t>
      </w:r>
      <w:r w:rsidR="00EE33AD" w:rsidRPr="00BB6FB5">
        <w:rPr>
          <w:szCs w:val="24"/>
        </w:rPr>
        <w:t xml:space="preserve"> </w:t>
      </w:r>
      <w:r w:rsidR="00EE33AD">
        <w:rPr>
          <w:szCs w:val="24"/>
        </w:rPr>
        <w:t xml:space="preserve">master-slave </w:t>
      </w:r>
      <w:r w:rsidR="00EE33AD" w:rsidRPr="00BB6FB5">
        <w:rPr>
          <w:szCs w:val="24"/>
        </w:rPr>
        <w:t xml:space="preserve">na sběrnici </w:t>
      </w:r>
      <w:r w:rsidR="00EE33AD" w:rsidRPr="00BB6FB5">
        <w:rPr>
          <w:rFonts w:cstheme="minorHAnsi"/>
          <w:szCs w:val="24"/>
        </w:rPr>
        <w:t>TIA/EIA-485</w:t>
      </w:r>
      <w:r w:rsidR="00EE33AD">
        <w:rPr>
          <w:rFonts w:cstheme="minorHAnsi"/>
          <w:szCs w:val="24"/>
        </w:rPr>
        <w:t xml:space="preserve"> a umožňuje </w:t>
      </w:r>
      <w:r w:rsidR="00EE33AD">
        <w:rPr>
          <w:szCs w:val="24"/>
        </w:rPr>
        <w:t>běh</w:t>
      </w:r>
      <w:r w:rsidR="00EE33AD" w:rsidRPr="00EE33AD">
        <w:rPr>
          <w:szCs w:val="24"/>
        </w:rPr>
        <w:t xml:space="preserve"> základní</w:t>
      </w:r>
      <w:r w:rsidR="00EE33AD">
        <w:rPr>
          <w:szCs w:val="24"/>
        </w:rPr>
        <w:t>ho</w:t>
      </w:r>
      <w:r w:rsidR="00EE33AD" w:rsidRPr="00EE33AD">
        <w:rPr>
          <w:szCs w:val="24"/>
        </w:rPr>
        <w:t xml:space="preserve"> vážní</w:t>
      </w:r>
      <w:r w:rsidR="00EE33AD">
        <w:rPr>
          <w:szCs w:val="24"/>
        </w:rPr>
        <w:t>ho</w:t>
      </w:r>
      <w:r w:rsidR="00EE33AD" w:rsidRPr="00EE33AD">
        <w:rPr>
          <w:szCs w:val="24"/>
        </w:rPr>
        <w:t xml:space="preserve"> modul</w:t>
      </w:r>
      <w:r w:rsidR="00EE33AD">
        <w:rPr>
          <w:szCs w:val="24"/>
        </w:rPr>
        <w:t xml:space="preserve">u </w:t>
      </w:r>
      <w:r w:rsidR="00EE33AD" w:rsidRPr="00EE33AD">
        <w:rPr>
          <w:szCs w:val="24"/>
        </w:rPr>
        <w:t>ZVM</w:t>
      </w:r>
      <w:r w:rsidR="00596D1F">
        <w:rPr>
          <w:rFonts w:cstheme="minorHAnsi"/>
          <w:szCs w:val="24"/>
        </w:rPr>
        <w:t>.</w:t>
      </w:r>
    </w:p>
    <w:p w14:paraId="4E189E23" w14:textId="36634959" w:rsidR="00EE33AD" w:rsidRPr="00BB6FB5" w:rsidRDefault="00EE33AD" w:rsidP="00EE33AD">
      <w:pPr>
        <w:pStyle w:val="Nadpis2"/>
        <w:rPr>
          <w:sz w:val="24"/>
          <w:szCs w:val="24"/>
        </w:rPr>
      </w:pPr>
      <w:r>
        <w:t>Základní požadavky</w:t>
      </w:r>
      <w:r w:rsidRPr="00BB6FB5">
        <w:rPr>
          <w:sz w:val="24"/>
          <w:szCs w:val="24"/>
        </w:rPr>
        <w:t>:</w:t>
      </w:r>
    </w:p>
    <w:p w14:paraId="3CB989A0" w14:textId="18B5A77F" w:rsidR="00CF6E6C" w:rsidRDefault="00EE33AD" w:rsidP="006631EA">
      <w:pPr>
        <w:pStyle w:val="Odstavecseseznamem"/>
        <w:numPr>
          <w:ilvl w:val="0"/>
          <w:numId w:val="46"/>
        </w:numPr>
        <w:jc w:val="both"/>
        <w:rPr>
          <w:szCs w:val="24"/>
        </w:rPr>
      </w:pPr>
      <w:r>
        <w:rPr>
          <w:szCs w:val="24"/>
        </w:rPr>
        <w:t>M</w:t>
      </w:r>
      <w:r w:rsidR="00AE13AF" w:rsidRPr="00EE33AD">
        <w:rPr>
          <w:szCs w:val="24"/>
        </w:rPr>
        <w:t xml:space="preserve">ikropočítač na bázi jádra ARM s operačním systémem Linux </w:t>
      </w:r>
      <w:r>
        <w:rPr>
          <w:szCs w:val="24"/>
        </w:rPr>
        <w:t>umožňující běh</w:t>
      </w:r>
      <w:r w:rsidR="00AE13AF" w:rsidRPr="00EE33AD">
        <w:rPr>
          <w:szCs w:val="24"/>
        </w:rPr>
        <w:t xml:space="preserve"> základní</w:t>
      </w:r>
      <w:r>
        <w:rPr>
          <w:szCs w:val="24"/>
        </w:rPr>
        <w:t>ho</w:t>
      </w:r>
      <w:r w:rsidR="00AE13AF" w:rsidRPr="00EE33AD">
        <w:rPr>
          <w:szCs w:val="24"/>
        </w:rPr>
        <w:t xml:space="preserve"> vážní</w:t>
      </w:r>
      <w:r>
        <w:rPr>
          <w:szCs w:val="24"/>
        </w:rPr>
        <w:t>ho</w:t>
      </w:r>
      <w:r w:rsidR="00AE13AF" w:rsidRPr="00EE33AD">
        <w:rPr>
          <w:szCs w:val="24"/>
        </w:rPr>
        <w:t xml:space="preserve"> modul</w:t>
      </w:r>
      <w:r>
        <w:rPr>
          <w:szCs w:val="24"/>
        </w:rPr>
        <w:t xml:space="preserve">u </w:t>
      </w:r>
      <w:r w:rsidR="00AE13AF" w:rsidRPr="00EE33AD">
        <w:rPr>
          <w:szCs w:val="24"/>
        </w:rPr>
        <w:t>ZVM</w:t>
      </w:r>
      <w:r w:rsidR="00CF6E6C">
        <w:rPr>
          <w:szCs w:val="24"/>
        </w:rPr>
        <w:t>. Mikropočítač musí mít minimálně 1 GB RAM, minimálně 8GB paměti Flash a možnost připojit SD kartu.</w:t>
      </w:r>
    </w:p>
    <w:p w14:paraId="3977FDCB" w14:textId="0B20D265" w:rsidR="00AE13AF" w:rsidRDefault="00CF6E6C" w:rsidP="006631EA">
      <w:pPr>
        <w:pStyle w:val="Odstavecseseznamem"/>
        <w:numPr>
          <w:ilvl w:val="0"/>
          <w:numId w:val="46"/>
        </w:numPr>
        <w:spacing w:after="0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 xml:space="preserve">Dále musí být </w:t>
      </w:r>
      <w:r w:rsidR="00EE33AD">
        <w:rPr>
          <w:szCs w:val="24"/>
        </w:rPr>
        <w:t>vybavený komunikačními rozhraními:</w:t>
      </w:r>
    </w:p>
    <w:p w14:paraId="1316FD58" w14:textId="7C2E0068" w:rsidR="00EE33AD" w:rsidRPr="00CF6E6C" w:rsidRDefault="00EE33AD" w:rsidP="006631EA">
      <w:pPr>
        <w:pStyle w:val="Bezmezer"/>
        <w:numPr>
          <w:ilvl w:val="1"/>
          <w:numId w:val="30"/>
        </w:numPr>
        <w:jc w:val="both"/>
        <w:rPr>
          <w:szCs w:val="24"/>
        </w:rPr>
      </w:pPr>
      <w:r w:rsidRPr="00EE33AD">
        <w:t>Bluetooth</w:t>
      </w:r>
      <w:r w:rsidR="00CF6E6C">
        <w:t xml:space="preserve"> min. 4.0</w:t>
      </w:r>
      <w:r w:rsidR="006631EA">
        <w:t>,</w:t>
      </w:r>
    </w:p>
    <w:p w14:paraId="1819F4E7" w14:textId="0BD2917E" w:rsidR="00EE33AD" w:rsidRPr="00EE33AD" w:rsidRDefault="00EE33AD" w:rsidP="006631EA">
      <w:pPr>
        <w:pStyle w:val="Bezmezer"/>
        <w:numPr>
          <w:ilvl w:val="1"/>
          <w:numId w:val="30"/>
        </w:numPr>
        <w:jc w:val="both"/>
        <w:rPr>
          <w:szCs w:val="24"/>
        </w:rPr>
      </w:pPr>
      <w:r w:rsidRPr="00EE33AD">
        <w:rPr>
          <w:rFonts w:cstheme="minorHAnsi"/>
          <w:szCs w:val="24"/>
        </w:rPr>
        <w:t>Wi-Fi</w:t>
      </w:r>
      <w:r w:rsidR="00490C9B">
        <w:rPr>
          <w:rFonts w:cstheme="minorHAnsi"/>
          <w:szCs w:val="24"/>
        </w:rPr>
        <w:t xml:space="preserve"> - 2,4 GHz a 5,0 GHz</w:t>
      </w:r>
      <w:r w:rsidR="006631EA">
        <w:rPr>
          <w:rFonts w:cstheme="minorHAnsi"/>
          <w:szCs w:val="24"/>
        </w:rPr>
        <w:t>,</w:t>
      </w:r>
    </w:p>
    <w:p w14:paraId="2098D3DE" w14:textId="71670848" w:rsidR="00EE33AD" w:rsidRPr="00EE33AD" w:rsidRDefault="006631EA" w:rsidP="006631EA">
      <w:pPr>
        <w:pStyle w:val="Bezmezer"/>
        <w:numPr>
          <w:ilvl w:val="1"/>
          <w:numId w:val="30"/>
        </w:numPr>
        <w:jc w:val="both"/>
        <w:rPr>
          <w:szCs w:val="24"/>
        </w:rPr>
      </w:pPr>
      <w:r w:rsidRPr="00EE33AD">
        <w:rPr>
          <w:rFonts w:cstheme="minorHAnsi"/>
          <w:szCs w:val="24"/>
        </w:rPr>
        <w:t>Ethernet</w:t>
      </w:r>
      <w:r>
        <w:rPr>
          <w:rFonts w:cstheme="minorHAnsi"/>
          <w:szCs w:val="24"/>
        </w:rPr>
        <w:t xml:space="preserve"> – min</w:t>
      </w:r>
      <w:r w:rsidR="00490C9B">
        <w:rPr>
          <w:rFonts w:cstheme="minorHAnsi"/>
          <w:szCs w:val="24"/>
        </w:rPr>
        <w:t xml:space="preserve"> 100 Mbit</w:t>
      </w:r>
      <w:r>
        <w:rPr>
          <w:rFonts w:cstheme="minorHAnsi"/>
          <w:szCs w:val="24"/>
        </w:rPr>
        <w:t>,</w:t>
      </w:r>
    </w:p>
    <w:p w14:paraId="02FCDF55" w14:textId="116D6A2B" w:rsidR="00EE33AD" w:rsidRPr="00EE33AD" w:rsidRDefault="00EE33AD" w:rsidP="006631EA">
      <w:pPr>
        <w:pStyle w:val="Bezmezer"/>
        <w:numPr>
          <w:ilvl w:val="1"/>
          <w:numId w:val="30"/>
        </w:numPr>
        <w:jc w:val="both"/>
        <w:rPr>
          <w:szCs w:val="24"/>
        </w:rPr>
      </w:pPr>
      <w:r w:rsidRPr="00EE33AD">
        <w:rPr>
          <w:rFonts w:cstheme="minorHAnsi"/>
          <w:szCs w:val="24"/>
        </w:rPr>
        <w:t>TIA/EIA-485 nebo TIA/EIA-232</w:t>
      </w:r>
      <w:r w:rsidR="006631EA">
        <w:rPr>
          <w:rFonts w:cstheme="minorHAnsi"/>
          <w:szCs w:val="24"/>
        </w:rPr>
        <w:t>,</w:t>
      </w:r>
    </w:p>
    <w:p w14:paraId="6E7F0CB5" w14:textId="5D355950" w:rsidR="00490C9B" w:rsidRPr="00490C9B" w:rsidRDefault="00EE33AD" w:rsidP="006631EA">
      <w:pPr>
        <w:pStyle w:val="Bezmezer"/>
        <w:numPr>
          <w:ilvl w:val="1"/>
          <w:numId w:val="30"/>
        </w:numPr>
        <w:ind w:left="1434" w:hanging="357"/>
        <w:jc w:val="both"/>
        <w:rPr>
          <w:szCs w:val="24"/>
        </w:rPr>
      </w:pPr>
      <w:r w:rsidRPr="00EE33AD">
        <w:rPr>
          <w:rFonts w:cstheme="minorHAnsi"/>
          <w:szCs w:val="24"/>
        </w:rPr>
        <w:t>USB.</w:t>
      </w:r>
    </w:p>
    <w:p w14:paraId="7C5A59D2" w14:textId="77777777" w:rsidR="00596D1F" w:rsidRPr="00596D1F" w:rsidRDefault="00AE13AF" w:rsidP="006631EA">
      <w:pPr>
        <w:pStyle w:val="Odstavecseseznamem"/>
        <w:numPr>
          <w:ilvl w:val="0"/>
          <w:numId w:val="35"/>
        </w:numPr>
        <w:spacing w:after="0"/>
        <w:ind w:left="714" w:hanging="357"/>
        <w:contextualSpacing w:val="0"/>
        <w:jc w:val="both"/>
        <w:rPr>
          <w:b/>
          <w:bCs/>
          <w:lang w:eastAsia="cs-CZ"/>
        </w:rPr>
      </w:pPr>
      <w:r w:rsidRPr="00596D1F">
        <w:rPr>
          <w:rFonts w:cstheme="minorHAnsi"/>
          <w:szCs w:val="24"/>
        </w:rPr>
        <w:t xml:space="preserve">Li-ion nebo Li-pol  akumulátor pro napájení celého systému </w:t>
      </w:r>
      <w:r w:rsidR="00596D1F">
        <w:rPr>
          <w:rFonts w:cstheme="minorHAnsi"/>
          <w:szCs w:val="24"/>
        </w:rPr>
        <w:t>+</w:t>
      </w:r>
      <w:r w:rsidRPr="00596D1F">
        <w:rPr>
          <w:rFonts w:cstheme="minorHAnsi"/>
          <w:szCs w:val="24"/>
        </w:rPr>
        <w:t xml:space="preserve"> obvody správy napájení a balancer</w:t>
      </w:r>
      <w:r w:rsidR="00596D1F">
        <w:rPr>
          <w:rFonts w:cstheme="minorHAnsi"/>
          <w:szCs w:val="24"/>
        </w:rPr>
        <w:t>.</w:t>
      </w:r>
    </w:p>
    <w:p w14:paraId="167AF046" w14:textId="0FC24283" w:rsidR="00596D1F" w:rsidRPr="00E74A8B" w:rsidRDefault="00AE13AF" w:rsidP="006631EA">
      <w:pPr>
        <w:pStyle w:val="Odstavecseseznamem"/>
        <w:numPr>
          <w:ilvl w:val="0"/>
          <w:numId w:val="35"/>
        </w:numPr>
        <w:spacing w:before="100" w:beforeAutospacing="1" w:after="100" w:afterAutospacing="1"/>
        <w:jc w:val="both"/>
        <w:rPr>
          <w:b/>
          <w:bCs/>
          <w:lang w:eastAsia="cs-CZ"/>
        </w:rPr>
      </w:pPr>
      <w:r w:rsidRPr="00596D1F">
        <w:rPr>
          <w:rFonts w:cstheme="minorHAnsi"/>
          <w:szCs w:val="24"/>
        </w:rPr>
        <w:lastRenderedPageBreak/>
        <w:t>Nabíje</w:t>
      </w:r>
      <w:r w:rsidR="00596D1F">
        <w:rPr>
          <w:rFonts w:cstheme="minorHAnsi"/>
          <w:szCs w:val="24"/>
        </w:rPr>
        <w:t>čka</w:t>
      </w:r>
      <w:r w:rsidRPr="00596D1F">
        <w:rPr>
          <w:rFonts w:cstheme="minorHAnsi"/>
          <w:szCs w:val="24"/>
        </w:rPr>
        <w:t xml:space="preserve"> akumulátoru </w:t>
      </w:r>
      <w:r w:rsidR="00596D1F">
        <w:rPr>
          <w:rFonts w:cstheme="minorHAnsi"/>
          <w:szCs w:val="24"/>
        </w:rPr>
        <w:t>ze</w:t>
      </w:r>
      <w:r w:rsidRPr="00596D1F">
        <w:rPr>
          <w:rFonts w:cstheme="minorHAnsi"/>
          <w:szCs w:val="24"/>
        </w:rPr>
        <w:t xml:space="preserve"> sítě 230 V</w:t>
      </w:r>
      <w:r w:rsidR="00DC1AFE">
        <w:rPr>
          <w:rFonts w:cstheme="minorHAnsi"/>
          <w:szCs w:val="24"/>
        </w:rPr>
        <w:t> </w:t>
      </w:r>
      <w:r w:rsidRPr="00596D1F">
        <w:rPr>
          <w:rFonts w:cstheme="minorHAnsi"/>
          <w:szCs w:val="24"/>
        </w:rPr>
        <w:t>AC</w:t>
      </w:r>
      <w:r w:rsidR="00DC1AFE">
        <w:rPr>
          <w:rFonts w:cstheme="minorHAnsi"/>
          <w:szCs w:val="24"/>
        </w:rPr>
        <w:t xml:space="preserve"> nebo </w:t>
      </w:r>
      <w:r w:rsidR="00DC1AFE" w:rsidRPr="00BB6FB5">
        <w:t xml:space="preserve">externího zdroje 12 až 18 V DC např. </w:t>
      </w:r>
      <w:r w:rsidR="00057370">
        <w:t xml:space="preserve">z </w:t>
      </w:r>
      <w:r w:rsidR="00DC1AFE" w:rsidRPr="00BB6FB5">
        <w:t>palubní sítě automobilu</w:t>
      </w:r>
      <w:r w:rsidR="00DC1D41">
        <w:t>.</w:t>
      </w:r>
    </w:p>
    <w:p w14:paraId="6996D209" w14:textId="2A7E4B78" w:rsidR="00465641" w:rsidRPr="00E065BE" w:rsidRDefault="00D21F80" w:rsidP="00E065BE">
      <w:pPr>
        <w:spacing w:before="100" w:beforeAutospacing="1" w:after="100" w:afterAutospacing="1"/>
        <w:jc w:val="both"/>
        <w:rPr>
          <w:b/>
          <w:bCs/>
          <w:lang w:eastAsia="cs-CZ"/>
        </w:rPr>
      </w:pPr>
      <w:r w:rsidRPr="00E065BE">
        <w:rPr>
          <w:b/>
          <w:bCs/>
          <w:lang w:eastAsia="cs-CZ"/>
        </w:rPr>
        <w:t>Jsou-li v této zadávací dokumentaci nebo jejích přílohách uvedeny konkrétní obchodní názvy nebo značky výrobků, jedná se pouze o vymezení požadovaného standardu a zadavatel umožňuje i jiná, technicky a kvalitativně srovnatelná řešení.</w:t>
      </w:r>
    </w:p>
    <w:sectPr w:rsidR="00465641" w:rsidRPr="00E065BE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72CC2" w14:textId="77777777" w:rsidR="008C5692" w:rsidRDefault="008C5692" w:rsidP="0099497B">
      <w:pPr>
        <w:spacing w:after="0" w:line="240" w:lineRule="auto"/>
      </w:pPr>
      <w:r>
        <w:separator/>
      </w:r>
    </w:p>
  </w:endnote>
  <w:endnote w:type="continuationSeparator" w:id="0">
    <w:p w14:paraId="4ECD8DDA" w14:textId="77777777" w:rsidR="008C5692" w:rsidRDefault="008C5692" w:rsidP="0099497B">
      <w:pPr>
        <w:spacing w:after="0" w:line="240" w:lineRule="auto"/>
      </w:pPr>
      <w:r>
        <w:continuationSeparator/>
      </w:r>
    </w:p>
  </w:endnote>
  <w:endnote w:type="continuationNotice" w:id="1">
    <w:p w14:paraId="129DF0BE" w14:textId="77777777" w:rsidR="008C5692" w:rsidRDefault="008C56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30522" w14:textId="77777777" w:rsidR="0099497B" w:rsidRDefault="00185F84" w:rsidP="0099497B">
    <w:pPr>
      <w:pStyle w:val="Zpat"/>
      <w:tabs>
        <w:tab w:val="clear" w:pos="9072"/>
        <w:tab w:val="right" w:pos="8080"/>
        <w:tab w:val="left" w:pos="8364"/>
      </w:tabs>
      <w:jc w:val="right"/>
      <w:rPr>
        <w:rFonts w:ascii="Tahoma" w:hAnsi="Tahoma" w:cs="Tahoma"/>
        <w:color w:val="303072"/>
        <w:sz w:val="14"/>
        <w:szCs w:val="16"/>
      </w:rPr>
    </w:pPr>
    <w:r>
      <w:rPr>
        <w:b/>
        <w:color w:val="1C2779"/>
      </w:rPr>
      <w:pict w14:anchorId="7B3CC6E1">
        <v:rect id="_x0000_i1028" style="width:453.5pt;height:1pt" o:hralign="center" o:hrstd="t" o:hrnoshade="t" o:hr="t" fillcolor="#303072" stroked="f"/>
      </w:pict>
    </w:r>
  </w:p>
  <w:p w14:paraId="6188B627" w14:textId="212C317A" w:rsidR="0099497B" w:rsidRDefault="0099497B" w:rsidP="0099497B">
    <w:pPr>
      <w:tabs>
        <w:tab w:val="center" w:pos="4550"/>
        <w:tab w:val="left" w:pos="5818"/>
      </w:tabs>
      <w:ind w:right="-2"/>
      <w:rPr>
        <w:rFonts w:ascii="Tahoma" w:hAnsi="Tahoma" w:cs="Tahoma"/>
        <w:color w:val="303072"/>
        <w:sz w:val="14"/>
        <w:szCs w:val="16"/>
      </w:rPr>
    </w:pPr>
    <w:r w:rsidRPr="00701EED">
      <w:rPr>
        <w:rFonts w:ascii="Tahoma" w:hAnsi="Tahoma" w:cs="Tahoma"/>
        <w:color w:val="303072"/>
        <w:sz w:val="14"/>
        <w:szCs w:val="16"/>
      </w:rPr>
      <w:t>TENZOVÁHY, s.r.o.,</w:t>
    </w:r>
    <w:r>
      <w:rPr>
        <w:rFonts w:ascii="Tahoma" w:hAnsi="Tahoma" w:cs="Tahoma"/>
        <w:color w:val="303072"/>
        <w:sz w:val="14"/>
        <w:szCs w:val="16"/>
      </w:rPr>
      <w:t xml:space="preserve"> </w:t>
    </w:r>
    <w:r w:rsidRPr="00701EED">
      <w:rPr>
        <w:rFonts w:ascii="Tahoma" w:hAnsi="Tahoma" w:cs="Tahoma"/>
        <w:color w:val="303072"/>
        <w:sz w:val="14"/>
        <w:szCs w:val="16"/>
      </w:rPr>
      <w:t xml:space="preserve">Machátova 345/3, 783 01 Olomouc, Česká republika, T: +420 585 428 186, E: </w:t>
    </w:r>
    <w:r>
      <w:rPr>
        <w:rFonts w:ascii="Tahoma" w:hAnsi="Tahoma" w:cs="Tahoma"/>
        <w:color w:val="303072"/>
        <w:sz w:val="14"/>
        <w:szCs w:val="16"/>
      </w:rPr>
      <w:t>tenzovahy</w:t>
    </w:r>
    <w:r w:rsidRPr="006B192A">
      <w:rPr>
        <w:rFonts w:ascii="Tahoma" w:hAnsi="Tahoma" w:cs="Tahoma"/>
        <w:color w:val="303072"/>
        <w:sz w:val="14"/>
        <w:szCs w:val="16"/>
      </w:rPr>
      <w:t>@tenzovahy.cz</w:t>
    </w:r>
    <w:r w:rsidRPr="00701EED">
      <w:rPr>
        <w:rFonts w:ascii="Tahoma" w:hAnsi="Tahoma" w:cs="Tahoma"/>
        <w:color w:val="303072"/>
        <w:sz w:val="14"/>
        <w:szCs w:val="16"/>
      </w:rPr>
      <w:t xml:space="preserve">, </w:t>
    </w:r>
    <w:r w:rsidRPr="006B192A">
      <w:rPr>
        <w:rFonts w:ascii="Tahoma" w:hAnsi="Tahoma" w:cs="Tahoma"/>
        <w:color w:val="303072"/>
        <w:sz w:val="14"/>
        <w:szCs w:val="16"/>
      </w:rPr>
      <w:t>www.tenzovahy.cz</w:t>
    </w:r>
    <w:r>
      <w:rPr>
        <w:rFonts w:ascii="Tahoma" w:hAnsi="Tahoma" w:cs="Tahoma"/>
        <w:color w:val="303072"/>
        <w:sz w:val="14"/>
        <w:szCs w:val="16"/>
      </w:rPr>
      <w:t xml:space="preserve"> IČO: 48393789, DIČ: CZ48393789</w:t>
    </w:r>
  </w:p>
  <w:p w14:paraId="54C0D6F9" w14:textId="77777777" w:rsidR="0099497B" w:rsidRPr="0099497B" w:rsidRDefault="0099497B" w:rsidP="0099497B">
    <w:pPr>
      <w:tabs>
        <w:tab w:val="center" w:pos="4550"/>
        <w:tab w:val="left" w:pos="5818"/>
      </w:tabs>
      <w:ind w:right="260"/>
      <w:rPr>
        <w:rFonts w:ascii="Tahoma" w:hAnsi="Tahoma" w:cs="Tahoma"/>
        <w:color w:val="303072"/>
        <w:sz w:val="14"/>
        <w:szCs w:val="16"/>
      </w:rPr>
    </w:pPr>
    <w:r>
      <w:rPr>
        <w:rFonts w:ascii="Tahoma" w:hAnsi="Tahoma" w:cs="Tahoma"/>
        <w:color w:val="303072"/>
        <w:sz w:val="14"/>
        <w:szCs w:val="16"/>
      </w:rPr>
      <w:tab/>
    </w:r>
    <w:r w:rsidRPr="00727E96">
      <w:rPr>
        <w:rFonts w:ascii="Tahoma" w:hAnsi="Tahoma" w:cs="Tahoma"/>
        <w:color w:val="303072"/>
        <w:sz w:val="14"/>
        <w:szCs w:val="16"/>
      </w:rPr>
      <w:fldChar w:fldCharType="begin"/>
    </w:r>
    <w:r w:rsidRPr="00727E96">
      <w:rPr>
        <w:rFonts w:ascii="Tahoma" w:hAnsi="Tahoma" w:cs="Tahoma"/>
        <w:color w:val="303072"/>
        <w:sz w:val="14"/>
        <w:szCs w:val="16"/>
      </w:rPr>
      <w:instrText>PAGE   \* MERGEFORMAT</w:instrText>
    </w:r>
    <w:r w:rsidRPr="00727E96">
      <w:rPr>
        <w:rFonts w:ascii="Tahoma" w:hAnsi="Tahoma" w:cs="Tahoma"/>
        <w:color w:val="303072"/>
        <w:sz w:val="14"/>
        <w:szCs w:val="16"/>
      </w:rPr>
      <w:fldChar w:fldCharType="separate"/>
    </w:r>
    <w:r w:rsidR="00E74A8B">
      <w:rPr>
        <w:rFonts w:ascii="Tahoma" w:hAnsi="Tahoma" w:cs="Tahoma"/>
        <w:noProof/>
        <w:color w:val="303072"/>
        <w:sz w:val="14"/>
        <w:szCs w:val="16"/>
      </w:rPr>
      <w:t>6</w:t>
    </w:r>
    <w:r w:rsidRPr="00727E96">
      <w:rPr>
        <w:rFonts w:ascii="Tahoma" w:hAnsi="Tahoma" w:cs="Tahoma"/>
        <w:color w:val="303072"/>
        <w:sz w:val="14"/>
        <w:szCs w:val="16"/>
      </w:rPr>
      <w:fldChar w:fldCharType="end"/>
    </w:r>
    <w:r w:rsidRPr="00727E96">
      <w:rPr>
        <w:rFonts w:ascii="Tahoma" w:hAnsi="Tahoma" w:cs="Tahoma"/>
        <w:color w:val="303072"/>
        <w:sz w:val="14"/>
        <w:szCs w:val="16"/>
      </w:rPr>
      <w:t xml:space="preserve"> / </w:t>
    </w:r>
    <w:r w:rsidRPr="00727E96">
      <w:rPr>
        <w:rFonts w:ascii="Tahoma" w:hAnsi="Tahoma" w:cs="Tahoma"/>
        <w:color w:val="303072"/>
        <w:sz w:val="14"/>
        <w:szCs w:val="16"/>
      </w:rPr>
      <w:fldChar w:fldCharType="begin"/>
    </w:r>
    <w:r w:rsidRPr="00727E96">
      <w:rPr>
        <w:rFonts w:ascii="Tahoma" w:hAnsi="Tahoma" w:cs="Tahoma"/>
        <w:color w:val="303072"/>
        <w:sz w:val="14"/>
        <w:szCs w:val="16"/>
      </w:rPr>
      <w:instrText>NUMPAGES  \* Arabic  \* MERGEFORMAT</w:instrText>
    </w:r>
    <w:r w:rsidRPr="00727E96">
      <w:rPr>
        <w:rFonts w:ascii="Tahoma" w:hAnsi="Tahoma" w:cs="Tahoma"/>
        <w:color w:val="303072"/>
        <w:sz w:val="14"/>
        <w:szCs w:val="16"/>
      </w:rPr>
      <w:fldChar w:fldCharType="separate"/>
    </w:r>
    <w:r w:rsidR="00E74A8B">
      <w:rPr>
        <w:rFonts w:ascii="Tahoma" w:hAnsi="Tahoma" w:cs="Tahoma"/>
        <w:noProof/>
        <w:color w:val="303072"/>
        <w:sz w:val="14"/>
        <w:szCs w:val="16"/>
      </w:rPr>
      <w:t>7</w:t>
    </w:r>
    <w:r w:rsidRPr="00727E96">
      <w:rPr>
        <w:rFonts w:ascii="Tahoma" w:hAnsi="Tahoma" w:cs="Tahoma"/>
        <w:color w:val="303072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A6536" w14:textId="77777777" w:rsidR="008C5692" w:rsidRDefault="008C5692" w:rsidP="0099497B">
      <w:pPr>
        <w:spacing w:after="0" w:line="240" w:lineRule="auto"/>
      </w:pPr>
      <w:r>
        <w:separator/>
      </w:r>
    </w:p>
  </w:footnote>
  <w:footnote w:type="continuationSeparator" w:id="0">
    <w:p w14:paraId="3C5B016D" w14:textId="77777777" w:rsidR="008C5692" w:rsidRDefault="008C5692" w:rsidP="0099497B">
      <w:pPr>
        <w:spacing w:after="0" w:line="240" w:lineRule="auto"/>
      </w:pPr>
      <w:r>
        <w:continuationSeparator/>
      </w:r>
    </w:p>
  </w:footnote>
  <w:footnote w:type="continuationNotice" w:id="1">
    <w:p w14:paraId="18813D4A" w14:textId="77777777" w:rsidR="008C5692" w:rsidRDefault="008C56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E2D68" w14:textId="77777777" w:rsidR="0099497B" w:rsidRPr="00F26053" w:rsidRDefault="0099497B" w:rsidP="0099497B">
    <w:pPr>
      <w:pStyle w:val="Zhlav"/>
      <w:spacing w:before="540"/>
      <w:jc w:val="right"/>
      <w:rPr>
        <w:b/>
        <w:color w:val="1C2779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CD1FE7F" wp14:editId="7F1D2BA5">
          <wp:simplePos x="0" y="0"/>
          <wp:positionH relativeFrom="column">
            <wp:posOffset>0</wp:posOffset>
          </wp:positionH>
          <wp:positionV relativeFrom="paragraph">
            <wp:posOffset>-100330</wp:posOffset>
          </wp:positionV>
          <wp:extent cx="431800" cy="612140"/>
          <wp:effectExtent l="0" t="0" r="6350" b="0"/>
          <wp:wrapTight wrapText="bothSides">
            <wp:wrapPolygon edited="0">
              <wp:start x="0" y="0"/>
              <wp:lineTo x="0" y="17477"/>
              <wp:lineTo x="8576" y="20838"/>
              <wp:lineTo x="12388" y="20838"/>
              <wp:lineTo x="20965" y="16805"/>
              <wp:lineTo x="20965" y="0"/>
              <wp:lineTo x="0" y="0"/>
            </wp:wrapPolygon>
          </wp:wrapTight>
          <wp:docPr id="3" name="obrázek 2" descr="logo 2016 inverzní ve vizuálním sty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2016 inverzní ve vizuálním sty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6053">
      <w:rPr>
        <w:b/>
        <w:color w:val="1C2779"/>
      </w:rPr>
      <w:t xml:space="preserve">TENZOVÁHY, s.r.o. – </w:t>
    </w:r>
    <w:r>
      <w:rPr>
        <w:b/>
        <w:color w:val="1C2779"/>
      </w:rPr>
      <w:t>s</w:t>
    </w:r>
    <w:r w:rsidRPr="00F26053">
      <w:rPr>
        <w:b/>
        <w:color w:val="1C2779"/>
      </w:rPr>
      <w:t>ystémy vážení pro dopravu a průmysl</w:t>
    </w:r>
  </w:p>
  <w:p w14:paraId="0DE0A1F6" w14:textId="77777777" w:rsidR="0099497B" w:rsidRPr="0099497B" w:rsidRDefault="00185F84" w:rsidP="0099497B">
    <w:pPr>
      <w:pStyle w:val="Zhlav"/>
      <w:tabs>
        <w:tab w:val="clear" w:pos="4536"/>
      </w:tabs>
      <w:spacing w:after="240"/>
      <w:jc w:val="right"/>
      <w:rPr>
        <w:b/>
        <w:color w:val="1C2779"/>
      </w:rPr>
    </w:pPr>
    <w:r>
      <w:rPr>
        <w:b/>
        <w:color w:val="1C2779"/>
      </w:rPr>
      <w:pict w14:anchorId="1D204D28">
        <v:rect id="_x0000_i1027" style="width:453.5pt;height:1pt" o:hralign="center" o:hrstd="t" o:hrnoshade="t" o:hr="t" fillcolor="#303072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52BC9"/>
    <w:multiLevelType w:val="hybridMultilevel"/>
    <w:tmpl w:val="D32AAB1E"/>
    <w:lvl w:ilvl="0" w:tplc="B48E1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49DA"/>
    <w:multiLevelType w:val="hybridMultilevel"/>
    <w:tmpl w:val="65D41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4E2D"/>
    <w:multiLevelType w:val="hybridMultilevel"/>
    <w:tmpl w:val="A42A6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141C"/>
    <w:multiLevelType w:val="hybridMultilevel"/>
    <w:tmpl w:val="7B76C6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73D5F"/>
    <w:multiLevelType w:val="hybridMultilevel"/>
    <w:tmpl w:val="503A25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4E41"/>
    <w:multiLevelType w:val="hybridMultilevel"/>
    <w:tmpl w:val="A17ED8B8"/>
    <w:lvl w:ilvl="0" w:tplc="B48E1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94767"/>
    <w:multiLevelType w:val="hybridMultilevel"/>
    <w:tmpl w:val="264A42E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1A61C3"/>
    <w:multiLevelType w:val="hybridMultilevel"/>
    <w:tmpl w:val="62D4E144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4884DF5"/>
    <w:multiLevelType w:val="hybridMultilevel"/>
    <w:tmpl w:val="10001F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4D08A6"/>
    <w:multiLevelType w:val="hybridMultilevel"/>
    <w:tmpl w:val="DBA849E4"/>
    <w:lvl w:ilvl="0" w:tplc="B48E1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37318"/>
    <w:multiLevelType w:val="hybridMultilevel"/>
    <w:tmpl w:val="60C2506C"/>
    <w:lvl w:ilvl="0" w:tplc="B48E1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7015E"/>
    <w:multiLevelType w:val="hybridMultilevel"/>
    <w:tmpl w:val="BD4814BC"/>
    <w:lvl w:ilvl="0" w:tplc="B48E1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61295"/>
    <w:multiLevelType w:val="hybridMultilevel"/>
    <w:tmpl w:val="11B82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E17F8"/>
    <w:multiLevelType w:val="hybridMultilevel"/>
    <w:tmpl w:val="702CB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A5AED"/>
    <w:multiLevelType w:val="hybridMultilevel"/>
    <w:tmpl w:val="AC687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82071"/>
    <w:multiLevelType w:val="hybridMultilevel"/>
    <w:tmpl w:val="415A84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50288"/>
    <w:multiLevelType w:val="hybridMultilevel"/>
    <w:tmpl w:val="7720A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75AC1"/>
    <w:multiLevelType w:val="hybridMultilevel"/>
    <w:tmpl w:val="CB7CDDB0"/>
    <w:lvl w:ilvl="0" w:tplc="B48E1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C390E"/>
    <w:multiLevelType w:val="hybridMultilevel"/>
    <w:tmpl w:val="35F0B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67B63"/>
    <w:multiLevelType w:val="hybridMultilevel"/>
    <w:tmpl w:val="CB96D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05E4D"/>
    <w:multiLevelType w:val="hybridMultilevel"/>
    <w:tmpl w:val="E7621A56"/>
    <w:lvl w:ilvl="0" w:tplc="B48E1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30272"/>
    <w:multiLevelType w:val="hybridMultilevel"/>
    <w:tmpl w:val="165C49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34869"/>
    <w:multiLevelType w:val="hybridMultilevel"/>
    <w:tmpl w:val="418E3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76014"/>
    <w:multiLevelType w:val="hybridMultilevel"/>
    <w:tmpl w:val="4CB65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8357F"/>
    <w:multiLevelType w:val="hybridMultilevel"/>
    <w:tmpl w:val="F1423512"/>
    <w:lvl w:ilvl="0" w:tplc="B48E1F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AB01A2"/>
    <w:multiLevelType w:val="hybridMultilevel"/>
    <w:tmpl w:val="C5249D16"/>
    <w:lvl w:ilvl="0" w:tplc="8CFAF7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778CA"/>
    <w:multiLevelType w:val="hybridMultilevel"/>
    <w:tmpl w:val="79FAF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E762F"/>
    <w:multiLevelType w:val="hybridMultilevel"/>
    <w:tmpl w:val="A5B8EF94"/>
    <w:lvl w:ilvl="0" w:tplc="147AF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7310E"/>
    <w:multiLevelType w:val="hybridMultilevel"/>
    <w:tmpl w:val="4394E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55E30"/>
    <w:multiLevelType w:val="hybridMultilevel"/>
    <w:tmpl w:val="486EF94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294FA3"/>
    <w:multiLevelType w:val="hybridMultilevel"/>
    <w:tmpl w:val="D0EEB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914EF"/>
    <w:multiLevelType w:val="hybridMultilevel"/>
    <w:tmpl w:val="75861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D19EC"/>
    <w:multiLevelType w:val="hybridMultilevel"/>
    <w:tmpl w:val="2CF4E8A2"/>
    <w:lvl w:ilvl="0" w:tplc="B48E1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F7BB8"/>
    <w:multiLevelType w:val="hybridMultilevel"/>
    <w:tmpl w:val="1A188D92"/>
    <w:lvl w:ilvl="0" w:tplc="B48E1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417FF3"/>
    <w:multiLevelType w:val="hybridMultilevel"/>
    <w:tmpl w:val="D25CA834"/>
    <w:lvl w:ilvl="0" w:tplc="3BFEDF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609D7"/>
    <w:multiLevelType w:val="hybridMultilevel"/>
    <w:tmpl w:val="3C76F8C6"/>
    <w:lvl w:ilvl="0" w:tplc="B48E1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D24CA"/>
    <w:multiLevelType w:val="hybridMultilevel"/>
    <w:tmpl w:val="A078B2FC"/>
    <w:lvl w:ilvl="0" w:tplc="EAA44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655613"/>
    <w:multiLevelType w:val="hybridMultilevel"/>
    <w:tmpl w:val="CED2D5FC"/>
    <w:lvl w:ilvl="0" w:tplc="C49E8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F5C5A"/>
    <w:multiLevelType w:val="hybridMultilevel"/>
    <w:tmpl w:val="FD64AE5A"/>
    <w:lvl w:ilvl="0" w:tplc="EAA44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D4B95"/>
    <w:multiLevelType w:val="hybridMultilevel"/>
    <w:tmpl w:val="C6A416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8035B"/>
    <w:multiLevelType w:val="hybridMultilevel"/>
    <w:tmpl w:val="B09021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3254E0"/>
    <w:multiLevelType w:val="hybridMultilevel"/>
    <w:tmpl w:val="2026A8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975B8"/>
    <w:multiLevelType w:val="hybridMultilevel"/>
    <w:tmpl w:val="E4BEE5AA"/>
    <w:lvl w:ilvl="0" w:tplc="B48E1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56A09"/>
    <w:multiLevelType w:val="hybridMultilevel"/>
    <w:tmpl w:val="64D237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286EBF"/>
    <w:multiLevelType w:val="hybridMultilevel"/>
    <w:tmpl w:val="E7D68DBC"/>
    <w:lvl w:ilvl="0" w:tplc="B48E1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F32C7"/>
    <w:multiLevelType w:val="hybridMultilevel"/>
    <w:tmpl w:val="985EF1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37"/>
  </w:num>
  <w:num w:numId="4">
    <w:abstractNumId w:val="34"/>
  </w:num>
  <w:num w:numId="5">
    <w:abstractNumId w:val="29"/>
  </w:num>
  <w:num w:numId="6">
    <w:abstractNumId w:val="15"/>
  </w:num>
  <w:num w:numId="7">
    <w:abstractNumId w:val="13"/>
  </w:num>
  <w:num w:numId="8">
    <w:abstractNumId w:val="22"/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"/>
  </w:num>
  <w:num w:numId="12">
    <w:abstractNumId w:val="36"/>
  </w:num>
  <w:num w:numId="13">
    <w:abstractNumId w:val="18"/>
  </w:num>
  <w:num w:numId="14">
    <w:abstractNumId w:val="3"/>
  </w:num>
  <w:num w:numId="15">
    <w:abstractNumId w:val="7"/>
  </w:num>
  <w:num w:numId="16">
    <w:abstractNumId w:val="38"/>
  </w:num>
  <w:num w:numId="17">
    <w:abstractNumId w:val="40"/>
  </w:num>
  <w:num w:numId="18">
    <w:abstractNumId w:val="6"/>
  </w:num>
  <w:num w:numId="19">
    <w:abstractNumId w:val="43"/>
  </w:num>
  <w:num w:numId="20">
    <w:abstractNumId w:val="8"/>
  </w:num>
  <w:num w:numId="21">
    <w:abstractNumId w:val="4"/>
  </w:num>
  <w:num w:numId="22">
    <w:abstractNumId w:val="21"/>
  </w:num>
  <w:num w:numId="23">
    <w:abstractNumId w:val="41"/>
  </w:num>
  <w:num w:numId="24">
    <w:abstractNumId w:val="16"/>
  </w:num>
  <w:num w:numId="25">
    <w:abstractNumId w:val="30"/>
  </w:num>
  <w:num w:numId="26">
    <w:abstractNumId w:val="2"/>
  </w:num>
  <w:num w:numId="27">
    <w:abstractNumId w:val="23"/>
  </w:num>
  <w:num w:numId="28">
    <w:abstractNumId w:val="20"/>
  </w:num>
  <w:num w:numId="29">
    <w:abstractNumId w:val="12"/>
  </w:num>
  <w:num w:numId="30">
    <w:abstractNumId w:val="26"/>
  </w:num>
  <w:num w:numId="31">
    <w:abstractNumId w:val="39"/>
  </w:num>
  <w:num w:numId="32">
    <w:abstractNumId w:val="28"/>
  </w:num>
  <w:num w:numId="33">
    <w:abstractNumId w:val="19"/>
  </w:num>
  <w:num w:numId="34">
    <w:abstractNumId w:val="31"/>
  </w:num>
  <w:num w:numId="35">
    <w:abstractNumId w:val="11"/>
  </w:num>
  <w:num w:numId="36">
    <w:abstractNumId w:val="42"/>
  </w:num>
  <w:num w:numId="37">
    <w:abstractNumId w:val="33"/>
  </w:num>
  <w:num w:numId="38">
    <w:abstractNumId w:val="0"/>
  </w:num>
  <w:num w:numId="39">
    <w:abstractNumId w:val="32"/>
  </w:num>
  <w:num w:numId="40">
    <w:abstractNumId w:val="35"/>
  </w:num>
  <w:num w:numId="41">
    <w:abstractNumId w:val="24"/>
  </w:num>
  <w:num w:numId="42">
    <w:abstractNumId w:val="5"/>
  </w:num>
  <w:num w:numId="43">
    <w:abstractNumId w:val="44"/>
  </w:num>
  <w:num w:numId="44">
    <w:abstractNumId w:val="17"/>
  </w:num>
  <w:num w:numId="45">
    <w:abstractNumId w:val="9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19"/>
    <w:rsid w:val="000060F6"/>
    <w:rsid w:val="00007ABE"/>
    <w:rsid w:val="00013A8A"/>
    <w:rsid w:val="00031EF5"/>
    <w:rsid w:val="00032FB3"/>
    <w:rsid w:val="000357D6"/>
    <w:rsid w:val="00037B75"/>
    <w:rsid w:val="00037C95"/>
    <w:rsid w:val="0004217A"/>
    <w:rsid w:val="000525D7"/>
    <w:rsid w:val="00053CC2"/>
    <w:rsid w:val="00057370"/>
    <w:rsid w:val="0006512F"/>
    <w:rsid w:val="00076F2E"/>
    <w:rsid w:val="000833F2"/>
    <w:rsid w:val="00090E07"/>
    <w:rsid w:val="00096790"/>
    <w:rsid w:val="000A730D"/>
    <w:rsid w:val="000D0C31"/>
    <w:rsid w:val="000D1BCE"/>
    <w:rsid w:val="000E044E"/>
    <w:rsid w:val="000E06E8"/>
    <w:rsid w:val="000E1AB1"/>
    <w:rsid w:val="000E3FB3"/>
    <w:rsid w:val="000F017C"/>
    <w:rsid w:val="000F547B"/>
    <w:rsid w:val="00101731"/>
    <w:rsid w:val="001037A2"/>
    <w:rsid w:val="00103F3C"/>
    <w:rsid w:val="001065DD"/>
    <w:rsid w:val="00112508"/>
    <w:rsid w:val="001141D5"/>
    <w:rsid w:val="00115A79"/>
    <w:rsid w:val="00116B81"/>
    <w:rsid w:val="00117385"/>
    <w:rsid w:val="00122B90"/>
    <w:rsid w:val="00125D02"/>
    <w:rsid w:val="001277C0"/>
    <w:rsid w:val="001408BD"/>
    <w:rsid w:val="00141609"/>
    <w:rsid w:val="001456D8"/>
    <w:rsid w:val="00147371"/>
    <w:rsid w:val="00162A2B"/>
    <w:rsid w:val="00173861"/>
    <w:rsid w:val="0017443F"/>
    <w:rsid w:val="0017658E"/>
    <w:rsid w:val="0018198A"/>
    <w:rsid w:val="00182474"/>
    <w:rsid w:val="00184B28"/>
    <w:rsid w:val="001859C7"/>
    <w:rsid w:val="00185F84"/>
    <w:rsid w:val="00190F53"/>
    <w:rsid w:val="00197A3C"/>
    <w:rsid w:val="001A20E3"/>
    <w:rsid w:val="001A3C92"/>
    <w:rsid w:val="001A489A"/>
    <w:rsid w:val="001B07AC"/>
    <w:rsid w:val="001B20C2"/>
    <w:rsid w:val="001B355E"/>
    <w:rsid w:val="001B7411"/>
    <w:rsid w:val="001C2897"/>
    <w:rsid w:val="001C2B77"/>
    <w:rsid w:val="001D68C1"/>
    <w:rsid w:val="001E5118"/>
    <w:rsid w:val="001E5CD5"/>
    <w:rsid w:val="001F190F"/>
    <w:rsid w:val="001F2822"/>
    <w:rsid w:val="001F59ED"/>
    <w:rsid w:val="00200B92"/>
    <w:rsid w:val="00200E04"/>
    <w:rsid w:val="00203B86"/>
    <w:rsid w:val="00213E98"/>
    <w:rsid w:val="002373A5"/>
    <w:rsid w:val="0024562A"/>
    <w:rsid w:val="002655EB"/>
    <w:rsid w:val="002743B5"/>
    <w:rsid w:val="00280848"/>
    <w:rsid w:val="002A0101"/>
    <w:rsid w:val="002B6EAD"/>
    <w:rsid w:val="002B7064"/>
    <w:rsid w:val="002C4B08"/>
    <w:rsid w:val="002C7DF7"/>
    <w:rsid w:val="002D11AF"/>
    <w:rsid w:val="002E0EE8"/>
    <w:rsid w:val="002E6548"/>
    <w:rsid w:val="00306B9B"/>
    <w:rsid w:val="0033301E"/>
    <w:rsid w:val="00341044"/>
    <w:rsid w:val="00346823"/>
    <w:rsid w:val="0035020C"/>
    <w:rsid w:val="0035695B"/>
    <w:rsid w:val="00361FB9"/>
    <w:rsid w:val="00363545"/>
    <w:rsid w:val="00366385"/>
    <w:rsid w:val="00371635"/>
    <w:rsid w:val="003731A1"/>
    <w:rsid w:val="0037338B"/>
    <w:rsid w:val="0038542D"/>
    <w:rsid w:val="003A27BC"/>
    <w:rsid w:val="003A7611"/>
    <w:rsid w:val="003A7CE0"/>
    <w:rsid w:val="003B0DDC"/>
    <w:rsid w:val="003B32C9"/>
    <w:rsid w:val="003B657D"/>
    <w:rsid w:val="003B721B"/>
    <w:rsid w:val="003C029F"/>
    <w:rsid w:val="003C4224"/>
    <w:rsid w:val="003D18D3"/>
    <w:rsid w:val="003D56C1"/>
    <w:rsid w:val="003F4D32"/>
    <w:rsid w:val="00400E13"/>
    <w:rsid w:val="004011F8"/>
    <w:rsid w:val="00401C89"/>
    <w:rsid w:val="0041361F"/>
    <w:rsid w:val="00415CED"/>
    <w:rsid w:val="004237EE"/>
    <w:rsid w:val="00425E0E"/>
    <w:rsid w:val="004331B0"/>
    <w:rsid w:val="00442820"/>
    <w:rsid w:val="00443F43"/>
    <w:rsid w:val="004473C0"/>
    <w:rsid w:val="00451A1A"/>
    <w:rsid w:val="004537E6"/>
    <w:rsid w:val="00460291"/>
    <w:rsid w:val="0046040A"/>
    <w:rsid w:val="00465641"/>
    <w:rsid w:val="00481DB1"/>
    <w:rsid w:val="00484D77"/>
    <w:rsid w:val="00484DA2"/>
    <w:rsid w:val="00487841"/>
    <w:rsid w:val="00490C9B"/>
    <w:rsid w:val="004911BB"/>
    <w:rsid w:val="0049579B"/>
    <w:rsid w:val="004A26DC"/>
    <w:rsid w:val="004A6702"/>
    <w:rsid w:val="004B0C11"/>
    <w:rsid w:val="004B31C4"/>
    <w:rsid w:val="004D581A"/>
    <w:rsid w:val="004E4B12"/>
    <w:rsid w:val="004F1E5E"/>
    <w:rsid w:val="004F6301"/>
    <w:rsid w:val="004F765E"/>
    <w:rsid w:val="00502B0E"/>
    <w:rsid w:val="005205B1"/>
    <w:rsid w:val="00523890"/>
    <w:rsid w:val="00526FEF"/>
    <w:rsid w:val="00527508"/>
    <w:rsid w:val="00531A4B"/>
    <w:rsid w:val="005420E0"/>
    <w:rsid w:val="00544F64"/>
    <w:rsid w:val="00547BE9"/>
    <w:rsid w:val="00547D46"/>
    <w:rsid w:val="00550034"/>
    <w:rsid w:val="00550627"/>
    <w:rsid w:val="00551B10"/>
    <w:rsid w:val="005524BB"/>
    <w:rsid w:val="005559DB"/>
    <w:rsid w:val="0055709C"/>
    <w:rsid w:val="00564248"/>
    <w:rsid w:val="0056536B"/>
    <w:rsid w:val="00580C54"/>
    <w:rsid w:val="005838C0"/>
    <w:rsid w:val="0059341C"/>
    <w:rsid w:val="0059473D"/>
    <w:rsid w:val="00596D1F"/>
    <w:rsid w:val="005B18E6"/>
    <w:rsid w:val="005E4F0F"/>
    <w:rsid w:val="005E7AC5"/>
    <w:rsid w:val="0060312F"/>
    <w:rsid w:val="00615C8D"/>
    <w:rsid w:val="0062620A"/>
    <w:rsid w:val="00630227"/>
    <w:rsid w:val="00630298"/>
    <w:rsid w:val="006329BA"/>
    <w:rsid w:val="00635724"/>
    <w:rsid w:val="00641693"/>
    <w:rsid w:val="00641C5F"/>
    <w:rsid w:val="00646C1C"/>
    <w:rsid w:val="00653EBA"/>
    <w:rsid w:val="006549D0"/>
    <w:rsid w:val="006577E3"/>
    <w:rsid w:val="00662819"/>
    <w:rsid w:val="006631EA"/>
    <w:rsid w:val="00671E75"/>
    <w:rsid w:val="006811BF"/>
    <w:rsid w:val="0069093E"/>
    <w:rsid w:val="00696D46"/>
    <w:rsid w:val="006A1197"/>
    <w:rsid w:val="006A392E"/>
    <w:rsid w:val="006A45FE"/>
    <w:rsid w:val="006A50F1"/>
    <w:rsid w:val="006B0E82"/>
    <w:rsid w:val="006C38A5"/>
    <w:rsid w:val="006D1E1D"/>
    <w:rsid w:val="006D324C"/>
    <w:rsid w:val="006D5479"/>
    <w:rsid w:val="006D5F25"/>
    <w:rsid w:val="006E6C50"/>
    <w:rsid w:val="006F0F6A"/>
    <w:rsid w:val="006F6BDD"/>
    <w:rsid w:val="006F6D90"/>
    <w:rsid w:val="0070470F"/>
    <w:rsid w:val="00704E72"/>
    <w:rsid w:val="007059DF"/>
    <w:rsid w:val="007131A7"/>
    <w:rsid w:val="007154C1"/>
    <w:rsid w:val="00720ECD"/>
    <w:rsid w:val="00722A30"/>
    <w:rsid w:val="00726768"/>
    <w:rsid w:val="007268D3"/>
    <w:rsid w:val="00726ED2"/>
    <w:rsid w:val="00740A24"/>
    <w:rsid w:val="00743FC1"/>
    <w:rsid w:val="00744E3B"/>
    <w:rsid w:val="00746DBF"/>
    <w:rsid w:val="00753EAA"/>
    <w:rsid w:val="00755BFA"/>
    <w:rsid w:val="00760DB3"/>
    <w:rsid w:val="00787F48"/>
    <w:rsid w:val="00795424"/>
    <w:rsid w:val="00796DDD"/>
    <w:rsid w:val="007A22CB"/>
    <w:rsid w:val="007A65BA"/>
    <w:rsid w:val="007C693A"/>
    <w:rsid w:val="007C7BF9"/>
    <w:rsid w:val="007D0A1A"/>
    <w:rsid w:val="007D3C52"/>
    <w:rsid w:val="007D4274"/>
    <w:rsid w:val="007E3F60"/>
    <w:rsid w:val="007E466F"/>
    <w:rsid w:val="007F2390"/>
    <w:rsid w:val="007F2E84"/>
    <w:rsid w:val="008006EF"/>
    <w:rsid w:val="00806A83"/>
    <w:rsid w:val="00810C24"/>
    <w:rsid w:val="0082272B"/>
    <w:rsid w:val="0082368F"/>
    <w:rsid w:val="008346CA"/>
    <w:rsid w:val="008351B4"/>
    <w:rsid w:val="0084639E"/>
    <w:rsid w:val="00873271"/>
    <w:rsid w:val="0087589F"/>
    <w:rsid w:val="00895E19"/>
    <w:rsid w:val="008A02C4"/>
    <w:rsid w:val="008C0183"/>
    <w:rsid w:val="008C5692"/>
    <w:rsid w:val="008C7463"/>
    <w:rsid w:val="008D02B8"/>
    <w:rsid w:val="008D531D"/>
    <w:rsid w:val="008D7925"/>
    <w:rsid w:val="008E0B60"/>
    <w:rsid w:val="008F4DE0"/>
    <w:rsid w:val="00900697"/>
    <w:rsid w:val="00902B56"/>
    <w:rsid w:val="00911206"/>
    <w:rsid w:val="00922487"/>
    <w:rsid w:val="009253EC"/>
    <w:rsid w:val="00926B96"/>
    <w:rsid w:val="009272A9"/>
    <w:rsid w:val="009327E3"/>
    <w:rsid w:val="00935C6B"/>
    <w:rsid w:val="009507A2"/>
    <w:rsid w:val="00952BE9"/>
    <w:rsid w:val="00957C20"/>
    <w:rsid w:val="00960B42"/>
    <w:rsid w:val="009866D6"/>
    <w:rsid w:val="00986ECB"/>
    <w:rsid w:val="009877F6"/>
    <w:rsid w:val="0099497B"/>
    <w:rsid w:val="009B34A2"/>
    <w:rsid w:val="009E04CF"/>
    <w:rsid w:val="009E1BCE"/>
    <w:rsid w:val="009E478A"/>
    <w:rsid w:val="009E4DEB"/>
    <w:rsid w:val="009E720D"/>
    <w:rsid w:val="009F0B84"/>
    <w:rsid w:val="009F1274"/>
    <w:rsid w:val="00A02B96"/>
    <w:rsid w:val="00A108B5"/>
    <w:rsid w:val="00A108EB"/>
    <w:rsid w:val="00A15470"/>
    <w:rsid w:val="00A16A52"/>
    <w:rsid w:val="00A27F20"/>
    <w:rsid w:val="00A35208"/>
    <w:rsid w:val="00A3543C"/>
    <w:rsid w:val="00A47EE6"/>
    <w:rsid w:val="00A55567"/>
    <w:rsid w:val="00A621D7"/>
    <w:rsid w:val="00A655BB"/>
    <w:rsid w:val="00A67AA5"/>
    <w:rsid w:val="00A70A32"/>
    <w:rsid w:val="00A7212A"/>
    <w:rsid w:val="00A8351D"/>
    <w:rsid w:val="00A83B89"/>
    <w:rsid w:val="00A84A25"/>
    <w:rsid w:val="00A93E1A"/>
    <w:rsid w:val="00A9592A"/>
    <w:rsid w:val="00AA4DBD"/>
    <w:rsid w:val="00AB1790"/>
    <w:rsid w:val="00AB6E0E"/>
    <w:rsid w:val="00AC260D"/>
    <w:rsid w:val="00AD3AD6"/>
    <w:rsid w:val="00AD3CE9"/>
    <w:rsid w:val="00AD46D1"/>
    <w:rsid w:val="00AD4EA2"/>
    <w:rsid w:val="00AD6750"/>
    <w:rsid w:val="00AD7CDD"/>
    <w:rsid w:val="00AD7E3D"/>
    <w:rsid w:val="00AE13AF"/>
    <w:rsid w:val="00AE3732"/>
    <w:rsid w:val="00AE6CD4"/>
    <w:rsid w:val="00AE754D"/>
    <w:rsid w:val="00AF1D0E"/>
    <w:rsid w:val="00AF3839"/>
    <w:rsid w:val="00B04E79"/>
    <w:rsid w:val="00B24873"/>
    <w:rsid w:val="00B27B8D"/>
    <w:rsid w:val="00B427F3"/>
    <w:rsid w:val="00B50962"/>
    <w:rsid w:val="00B628C4"/>
    <w:rsid w:val="00B64068"/>
    <w:rsid w:val="00B67C03"/>
    <w:rsid w:val="00B8304B"/>
    <w:rsid w:val="00B873B2"/>
    <w:rsid w:val="00B87DE3"/>
    <w:rsid w:val="00BA5B7B"/>
    <w:rsid w:val="00BA723E"/>
    <w:rsid w:val="00BB0D11"/>
    <w:rsid w:val="00BB4012"/>
    <w:rsid w:val="00BB45B3"/>
    <w:rsid w:val="00BC52E8"/>
    <w:rsid w:val="00BD58D6"/>
    <w:rsid w:val="00BF13AD"/>
    <w:rsid w:val="00C04035"/>
    <w:rsid w:val="00C04EC4"/>
    <w:rsid w:val="00C31060"/>
    <w:rsid w:val="00C31AA5"/>
    <w:rsid w:val="00C32DF3"/>
    <w:rsid w:val="00C37357"/>
    <w:rsid w:val="00C4491B"/>
    <w:rsid w:val="00C53723"/>
    <w:rsid w:val="00C6597C"/>
    <w:rsid w:val="00C71027"/>
    <w:rsid w:val="00C71824"/>
    <w:rsid w:val="00C87119"/>
    <w:rsid w:val="00CA2D3E"/>
    <w:rsid w:val="00CA55E1"/>
    <w:rsid w:val="00CB3C2E"/>
    <w:rsid w:val="00CB4322"/>
    <w:rsid w:val="00CB497F"/>
    <w:rsid w:val="00CB5339"/>
    <w:rsid w:val="00CB6B7F"/>
    <w:rsid w:val="00CC1B89"/>
    <w:rsid w:val="00CC5555"/>
    <w:rsid w:val="00CD405D"/>
    <w:rsid w:val="00CD541B"/>
    <w:rsid w:val="00CD7178"/>
    <w:rsid w:val="00CE15FD"/>
    <w:rsid w:val="00CE26CC"/>
    <w:rsid w:val="00CE56FB"/>
    <w:rsid w:val="00CE6046"/>
    <w:rsid w:val="00CF420A"/>
    <w:rsid w:val="00CF6E6C"/>
    <w:rsid w:val="00D006DA"/>
    <w:rsid w:val="00D029C2"/>
    <w:rsid w:val="00D15740"/>
    <w:rsid w:val="00D21F80"/>
    <w:rsid w:val="00D26447"/>
    <w:rsid w:val="00D309C4"/>
    <w:rsid w:val="00D413B5"/>
    <w:rsid w:val="00D50568"/>
    <w:rsid w:val="00D5317F"/>
    <w:rsid w:val="00D732AB"/>
    <w:rsid w:val="00D75629"/>
    <w:rsid w:val="00D76899"/>
    <w:rsid w:val="00D831C0"/>
    <w:rsid w:val="00D837F0"/>
    <w:rsid w:val="00D87098"/>
    <w:rsid w:val="00D90B0C"/>
    <w:rsid w:val="00D90F1E"/>
    <w:rsid w:val="00D93E06"/>
    <w:rsid w:val="00DA06AD"/>
    <w:rsid w:val="00DA55C6"/>
    <w:rsid w:val="00DA7305"/>
    <w:rsid w:val="00DC1AFE"/>
    <w:rsid w:val="00DC1D41"/>
    <w:rsid w:val="00DD4B7A"/>
    <w:rsid w:val="00DE1EA4"/>
    <w:rsid w:val="00DE32D5"/>
    <w:rsid w:val="00DE5CCA"/>
    <w:rsid w:val="00DF0CA0"/>
    <w:rsid w:val="00DF461D"/>
    <w:rsid w:val="00E0253E"/>
    <w:rsid w:val="00E065BE"/>
    <w:rsid w:val="00E25D08"/>
    <w:rsid w:val="00E305B1"/>
    <w:rsid w:val="00E31714"/>
    <w:rsid w:val="00E31D7B"/>
    <w:rsid w:val="00E32D38"/>
    <w:rsid w:val="00E420E8"/>
    <w:rsid w:val="00E42E41"/>
    <w:rsid w:val="00E475FD"/>
    <w:rsid w:val="00E52706"/>
    <w:rsid w:val="00E7045D"/>
    <w:rsid w:val="00E72692"/>
    <w:rsid w:val="00E74836"/>
    <w:rsid w:val="00E74A8B"/>
    <w:rsid w:val="00E90F37"/>
    <w:rsid w:val="00EA0588"/>
    <w:rsid w:val="00EA64BA"/>
    <w:rsid w:val="00EB10E2"/>
    <w:rsid w:val="00EB4818"/>
    <w:rsid w:val="00EB5912"/>
    <w:rsid w:val="00EB7E63"/>
    <w:rsid w:val="00ED458D"/>
    <w:rsid w:val="00ED4CCF"/>
    <w:rsid w:val="00EE33AD"/>
    <w:rsid w:val="00EE3C58"/>
    <w:rsid w:val="00EE70E6"/>
    <w:rsid w:val="00EF0990"/>
    <w:rsid w:val="00EF20C2"/>
    <w:rsid w:val="00EF3911"/>
    <w:rsid w:val="00F226AE"/>
    <w:rsid w:val="00F2669B"/>
    <w:rsid w:val="00F33675"/>
    <w:rsid w:val="00F33F5B"/>
    <w:rsid w:val="00F420F5"/>
    <w:rsid w:val="00F4518C"/>
    <w:rsid w:val="00F46D6D"/>
    <w:rsid w:val="00F677D3"/>
    <w:rsid w:val="00F7187B"/>
    <w:rsid w:val="00F74F87"/>
    <w:rsid w:val="00F86DFC"/>
    <w:rsid w:val="00F93080"/>
    <w:rsid w:val="00F941D4"/>
    <w:rsid w:val="00F96269"/>
    <w:rsid w:val="00FA1777"/>
    <w:rsid w:val="00FC0A74"/>
    <w:rsid w:val="00FC1135"/>
    <w:rsid w:val="00FE1048"/>
    <w:rsid w:val="00FE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1872AEC"/>
  <w15:docId w15:val="{8FC4D17D-1321-4B88-901B-93A5610C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3B89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31AA5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eastAsiaTheme="majorEastAsia" w:cstheme="majorBidi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3CC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B59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62819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52BE9"/>
  </w:style>
  <w:style w:type="character" w:styleId="Hypertextovodkaz">
    <w:name w:val="Hyperlink"/>
    <w:semiHidden/>
    <w:unhideWhenUsed/>
    <w:rsid w:val="00952BE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31AA5"/>
    <w:rPr>
      <w:rFonts w:eastAsiaTheme="majorEastAsia" w:cstheme="majorBidi"/>
      <w:sz w:val="32"/>
      <w:szCs w:val="3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8351B4"/>
    <w:pPr>
      <w:overflowPunct w:val="0"/>
      <w:autoSpaceDE w:val="0"/>
      <w:autoSpaceDN w:val="0"/>
      <w:adjustRightInd w:val="0"/>
      <w:spacing w:before="60" w:after="200" w:line="240" w:lineRule="auto"/>
      <w:jc w:val="both"/>
      <w:textAlignment w:val="baseline"/>
    </w:pPr>
    <w:rPr>
      <w:rFonts w:ascii="Calibri" w:eastAsia="Times New Roman" w:hAnsi="Calibri" w:cs="Times New Roman"/>
      <w:i/>
      <w:iCs/>
      <w:color w:val="44546A" w:themeColor="text2"/>
      <w:sz w:val="18"/>
      <w:szCs w:val="18"/>
      <w:lang w:eastAsia="cs-CZ"/>
    </w:rPr>
  </w:style>
  <w:style w:type="character" w:customStyle="1" w:styleId="hgkelc">
    <w:name w:val="hgkelc"/>
    <w:basedOn w:val="Standardnpsmoodstavce"/>
    <w:rsid w:val="00C31AA5"/>
  </w:style>
  <w:style w:type="table" w:customStyle="1" w:styleId="Mkatabulky1">
    <w:name w:val="Mřížka tabulky1"/>
    <w:basedOn w:val="Normlntabulka"/>
    <w:next w:val="Mkatabulky"/>
    <w:uiPriority w:val="39"/>
    <w:rsid w:val="00C31AA5"/>
    <w:pPr>
      <w:spacing w:after="0" w:line="240" w:lineRule="auto"/>
    </w:pPr>
    <w:rPr>
      <w:rFonts w:ascii="Arial Unicode MS" w:eastAsiaTheme="minorEastAsia"/>
      <w:lang w:val="en-US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C3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C31AA5"/>
    <w:pPr>
      <w:overflowPunct w:val="0"/>
      <w:autoSpaceDE w:val="0"/>
      <w:autoSpaceDN w:val="0"/>
      <w:adjustRightInd w:val="0"/>
      <w:spacing w:after="0" w:line="240" w:lineRule="auto"/>
      <w:contextualSpacing/>
      <w:jc w:val="both"/>
      <w:textAlignment w:val="baseline"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C31AA5"/>
    <w:rPr>
      <w:rFonts w:ascii="Calibri Light" w:eastAsia="Times New Roman" w:hAnsi="Calibri Light" w:cs="Times New Roman"/>
      <w:spacing w:val="-10"/>
      <w:kern w:val="28"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53CC2"/>
    <w:rPr>
      <w:rFonts w:eastAsiaTheme="majorEastAsia" w:cstheme="majorBidi"/>
      <w:sz w:val="28"/>
      <w:szCs w:val="26"/>
    </w:rPr>
  </w:style>
  <w:style w:type="paragraph" w:styleId="Zhlav">
    <w:name w:val="header"/>
    <w:basedOn w:val="Normln"/>
    <w:link w:val="ZhlavChar"/>
    <w:unhideWhenUsed/>
    <w:rsid w:val="00994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9497B"/>
  </w:style>
  <w:style w:type="paragraph" w:styleId="Zpat">
    <w:name w:val="footer"/>
    <w:basedOn w:val="Normln"/>
    <w:link w:val="ZpatChar"/>
    <w:uiPriority w:val="99"/>
    <w:unhideWhenUsed/>
    <w:rsid w:val="00994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97B"/>
  </w:style>
  <w:style w:type="paragraph" w:styleId="Bezmezer">
    <w:name w:val="No Spacing"/>
    <w:uiPriority w:val="1"/>
    <w:qFormat/>
    <w:rsid w:val="00A83B89"/>
    <w:pPr>
      <w:spacing w:after="0" w:line="240" w:lineRule="auto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F80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66385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366385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366385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366385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EB59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047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47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47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7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7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iml.org" TargetMode="External"/><Relationship Id="rId5" Type="http://schemas.openxmlformats.org/officeDocument/2006/relationships/styles" Target="styles.xml"/><Relationship Id="rId15" Type="http://schemas.openxmlformats.org/officeDocument/2006/relationships/oleObject" Target="embeddings/oleObject2.bin"/><Relationship Id="rId10" Type="http://schemas.openxmlformats.org/officeDocument/2006/relationships/hyperlink" Target="http://www.welmec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B196FB6308C54390A8C85CCF6E369C" ma:contentTypeVersion="8" ma:contentTypeDescription="Vytvoří nový dokument" ma:contentTypeScope="" ma:versionID="aa7e7d9c5b7397308cb93e092e27365f">
  <xsd:schema xmlns:xsd="http://www.w3.org/2001/XMLSchema" xmlns:xs="http://www.w3.org/2001/XMLSchema" xmlns:p="http://schemas.microsoft.com/office/2006/metadata/properties" xmlns:ns2="8a6a68cd-50b0-4803-8cce-a015c6264639" targetNamespace="http://schemas.microsoft.com/office/2006/metadata/properties" ma:root="true" ma:fieldsID="4544d1aa5e54f5a31985fbe869c86467" ns2:_="">
    <xsd:import namespace="8a6a68cd-50b0-4803-8cce-a015c6264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a68cd-50b0-4803-8cce-a015c6264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9CA556-022D-4D2B-B019-AC507FFC39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614772-7251-4624-B408-AF05F9BF3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F73DD-A78A-44F7-9A34-137714E02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a68cd-50b0-4803-8cce-a015c6264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1584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Tenzováhy s.r.o.</dc:creator>
  <cp:lastModifiedBy>Kateřina Malárová</cp:lastModifiedBy>
  <cp:revision>54</cp:revision>
  <dcterms:created xsi:type="dcterms:W3CDTF">2021-04-05T09:30:00Z</dcterms:created>
  <dcterms:modified xsi:type="dcterms:W3CDTF">2021-04-09T05:46:00Z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0x010100D1B196FB6308C54390A8C85CCF6E369C</vt:lpwstr>
  </property>
</Properties>
</file>