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C1AC" w14:textId="77777777" w:rsidR="0023034A" w:rsidRPr="007352F2" w:rsidRDefault="0023034A" w:rsidP="0023034A">
      <w:pPr>
        <w:pStyle w:val="Zhlav"/>
        <w:tabs>
          <w:tab w:val="left" w:pos="4035"/>
        </w:tabs>
        <w:jc w:val="right"/>
        <w:rPr>
          <w:rFonts w:ascii="Lucida Console" w:hAnsi="Lucida Console"/>
          <w:b/>
          <w:sz w:val="18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506"/>
        <w:gridCol w:w="1943"/>
        <w:gridCol w:w="3071"/>
      </w:tblGrid>
      <w:tr w:rsidR="00D00DCC" w:rsidRPr="00D00DCC" w14:paraId="3F704E73" w14:textId="77777777" w:rsidTr="00D00DCC">
        <w:trPr>
          <w:trHeight w:val="1080"/>
        </w:trPr>
        <w:tc>
          <w:tcPr>
            <w:tcW w:w="9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CCDCF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color w:val="000000"/>
                <w:sz w:val="44"/>
                <w:szCs w:val="44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44"/>
                <w:lang w:eastAsia="cs-CZ"/>
              </w:rPr>
              <w:t>KRYCÍ LIST NABÍDKY</w:t>
            </w:r>
          </w:p>
        </w:tc>
      </w:tr>
      <w:tr w:rsidR="00D00DCC" w:rsidRPr="00D00DCC" w14:paraId="544A1CB8" w14:textId="77777777" w:rsidTr="00D00DCC">
        <w:trPr>
          <w:trHeight w:val="1200"/>
        </w:trPr>
        <w:tc>
          <w:tcPr>
            <w:tcW w:w="9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E59DC" w14:textId="295F7DE6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b/>
                <w:bCs/>
                <w:color w:val="000000"/>
                <w:lang w:eastAsia="cs-CZ"/>
              </w:rPr>
            </w:pPr>
            <w:r w:rsidRPr="00D00DCC">
              <w:rPr>
                <w:rFonts w:ascii="Lucida Console" w:hAnsi="Lucida Console" w:cs="Calibri"/>
                <w:b/>
                <w:bCs/>
                <w:color w:val="000000"/>
                <w:lang w:eastAsia="cs-CZ"/>
              </w:rPr>
              <w:t>Název veřejné zakázky: „</w:t>
            </w:r>
            <w:r w:rsidRPr="001356E0">
              <w:rPr>
                <w:rFonts w:ascii="Lucida Console" w:hAnsi="Lucida Console" w:cs="Calibri"/>
                <w:b/>
                <w:bCs/>
                <w:color w:val="000000"/>
                <w:lang w:eastAsia="cs-CZ"/>
              </w:rPr>
              <w:t xml:space="preserve">Výměna </w:t>
            </w:r>
            <w:r w:rsidRPr="001356E0">
              <w:rPr>
                <w:rFonts w:ascii="Lucida Console" w:hAnsi="Lucida Console" w:cs="Calibri"/>
                <w:b/>
                <w:bCs/>
                <w:lang w:eastAsia="cs-CZ"/>
              </w:rPr>
              <w:t>svítidel</w:t>
            </w:r>
            <w:r w:rsidR="00611200">
              <w:rPr>
                <w:rFonts w:ascii="Lucida Console" w:hAnsi="Lucida Console" w:cs="Calibri"/>
                <w:b/>
                <w:bCs/>
                <w:lang w:eastAsia="cs-CZ"/>
              </w:rPr>
              <w:t xml:space="preserve"> </w:t>
            </w:r>
            <w:r w:rsidRPr="001356E0">
              <w:rPr>
                <w:rFonts w:ascii="Lucida Console" w:hAnsi="Lucida Console" w:cs="Calibri"/>
                <w:b/>
                <w:bCs/>
                <w:lang w:eastAsia="cs-CZ"/>
              </w:rPr>
              <w:t>veřejného osvětlení</w:t>
            </w:r>
            <w:r w:rsidR="00611200">
              <w:rPr>
                <w:rFonts w:ascii="Lucida Console" w:hAnsi="Lucida Console" w:cs="Calibri"/>
                <w:b/>
                <w:bCs/>
                <w:lang w:eastAsia="cs-CZ"/>
              </w:rPr>
              <w:t xml:space="preserve"> ve městě</w:t>
            </w:r>
            <w:r w:rsidRPr="001356E0">
              <w:rPr>
                <w:rFonts w:ascii="Lucida Console" w:hAnsi="Lucida Console" w:cs="Calibri"/>
                <w:b/>
                <w:bCs/>
                <w:lang w:eastAsia="cs-CZ"/>
              </w:rPr>
              <w:t xml:space="preserve"> Pl</w:t>
            </w:r>
            <w:r w:rsidR="00795A33" w:rsidRPr="001356E0">
              <w:rPr>
                <w:rFonts w:ascii="Lucida Console" w:hAnsi="Lucida Console" w:cs="Calibri"/>
                <w:b/>
                <w:bCs/>
                <w:lang w:eastAsia="cs-CZ"/>
              </w:rPr>
              <w:t>a</w:t>
            </w:r>
            <w:r w:rsidRPr="001356E0">
              <w:rPr>
                <w:rFonts w:ascii="Lucida Console" w:hAnsi="Lucida Console" w:cs="Calibri"/>
                <w:b/>
                <w:bCs/>
                <w:lang w:eastAsia="cs-CZ"/>
              </w:rPr>
              <w:t>ná nad Lužnicí</w:t>
            </w:r>
            <w:r w:rsidR="00611200">
              <w:rPr>
                <w:rFonts w:ascii="Lucida Console" w:hAnsi="Lucida Console" w:cs="Calibri"/>
                <w:b/>
                <w:bCs/>
                <w:lang w:eastAsia="cs-CZ"/>
              </w:rPr>
              <w:t xml:space="preserve"> – </w:t>
            </w:r>
            <w:r w:rsidR="00675AC7">
              <w:rPr>
                <w:rFonts w:ascii="Lucida Console" w:hAnsi="Lucida Console" w:cs="Calibri"/>
                <w:b/>
                <w:bCs/>
                <w:lang w:eastAsia="cs-CZ"/>
              </w:rPr>
              <w:t>4</w:t>
            </w:r>
            <w:r w:rsidR="00611200">
              <w:rPr>
                <w:rFonts w:ascii="Lucida Console" w:hAnsi="Lucida Console" w:cs="Calibri"/>
                <w:b/>
                <w:bCs/>
                <w:lang w:eastAsia="cs-CZ"/>
              </w:rPr>
              <w:t>.Etapa</w:t>
            </w:r>
            <w:r w:rsidRPr="001356E0">
              <w:rPr>
                <w:rFonts w:ascii="Lucida Console" w:hAnsi="Lucida Console" w:cs="Calibri"/>
                <w:b/>
                <w:bCs/>
                <w:color w:val="000000"/>
                <w:lang w:eastAsia="cs-CZ"/>
              </w:rPr>
              <w:t>"</w:t>
            </w:r>
          </w:p>
        </w:tc>
      </w:tr>
      <w:tr w:rsidR="00D00DCC" w:rsidRPr="00D00DCC" w14:paraId="444C85A1" w14:textId="77777777" w:rsidTr="00D00DCC">
        <w:trPr>
          <w:trHeight w:val="570"/>
        </w:trPr>
        <w:tc>
          <w:tcPr>
            <w:tcW w:w="9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3CA9D8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00DCC">
              <w:rPr>
                <w:rFonts w:ascii="Lucida Console" w:hAnsi="Lucida Console" w:cs="Calibri"/>
                <w:b/>
                <w:bCs/>
                <w:color w:val="000000"/>
                <w:sz w:val="22"/>
                <w:lang w:eastAsia="cs-CZ"/>
              </w:rPr>
              <w:t>1. Základní identifikační údaje</w:t>
            </w:r>
          </w:p>
        </w:tc>
      </w:tr>
      <w:tr w:rsidR="00D00DCC" w:rsidRPr="00D00DCC" w14:paraId="5025AD73" w14:textId="77777777" w:rsidTr="00D00DCC">
        <w:trPr>
          <w:trHeight w:val="315"/>
        </w:trPr>
        <w:tc>
          <w:tcPr>
            <w:tcW w:w="9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F5A3D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b/>
                <w:bCs/>
                <w:color w:val="000000"/>
                <w:sz w:val="20"/>
                <w:lang w:eastAsia="cs-CZ"/>
              </w:rPr>
              <w:t xml:space="preserve">1.1. Zadavatel </w:t>
            </w:r>
          </w:p>
        </w:tc>
      </w:tr>
      <w:tr w:rsidR="00D00DCC" w:rsidRPr="00D00DCC" w14:paraId="784704B4" w14:textId="77777777" w:rsidTr="00D00DCC">
        <w:trPr>
          <w:trHeight w:val="51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7C0611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>Název: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1AC97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b/>
                <w:bCs/>
                <w:color w:val="000000"/>
                <w:sz w:val="20"/>
                <w:szCs w:val="20"/>
                <w:lang w:eastAsia="cs-CZ"/>
              </w:rPr>
              <w:t>Město Planá nad Lužnicí</w:t>
            </w:r>
          </w:p>
        </w:tc>
      </w:tr>
      <w:tr w:rsidR="00D00DCC" w:rsidRPr="00D00DCC" w14:paraId="35C292DE" w14:textId="77777777" w:rsidTr="00D00DCC">
        <w:trPr>
          <w:trHeight w:val="51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8C6427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>Sídlo: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B0243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  <w:t>Zákostelní 720, 391 11 Planá nad Lužnicí</w:t>
            </w:r>
          </w:p>
        </w:tc>
      </w:tr>
      <w:tr w:rsidR="00D00DCC" w:rsidRPr="00D00DCC" w14:paraId="0474F3E3" w14:textId="77777777" w:rsidTr="00D00DCC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890FEA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>IČ: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43F81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  <w:t>00 252 654</w:t>
            </w:r>
          </w:p>
        </w:tc>
      </w:tr>
      <w:tr w:rsidR="00D00DCC" w:rsidRPr="00D00DCC" w14:paraId="0BA4B6B9" w14:textId="77777777" w:rsidTr="00D00DCC">
        <w:trPr>
          <w:trHeight w:val="315"/>
        </w:trPr>
        <w:tc>
          <w:tcPr>
            <w:tcW w:w="9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CEB89" w14:textId="74D7C590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b/>
                <w:bCs/>
                <w:color w:val="000000"/>
                <w:sz w:val="20"/>
                <w:lang w:eastAsia="cs-CZ"/>
              </w:rPr>
              <w:t xml:space="preserve">1.2. </w:t>
            </w:r>
            <w:r w:rsidR="00F717F6">
              <w:rPr>
                <w:rFonts w:ascii="Lucida Console" w:hAnsi="Lucida Console" w:cs="Calibri"/>
                <w:b/>
                <w:bCs/>
                <w:color w:val="000000"/>
                <w:sz w:val="20"/>
                <w:lang w:eastAsia="cs-CZ"/>
              </w:rPr>
              <w:t>Účastník</w:t>
            </w:r>
          </w:p>
        </w:tc>
      </w:tr>
      <w:tr w:rsidR="00D00DCC" w:rsidRPr="00D00DCC" w14:paraId="241983E2" w14:textId="77777777" w:rsidTr="001356E0">
        <w:trPr>
          <w:trHeight w:val="51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02836A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>Název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859CB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2"/>
                <w:lang w:eastAsia="cs-CZ"/>
              </w:rPr>
              <w:t> </w:t>
            </w:r>
          </w:p>
        </w:tc>
      </w:tr>
      <w:tr w:rsidR="00D00DCC" w:rsidRPr="00D00DCC" w14:paraId="177ABF3F" w14:textId="77777777" w:rsidTr="001356E0">
        <w:trPr>
          <w:trHeight w:val="51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E5455B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>Sídlo/místo podnikání: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26147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2"/>
                <w:lang w:eastAsia="cs-CZ"/>
              </w:rPr>
              <w:t> </w:t>
            </w:r>
          </w:p>
        </w:tc>
      </w:tr>
      <w:tr w:rsidR="00D00DCC" w:rsidRPr="00D00DCC" w14:paraId="2B0A7CB9" w14:textId="77777777" w:rsidTr="001356E0">
        <w:trPr>
          <w:trHeight w:val="51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078989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>IČ: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428B5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2"/>
                <w:lang w:eastAsia="cs-CZ"/>
              </w:rPr>
              <w:t> </w:t>
            </w:r>
          </w:p>
        </w:tc>
      </w:tr>
      <w:tr w:rsidR="00D00DCC" w:rsidRPr="00D00DCC" w14:paraId="7C882663" w14:textId="77777777" w:rsidTr="001356E0">
        <w:trPr>
          <w:trHeight w:val="51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5F9E4C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>DIČ: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8A254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2"/>
                <w:lang w:eastAsia="cs-CZ"/>
              </w:rPr>
              <w:t> </w:t>
            </w:r>
          </w:p>
        </w:tc>
      </w:tr>
      <w:tr w:rsidR="00D00DCC" w:rsidRPr="00D00DCC" w14:paraId="1CDE25CB" w14:textId="77777777" w:rsidTr="001356E0">
        <w:trPr>
          <w:trHeight w:val="51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3594CF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 xml:space="preserve">Osoba oprávněná jednat: 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A91F5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2"/>
                <w:lang w:eastAsia="cs-CZ"/>
              </w:rPr>
              <w:t> </w:t>
            </w:r>
          </w:p>
        </w:tc>
      </w:tr>
      <w:tr w:rsidR="00D00DCC" w:rsidRPr="00D00DCC" w14:paraId="7D2C9FBA" w14:textId="77777777" w:rsidTr="001356E0">
        <w:trPr>
          <w:trHeight w:val="51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5CA2A8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>Kontaktní osoba: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8CC91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2"/>
                <w:lang w:eastAsia="cs-CZ"/>
              </w:rPr>
              <w:t> </w:t>
            </w:r>
          </w:p>
        </w:tc>
      </w:tr>
      <w:tr w:rsidR="00D00DCC" w:rsidRPr="00D00DCC" w14:paraId="7BFF607F" w14:textId="77777777" w:rsidTr="001356E0">
        <w:trPr>
          <w:trHeight w:val="51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F8A698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>Tel./fax: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BF127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0DCC" w:rsidRPr="00D00DCC" w14:paraId="744BF125" w14:textId="77777777" w:rsidTr="001356E0">
        <w:trPr>
          <w:trHeight w:val="51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25E798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>e-mail: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264A5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2"/>
                <w:lang w:eastAsia="cs-CZ"/>
              </w:rPr>
              <w:t> </w:t>
            </w:r>
          </w:p>
        </w:tc>
      </w:tr>
      <w:tr w:rsidR="00D00DCC" w:rsidRPr="00D00DCC" w14:paraId="5E25E550" w14:textId="77777777" w:rsidTr="001356E0">
        <w:trPr>
          <w:trHeight w:hRule="exact" w:val="737"/>
        </w:trPr>
        <w:tc>
          <w:tcPr>
            <w:tcW w:w="9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06F052A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00DCC">
              <w:rPr>
                <w:rFonts w:ascii="Lucida Console" w:hAnsi="Lucida Console" w:cs="Calibri"/>
                <w:b/>
                <w:bCs/>
                <w:color w:val="000000"/>
                <w:sz w:val="22"/>
                <w:lang w:eastAsia="cs-CZ"/>
              </w:rPr>
              <w:t>2. Údaje z nabídek odpovídající číselně vyjádřitelným kritériím hodnocení</w:t>
            </w:r>
          </w:p>
        </w:tc>
      </w:tr>
      <w:tr w:rsidR="001356E0" w:rsidRPr="00D00DCC" w14:paraId="645D93FE" w14:textId="77777777" w:rsidTr="001C333A">
        <w:trPr>
          <w:trHeight w:val="567"/>
        </w:trPr>
        <w:tc>
          <w:tcPr>
            <w:tcW w:w="94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DB0BB8" w14:textId="77777777" w:rsidR="001356E0" w:rsidRPr="001356E0" w:rsidRDefault="001356E0" w:rsidP="001356E0">
            <w:pPr>
              <w:suppressAutoHyphens w:val="0"/>
              <w:spacing w:before="0" w:line="240" w:lineRule="auto"/>
              <w:ind w:left="200"/>
              <w:jc w:val="both"/>
              <w:rPr>
                <w:rFonts w:ascii="Lucida Console" w:hAnsi="Lucida Console" w:cs="Calibri"/>
                <w:b/>
                <w:i/>
                <w:iCs/>
                <w:color w:val="000000"/>
                <w:sz w:val="18"/>
                <w:szCs w:val="22"/>
                <w:lang w:eastAsia="cs-CZ"/>
              </w:rPr>
            </w:pPr>
            <w:r>
              <w:rPr>
                <w:rFonts w:ascii="Lucida Console" w:hAnsi="Lucida Console" w:cs="Calibri"/>
                <w:b/>
                <w:i/>
                <w:iCs/>
                <w:color w:val="000000"/>
                <w:sz w:val="18"/>
                <w:szCs w:val="22"/>
                <w:lang w:eastAsia="cs-CZ"/>
              </w:rPr>
              <w:t>Dílčí kritéria A a B: nabídková cena</w:t>
            </w:r>
          </w:p>
        </w:tc>
      </w:tr>
      <w:tr w:rsidR="00D00DCC" w:rsidRPr="00D00DCC" w14:paraId="30689D0D" w14:textId="77777777" w:rsidTr="001356E0">
        <w:trPr>
          <w:trHeight w:val="567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0364BE" w14:textId="77777777" w:rsidR="00D00DCC" w:rsidRPr="00A10BE6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A10BE6">
              <w:rPr>
                <w:rFonts w:ascii="Lucida Console" w:hAnsi="Lucida Console" w:cs="Calibri"/>
                <w:i/>
                <w:iCs/>
                <w:color w:val="000000"/>
                <w:sz w:val="18"/>
                <w:lang w:eastAsia="cs-CZ"/>
              </w:rPr>
              <w:t xml:space="preserve">Část </w:t>
            </w:r>
            <w:r w:rsidR="001B0B19" w:rsidRPr="00A10BE6">
              <w:rPr>
                <w:rFonts w:ascii="Lucida Console" w:hAnsi="Lucida Console" w:cs="Calibri"/>
                <w:i/>
                <w:iCs/>
                <w:color w:val="000000"/>
                <w:sz w:val="18"/>
                <w:lang w:eastAsia="cs-CZ"/>
              </w:rPr>
              <w:t>1A – Výměna</w:t>
            </w:r>
            <w:r w:rsidRPr="00A10BE6">
              <w:rPr>
                <w:rFonts w:ascii="Lucida Console" w:hAnsi="Lucida Console" w:cs="Calibri"/>
                <w:i/>
                <w:iCs/>
                <w:color w:val="000000"/>
                <w:sz w:val="18"/>
                <w:lang w:eastAsia="cs-CZ"/>
              </w:rPr>
              <w:t xml:space="preserve"> osvětlení [Kč]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CB553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i/>
                <w:iCs/>
                <w:color w:val="000000"/>
                <w:sz w:val="18"/>
                <w:szCs w:val="22"/>
                <w:lang w:eastAsia="cs-CZ"/>
              </w:rPr>
              <w:t>Celkem bez DPH</w:t>
            </w:r>
          </w:p>
        </w:tc>
        <w:tc>
          <w:tcPr>
            <w:tcW w:w="1943" w:type="dxa"/>
            <w:tcBorders>
              <w:top w:val="nil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50500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i/>
                <w:iCs/>
                <w:color w:val="000000"/>
                <w:sz w:val="18"/>
                <w:szCs w:val="22"/>
                <w:lang w:eastAsia="cs-CZ"/>
              </w:rPr>
              <w:t>DPH</w:t>
            </w:r>
          </w:p>
        </w:tc>
        <w:tc>
          <w:tcPr>
            <w:tcW w:w="3071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D8E4A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i/>
                <w:iCs/>
                <w:color w:val="000000"/>
                <w:sz w:val="18"/>
                <w:szCs w:val="22"/>
                <w:lang w:eastAsia="cs-CZ"/>
              </w:rPr>
              <w:t>Celkem včetně DPH</w:t>
            </w:r>
          </w:p>
        </w:tc>
      </w:tr>
      <w:tr w:rsidR="00D00DCC" w:rsidRPr="00D00DCC" w14:paraId="42D88366" w14:textId="77777777" w:rsidTr="001356E0">
        <w:trPr>
          <w:trHeight w:val="567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DD257" w14:textId="77777777" w:rsidR="00D00DCC" w:rsidRPr="00A10BE6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5B2C8D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C8C1A2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6EB1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0DCC" w:rsidRPr="00D00DCC" w14:paraId="2744D732" w14:textId="77777777" w:rsidTr="001356E0">
        <w:trPr>
          <w:trHeight w:val="567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35A6B7" w14:textId="77777777" w:rsidR="00D00DCC" w:rsidRPr="00A10BE6" w:rsidRDefault="00D00DCC" w:rsidP="001356E0">
            <w:pPr>
              <w:suppressAutoHyphens w:val="0"/>
              <w:spacing w:before="0" w:line="240" w:lineRule="auto"/>
              <w:ind w:left="342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A10BE6"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  <w:t>Část 1B- Pomocné stavební práce [Kč]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978F9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i/>
                <w:iCs/>
                <w:color w:val="000000"/>
                <w:sz w:val="18"/>
                <w:szCs w:val="22"/>
                <w:lang w:eastAsia="cs-CZ"/>
              </w:rPr>
              <w:t>Celkem bez DPH</w:t>
            </w:r>
          </w:p>
        </w:tc>
        <w:tc>
          <w:tcPr>
            <w:tcW w:w="1943" w:type="dxa"/>
            <w:tcBorders>
              <w:top w:val="nil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2AEAB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i/>
                <w:iCs/>
                <w:color w:val="000000"/>
                <w:sz w:val="18"/>
                <w:szCs w:val="22"/>
                <w:lang w:eastAsia="cs-CZ"/>
              </w:rPr>
              <w:t>DPH</w:t>
            </w:r>
          </w:p>
        </w:tc>
        <w:tc>
          <w:tcPr>
            <w:tcW w:w="3071" w:type="dxa"/>
            <w:tcBorders>
              <w:top w:val="nil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912B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i/>
                <w:iCs/>
                <w:color w:val="000000"/>
                <w:sz w:val="18"/>
                <w:szCs w:val="22"/>
                <w:lang w:eastAsia="cs-CZ"/>
              </w:rPr>
              <w:t>Celkem včetně DPH</w:t>
            </w:r>
          </w:p>
        </w:tc>
      </w:tr>
      <w:tr w:rsidR="00D00DCC" w:rsidRPr="00D00DCC" w14:paraId="2384AECB" w14:textId="77777777" w:rsidTr="001356E0">
        <w:trPr>
          <w:trHeight w:val="567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051F6" w14:textId="77777777" w:rsidR="00D00DCC" w:rsidRPr="00A10BE6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551812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92BE1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1934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0DCC" w:rsidRPr="00D00DCC" w14:paraId="256912CA" w14:textId="77777777" w:rsidTr="001356E0">
        <w:trPr>
          <w:trHeight w:val="567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325F7D" w14:textId="77777777" w:rsidR="00D00DCC" w:rsidRPr="00A10BE6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A10BE6"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  <w:t>Část 1A+1B Nabídková cena celkem [Kč]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60BAA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i/>
                <w:iCs/>
                <w:color w:val="000000"/>
                <w:sz w:val="18"/>
                <w:szCs w:val="22"/>
                <w:lang w:eastAsia="cs-CZ"/>
              </w:rPr>
              <w:t>Celkem bez DPH</w:t>
            </w:r>
          </w:p>
        </w:tc>
        <w:tc>
          <w:tcPr>
            <w:tcW w:w="1943" w:type="dxa"/>
            <w:tcBorders>
              <w:top w:val="nil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A36A6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i/>
                <w:iCs/>
                <w:color w:val="000000"/>
                <w:sz w:val="18"/>
                <w:szCs w:val="22"/>
                <w:lang w:eastAsia="cs-CZ"/>
              </w:rPr>
              <w:t>DPH</w:t>
            </w:r>
          </w:p>
        </w:tc>
        <w:tc>
          <w:tcPr>
            <w:tcW w:w="3071" w:type="dxa"/>
            <w:tcBorders>
              <w:top w:val="nil"/>
              <w:left w:val="single" w:sz="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597E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i/>
                <w:iCs/>
                <w:color w:val="000000"/>
                <w:sz w:val="18"/>
                <w:szCs w:val="22"/>
                <w:lang w:eastAsia="cs-CZ"/>
              </w:rPr>
              <w:t>Celkem včetně DPH</w:t>
            </w:r>
          </w:p>
        </w:tc>
      </w:tr>
      <w:tr w:rsidR="00D00DCC" w:rsidRPr="00D00DCC" w14:paraId="031F36A5" w14:textId="77777777" w:rsidTr="001356E0">
        <w:trPr>
          <w:trHeight w:val="567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284F5" w14:textId="77777777" w:rsidR="00D00DCC" w:rsidRPr="00D00DCC" w:rsidRDefault="00D00DCC" w:rsidP="00D00DCC">
            <w:pPr>
              <w:suppressAutoHyphens w:val="0"/>
              <w:spacing w:before="0" w:line="240" w:lineRule="auto"/>
              <w:rPr>
                <w:rFonts w:ascii="Lucida Console" w:hAnsi="Lucida Consol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B37FF9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414C8D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26F93" w14:textId="77777777" w:rsidR="00D00DCC" w:rsidRPr="00D00DCC" w:rsidRDefault="00D00DCC" w:rsidP="00D00DCC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0DCC" w:rsidRPr="00D00DCC" w14:paraId="4BF5940F" w14:textId="77777777" w:rsidTr="006D3C01">
        <w:trPr>
          <w:trHeight w:val="567"/>
        </w:trPr>
        <w:tc>
          <w:tcPr>
            <w:tcW w:w="9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F7FFC0E" w14:textId="77777777" w:rsidR="00D00DCC" w:rsidRPr="006D3C01" w:rsidRDefault="006D3C01" w:rsidP="006D3C01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b/>
                <w:bCs/>
                <w:i/>
                <w:sz w:val="18"/>
                <w:szCs w:val="22"/>
                <w:lang w:eastAsia="cs-CZ"/>
              </w:rPr>
            </w:pPr>
            <w:r w:rsidRPr="006D3C01">
              <w:rPr>
                <w:rFonts w:ascii="Lucida Console" w:hAnsi="Lucida Console" w:cs="Calibri"/>
                <w:b/>
                <w:bCs/>
                <w:color w:val="000000"/>
                <w:sz w:val="22"/>
                <w:lang w:eastAsia="cs-CZ"/>
              </w:rPr>
              <w:lastRenderedPageBreak/>
              <w:t>3. Technické parametry navrhované soustavy veřejného osvětlení</w:t>
            </w:r>
          </w:p>
        </w:tc>
      </w:tr>
      <w:tr w:rsidR="001356E0" w:rsidRPr="00D00DCC" w14:paraId="36FA33D8" w14:textId="77777777" w:rsidTr="00231999">
        <w:trPr>
          <w:trHeight w:val="1268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73DCE4E" w14:textId="77777777" w:rsidR="001356E0" w:rsidRPr="006D3C01" w:rsidRDefault="00FA2CED" w:rsidP="001356E0">
            <w:pPr>
              <w:suppressAutoHyphens w:val="0"/>
              <w:spacing w:before="0" w:line="276" w:lineRule="auto"/>
              <w:rPr>
                <w:rFonts w:ascii="Lucida Console" w:hAnsi="Lucida Console" w:cs="Calibri"/>
                <w:sz w:val="18"/>
                <w:szCs w:val="18"/>
                <w:lang w:eastAsia="cs-CZ"/>
              </w:rPr>
            </w:pPr>
            <w:r w:rsidRPr="006D3C01">
              <w:rPr>
                <w:rFonts w:ascii="Lucida Console" w:hAnsi="Lucida Console" w:cs="Calibri"/>
                <w:sz w:val="18"/>
                <w:szCs w:val="18"/>
                <w:lang w:eastAsia="cs-CZ"/>
              </w:rPr>
              <w:t>Celkový instalovaný příkon navržených svítidel (kW)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204B6C" w14:textId="6D1B5C13" w:rsidR="001356E0" w:rsidRPr="006D3C01" w:rsidRDefault="00675AC7" w:rsidP="001356E0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sz w:val="20"/>
                <w:szCs w:val="20"/>
                <w:lang w:eastAsia="cs-CZ"/>
              </w:rPr>
            </w:pPr>
            <w:r w:rsidRPr="00D14C7A">
              <w:rPr>
                <w:rFonts w:ascii="Lucida Console" w:hAnsi="Lucida Console" w:cs="Calibri"/>
                <w:color w:val="FF0000"/>
                <w:sz w:val="20"/>
                <w:szCs w:val="20"/>
                <w:highlight w:val="yellow"/>
                <w:lang w:eastAsia="cs-CZ"/>
              </w:rPr>
              <w:t>( max. 7 731 W)</w:t>
            </w:r>
          </w:p>
        </w:tc>
      </w:tr>
      <w:tr w:rsidR="001356E0" w:rsidRPr="00D00DCC" w14:paraId="1E767C51" w14:textId="77777777" w:rsidTr="00D00DCC">
        <w:trPr>
          <w:trHeight w:val="570"/>
        </w:trPr>
        <w:tc>
          <w:tcPr>
            <w:tcW w:w="9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7A3B57E" w14:textId="340EC890" w:rsidR="001356E0" w:rsidRPr="00D00DCC" w:rsidRDefault="001356E0" w:rsidP="001356E0">
            <w:pPr>
              <w:suppressAutoHyphens w:val="0"/>
              <w:spacing w:before="0" w:line="240" w:lineRule="auto"/>
              <w:jc w:val="center"/>
              <w:rPr>
                <w:rFonts w:ascii="Lucida Console" w:hAnsi="Lucida Console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Lucida Console" w:hAnsi="Lucida Console" w:cs="Calibri"/>
                <w:b/>
                <w:bCs/>
                <w:color w:val="000000"/>
                <w:sz w:val="22"/>
                <w:lang w:eastAsia="cs-CZ"/>
              </w:rPr>
              <w:t>3</w:t>
            </w:r>
            <w:r w:rsidRPr="00D00DCC">
              <w:rPr>
                <w:rFonts w:ascii="Lucida Console" w:hAnsi="Lucida Console" w:cs="Calibri"/>
                <w:b/>
                <w:bCs/>
                <w:color w:val="000000"/>
                <w:sz w:val="22"/>
                <w:lang w:eastAsia="cs-CZ"/>
              </w:rPr>
              <w:t xml:space="preserve">. Osoba oprávněná jednat za </w:t>
            </w:r>
            <w:r w:rsidR="00947B6B">
              <w:rPr>
                <w:rFonts w:ascii="Lucida Console" w:hAnsi="Lucida Console" w:cs="Calibri"/>
                <w:b/>
                <w:bCs/>
                <w:color w:val="000000"/>
                <w:sz w:val="22"/>
                <w:lang w:eastAsia="cs-CZ"/>
              </w:rPr>
              <w:t>účastníka</w:t>
            </w:r>
          </w:p>
        </w:tc>
      </w:tr>
      <w:tr w:rsidR="001356E0" w:rsidRPr="00D00DCC" w14:paraId="040E11DC" w14:textId="77777777" w:rsidTr="008301D4">
        <w:trPr>
          <w:trHeight w:val="698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8BE539" w14:textId="77777777" w:rsidR="001356E0" w:rsidRPr="00D00DCC" w:rsidRDefault="001356E0" w:rsidP="001356E0">
            <w:pPr>
              <w:suppressAutoHyphens w:val="0"/>
              <w:spacing w:before="0" w:line="36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>Jméno, příjmení, funkce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5A596" w14:textId="77777777" w:rsidR="001356E0" w:rsidRPr="00D00DCC" w:rsidRDefault="001356E0" w:rsidP="001356E0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2"/>
                <w:lang w:eastAsia="cs-CZ"/>
              </w:rPr>
              <w:t> </w:t>
            </w:r>
          </w:p>
        </w:tc>
      </w:tr>
      <w:tr w:rsidR="001356E0" w:rsidRPr="00D00DCC" w14:paraId="57E2C2F5" w14:textId="77777777" w:rsidTr="008301D4">
        <w:trPr>
          <w:trHeight w:val="55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CFD866" w14:textId="77777777" w:rsidR="001356E0" w:rsidRPr="00D00DCC" w:rsidRDefault="001356E0" w:rsidP="001356E0">
            <w:pPr>
              <w:suppressAutoHyphens w:val="0"/>
              <w:spacing w:before="0" w:line="36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>Datum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D92BB" w14:textId="77777777" w:rsidR="001356E0" w:rsidRPr="00D00DCC" w:rsidRDefault="001356E0" w:rsidP="001356E0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2"/>
                <w:lang w:eastAsia="cs-CZ"/>
              </w:rPr>
              <w:t> </w:t>
            </w:r>
          </w:p>
        </w:tc>
      </w:tr>
      <w:tr w:rsidR="001356E0" w:rsidRPr="00D00DCC" w14:paraId="2178ABBC" w14:textId="77777777" w:rsidTr="004E3F22">
        <w:trPr>
          <w:trHeight w:val="195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5E2599" w14:textId="77777777" w:rsidR="001356E0" w:rsidRPr="00D00DCC" w:rsidRDefault="001356E0" w:rsidP="001356E0">
            <w:pPr>
              <w:suppressAutoHyphens w:val="0"/>
              <w:spacing w:before="0" w:line="360" w:lineRule="auto"/>
              <w:rPr>
                <w:rFonts w:ascii="Lucida Console" w:hAnsi="Lucida Console" w:cs="Calibri"/>
                <w:color w:val="000000"/>
                <w:sz w:val="18"/>
                <w:szCs w:val="18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18"/>
                <w:szCs w:val="22"/>
                <w:lang w:eastAsia="cs-CZ"/>
              </w:rPr>
              <w:t>Podpis oprávněné osoby, razítko</w:t>
            </w:r>
          </w:p>
        </w:tc>
        <w:tc>
          <w:tcPr>
            <w:tcW w:w="7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51AFA" w14:textId="77777777" w:rsidR="001356E0" w:rsidRPr="00D00DCC" w:rsidRDefault="001356E0" w:rsidP="001356E0">
            <w:pPr>
              <w:suppressAutoHyphens w:val="0"/>
              <w:spacing w:before="0" w:line="240" w:lineRule="auto"/>
              <w:rPr>
                <w:rFonts w:ascii="Lucida Console" w:hAnsi="Lucida Console" w:cs="Calibri"/>
                <w:color w:val="000000"/>
                <w:sz w:val="20"/>
                <w:szCs w:val="20"/>
                <w:lang w:eastAsia="cs-CZ"/>
              </w:rPr>
            </w:pPr>
            <w:r w:rsidRPr="00D00DCC">
              <w:rPr>
                <w:rFonts w:ascii="Lucida Console" w:hAnsi="Lucida Console" w:cs="Calibri"/>
                <w:color w:val="000000"/>
                <w:sz w:val="20"/>
                <w:szCs w:val="22"/>
                <w:lang w:eastAsia="cs-CZ"/>
              </w:rPr>
              <w:t> </w:t>
            </w:r>
          </w:p>
        </w:tc>
      </w:tr>
    </w:tbl>
    <w:p w14:paraId="2D6106A4" w14:textId="77777777" w:rsidR="00D902D1" w:rsidRPr="007352F2" w:rsidRDefault="00D902D1" w:rsidP="0036590D">
      <w:pPr>
        <w:spacing w:before="0"/>
        <w:rPr>
          <w:rFonts w:ascii="Lucida Console" w:hAnsi="Lucida Console"/>
          <w:sz w:val="8"/>
        </w:rPr>
      </w:pPr>
    </w:p>
    <w:sectPr w:rsidR="00D902D1" w:rsidRPr="007352F2" w:rsidSect="001356E0">
      <w:headerReference w:type="default" r:id="rId6"/>
      <w:pgSz w:w="11906" w:h="16838"/>
      <w:pgMar w:top="851" w:right="1418" w:bottom="127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7F45" w14:textId="77777777" w:rsidR="00EB4BA2" w:rsidRDefault="00EB4BA2">
      <w:pPr>
        <w:spacing w:before="0" w:line="240" w:lineRule="auto"/>
      </w:pPr>
      <w:r>
        <w:separator/>
      </w:r>
    </w:p>
  </w:endnote>
  <w:endnote w:type="continuationSeparator" w:id="0">
    <w:p w14:paraId="7133C94F" w14:textId="77777777" w:rsidR="00EB4BA2" w:rsidRDefault="00EB4B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89605" w14:textId="77777777" w:rsidR="00EB4BA2" w:rsidRDefault="00EB4BA2">
      <w:pPr>
        <w:spacing w:before="0" w:line="240" w:lineRule="auto"/>
      </w:pPr>
      <w:r>
        <w:separator/>
      </w:r>
    </w:p>
  </w:footnote>
  <w:footnote w:type="continuationSeparator" w:id="0">
    <w:p w14:paraId="1F9BCAE9" w14:textId="77777777" w:rsidR="00EB4BA2" w:rsidRDefault="00EB4B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A9BC" w14:textId="77777777" w:rsidR="00C47BA8" w:rsidRPr="0036590D" w:rsidRDefault="00C47BA8">
    <w:pPr>
      <w:pStyle w:val="Zhlav"/>
      <w:rPr>
        <w:rFonts w:asciiTheme="minorHAnsi" w:hAnsiTheme="minorHAnsi" w:cstheme="minorHAnsi"/>
      </w:rPr>
    </w:pPr>
    <w:r>
      <w:tab/>
    </w:r>
    <w:r>
      <w:tab/>
    </w:r>
    <w:r w:rsidRPr="0036590D">
      <w:rPr>
        <w:rFonts w:asciiTheme="minorHAnsi" w:hAnsiTheme="minorHAnsi" w:cstheme="minorHAnsi"/>
        <w:sz w:val="20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64"/>
    <w:rsid w:val="00016A40"/>
    <w:rsid w:val="000244D2"/>
    <w:rsid w:val="00041C7E"/>
    <w:rsid w:val="000F0C92"/>
    <w:rsid w:val="001111AD"/>
    <w:rsid w:val="00117C12"/>
    <w:rsid w:val="00131012"/>
    <w:rsid w:val="001356E0"/>
    <w:rsid w:val="0014739A"/>
    <w:rsid w:val="0018141D"/>
    <w:rsid w:val="001B0B19"/>
    <w:rsid w:val="001D0A48"/>
    <w:rsid w:val="001E515D"/>
    <w:rsid w:val="0023034A"/>
    <w:rsid w:val="00231999"/>
    <w:rsid w:val="00294743"/>
    <w:rsid w:val="002A04FE"/>
    <w:rsid w:val="002A7DBC"/>
    <w:rsid w:val="002D1844"/>
    <w:rsid w:val="002F446F"/>
    <w:rsid w:val="00306FB2"/>
    <w:rsid w:val="0034492D"/>
    <w:rsid w:val="00345C1C"/>
    <w:rsid w:val="003535D0"/>
    <w:rsid w:val="00357A15"/>
    <w:rsid w:val="0036577F"/>
    <w:rsid w:val="0036590D"/>
    <w:rsid w:val="003D4AC8"/>
    <w:rsid w:val="003E4E02"/>
    <w:rsid w:val="00462D7A"/>
    <w:rsid w:val="004877FB"/>
    <w:rsid w:val="004A2A89"/>
    <w:rsid w:val="004A4BC4"/>
    <w:rsid w:val="004E3F22"/>
    <w:rsid w:val="004F5F97"/>
    <w:rsid w:val="00500660"/>
    <w:rsid w:val="00540B78"/>
    <w:rsid w:val="005512D7"/>
    <w:rsid w:val="00571B6D"/>
    <w:rsid w:val="00591E5C"/>
    <w:rsid w:val="00597A91"/>
    <w:rsid w:val="005A4916"/>
    <w:rsid w:val="005B5195"/>
    <w:rsid w:val="005D6F1E"/>
    <w:rsid w:val="005E0372"/>
    <w:rsid w:val="00611200"/>
    <w:rsid w:val="006143F0"/>
    <w:rsid w:val="00626BDD"/>
    <w:rsid w:val="00637A11"/>
    <w:rsid w:val="00643271"/>
    <w:rsid w:val="00675AC7"/>
    <w:rsid w:val="006876E5"/>
    <w:rsid w:val="006A03B4"/>
    <w:rsid w:val="006D3C01"/>
    <w:rsid w:val="00724167"/>
    <w:rsid w:val="00727252"/>
    <w:rsid w:val="007352F2"/>
    <w:rsid w:val="00743FEB"/>
    <w:rsid w:val="00756601"/>
    <w:rsid w:val="00764ACA"/>
    <w:rsid w:val="00777E3B"/>
    <w:rsid w:val="00795A33"/>
    <w:rsid w:val="007A18D7"/>
    <w:rsid w:val="007D655B"/>
    <w:rsid w:val="007D6AA2"/>
    <w:rsid w:val="008301D4"/>
    <w:rsid w:val="00835D47"/>
    <w:rsid w:val="00843B46"/>
    <w:rsid w:val="00891784"/>
    <w:rsid w:val="008B3C7C"/>
    <w:rsid w:val="008C4AD3"/>
    <w:rsid w:val="008D7BB6"/>
    <w:rsid w:val="00947B6B"/>
    <w:rsid w:val="0096378B"/>
    <w:rsid w:val="00982DEB"/>
    <w:rsid w:val="009B19FA"/>
    <w:rsid w:val="009C6E33"/>
    <w:rsid w:val="009D1ED3"/>
    <w:rsid w:val="00A10AF9"/>
    <w:rsid w:val="00A10BE6"/>
    <w:rsid w:val="00A15F90"/>
    <w:rsid w:val="00A375BB"/>
    <w:rsid w:val="00A62E9D"/>
    <w:rsid w:val="00AB4546"/>
    <w:rsid w:val="00B04095"/>
    <w:rsid w:val="00B35054"/>
    <w:rsid w:val="00B361F6"/>
    <w:rsid w:val="00B71854"/>
    <w:rsid w:val="00B72E9B"/>
    <w:rsid w:val="00B748C5"/>
    <w:rsid w:val="00B81F6A"/>
    <w:rsid w:val="00B8537F"/>
    <w:rsid w:val="00B933AD"/>
    <w:rsid w:val="00C26738"/>
    <w:rsid w:val="00C3553C"/>
    <w:rsid w:val="00C47BA8"/>
    <w:rsid w:val="00C9365F"/>
    <w:rsid w:val="00C93D64"/>
    <w:rsid w:val="00CA42F1"/>
    <w:rsid w:val="00CD5280"/>
    <w:rsid w:val="00D00558"/>
    <w:rsid w:val="00D00DCC"/>
    <w:rsid w:val="00D14C7A"/>
    <w:rsid w:val="00D228BA"/>
    <w:rsid w:val="00D6033A"/>
    <w:rsid w:val="00D65029"/>
    <w:rsid w:val="00D7487C"/>
    <w:rsid w:val="00D902D1"/>
    <w:rsid w:val="00DF5396"/>
    <w:rsid w:val="00E44806"/>
    <w:rsid w:val="00E5028B"/>
    <w:rsid w:val="00E9211D"/>
    <w:rsid w:val="00EB4BA2"/>
    <w:rsid w:val="00EC5FAE"/>
    <w:rsid w:val="00F717F6"/>
    <w:rsid w:val="00F73BD8"/>
    <w:rsid w:val="00F73DF6"/>
    <w:rsid w:val="00F77618"/>
    <w:rsid w:val="00F922E6"/>
    <w:rsid w:val="00FA2CED"/>
    <w:rsid w:val="00FD05B7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7ADAA58C"/>
  <w15:docId w15:val="{353420C4-C78A-4D4F-A80E-A0DA825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har">
    <w:name w:val="Char"/>
    <w:basedOn w:val="Normln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hlavChar">
    <w:name w:val="Záhlaví Char"/>
    <w:link w:val="Zhlav"/>
    <w:locked/>
    <w:rsid w:val="00B04095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1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Radek</cp:lastModifiedBy>
  <cp:revision>26</cp:revision>
  <cp:lastPrinted>2017-07-25T16:09:00Z</cp:lastPrinted>
  <dcterms:created xsi:type="dcterms:W3CDTF">2019-03-09T22:07:00Z</dcterms:created>
  <dcterms:modified xsi:type="dcterms:W3CDTF">2021-02-10T08:57:00Z</dcterms:modified>
</cp:coreProperties>
</file>