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01A" w:rsidRPr="00ED503C" w:rsidRDefault="0006301A" w:rsidP="00ED503C">
      <w:pPr>
        <w:spacing w:before="120" w:after="0"/>
        <w:jc w:val="center"/>
        <w:rPr>
          <w:b/>
        </w:rPr>
      </w:pPr>
      <w:r w:rsidRPr="00ED503C">
        <w:rPr>
          <w:rFonts w:cs="Arial"/>
          <w:b/>
          <w:bCs/>
          <w:color w:val="000000"/>
          <w:sz w:val="32"/>
          <w:szCs w:val="32"/>
        </w:rPr>
        <w:t>OBCHODNÍ A PLATEBNÍ PODMÍNKY</w:t>
      </w:r>
    </w:p>
    <w:p w:rsidR="0006301A" w:rsidRPr="003C2B20" w:rsidRDefault="0006301A" w:rsidP="003C2B20">
      <w:pPr>
        <w:spacing w:before="240"/>
        <w:jc w:val="center"/>
        <w:rPr>
          <w:rFonts w:cs="Arial"/>
          <w:b/>
          <w:color w:val="000000"/>
          <w:sz w:val="32"/>
          <w:szCs w:val="32"/>
        </w:rPr>
      </w:pPr>
      <w:r>
        <w:rPr>
          <w:rFonts w:cs="Arial"/>
        </w:rPr>
        <w:t>veřejná zakázka malého rozsahu uveřejněná v souvislosti s vyhlášením NOUZOVÉHO STAVU na </w:t>
      </w:r>
      <w:r w:rsidRPr="00C90906">
        <w:rPr>
          <w:rFonts w:cs="Arial"/>
        </w:rPr>
        <w:t>základě  USNESENÍ VLÁDY ČESKÉ REPUBLIKY</w:t>
      </w:r>
      <w:r>
        <w:rPr>
          <w:rFonts w:cs="Arial"/>
        </w:rPr>
        <w:t xml:space="preserve"> a v souladu s</w:t>
      </w:r>
      <w:r w:rsidRPr="00564EBC">
        <w:rPr>
          <w:rFonts w:cs="Arial"/>
        </w:rPr>
        <w:t xml:space="preserve"> § 29 pís</w:t>
      </w:r>
      <w:r>
        <w:rPr>
          <w:rFonts w:cs="Arial"/>
        </w:rPr>
        <w:t>m. c) zákona č. 134/2016 Sb., o </w:t>
      </w:r>
      <w:r w:rsidRPr="00564EBC">
        <w:rPr>
          <w:rFonts w:cs="Arial"/>
        </w:rPr>
        <w:t>zadávání veře</w:t>
      </w:r>
      <w:r>
        <w:rPr>
          <w:rFonts w:cs="Arial"/>
        </w:rPr>
        <w:t>jných zakázek, v platném znění, pod názvem</w:t>
      </w:r>
    </w:p>
    <w:p w:rsidR="0006301A" w:rsidRPr="00181032" w:rsidRDefault="0006301A" w:rsidP="00ED503C">
      <w:pPr>
        <w:pStyle w:val="Odstavecseseznamem"/>
        <w:spacing w:before="120"/>
        <w:ind w:left="2846" w:firstLine="273"/>
        <w:rPr>
          <w:b/>
          <w:sz w:val="32"/>
          <w:szCs w:val="32"/>
          <w:u w:val="single"/>
        </w:rPr>
      </w:pPr>
      <w:r w:rsidRPr="00181032">
        <w:rPr>
          <w:b/>
          <w:sz w:val="32"/>
          <w:szCs w:val="32"/>
          <w:u w:val="single"/>
        </w:rPr>
        <w:t>„</w:t>
      </w:r>
      <w:r w:rsidR="00525E7C">
        <w:rPr>
          <w:b/>
          <w:sz w:val="32"/>
          <w:szCs w:val="32"/>
          <w:u w:val="single"/>
        </w:rPr>
        <w:t>Jednorázové ochranné obleky</w:t>
      </w:r>
      <w:r w:rsidRPr="00181032">
        <w:rPr>
          <w:b/>
          <w:sz w:val="32"/>
          <w:szCs w:val="32"/>
          <w:u w:val="single"/>
        </w:rPr>
        <w:t>“</w:t>
      </w:r>
    </w:p>
    <w:p w:rsidR="0006301A" w:rsidRPr="00D54218" w:rsidRDefault="0006301A" w:rsidP="0006301A">
      <w:pPr>
        <w:pStyle w:val="Zkladntext"/>
        <w:numPr>
          <w:ilvl w:val="0"/>
          <w:numId w:val="8"/>
        </w:numPr>
        <w:tabs>
          <w:tab w:val="left" w:pos="142"/>
          <w:tab w:val="left" w:pos="567"/>
        </w:tabs>
        <w:spacing w:before="120" w:after="120"/>
        <w:ind w:left="142" w:hanging="426"/>
        <w:rPr>
          <w:rFonts w:ascii="Calibri" w:hAnsi="Calibri"/>
          <w:sz w:val="20"/>
        </w:rPr>
      </w:pPr>
      <w:r>
        <w:rPr>
          <w:rFonts w:ascii="Calibri" w:hAnsi="Calibri" w:cs="Arial"/>
          <w:sz w:val="20"/>
        </w:rPr>
        <w:t xml:space="preserve">Kupní cena </w:t>
      </w:r>
      <w:r w:rsidR="00ED503C">
        <w:rPr>
          <w:rFonts w:ascii="Calibri" w:hAnsi="Calibri" w:cs="Arial"/>
          <w:sz w:val="20"/>
        </w:rPr>
        <w:t>Zboží</w:t>
      </w:r>
      <w:r w:rsidRPr="00D54218">
        <w:rPr>
          <w:rFonts w:ascii="Calibri" w:hAnsi="Calibri" w:cs="Arial"/>
          <w:sz w:val="20"/>
        </w:rPr>
        <w:t xml:space="preserve"> bez DPH je konečná a nejvýše přípustná a zahrnuje veškeré náklady související s r</w:t>
      </w:r>
      <w:r>
        <w:rPr>
          <w:rFonts w:ascii="Calibri" w:hAnsi="Calibri" w:cs="Arial"/>
          <w:sz w:val="20"/>
        </w:rPr>
        <w:t xml:space="preserve">ealizací dodávky </w:t>
      </w:r>
      <w:r w:rsidR="00ED503C">
        <w:rPr>
          <w:rFonts w:ascii="Calibri" w:hAnsi="Calibri" w:cs="Arial"/>
          <w:sz w:val="20"/>
        </w:rPr>
        <w:t>Zboží</w:t>
      </w:r>
      <w:r w:rsidRPr="00D54218">
        <w:rPr>
          <w:rFonts w:ascii="Calibri" w:hAnsi="Calibri" w:cs="Arial"/>
          <w:sz w:val="20"/>
        </w:rPr>
        <w:t xml:space="preserve"> (kro</w:t>
      </w:r>
      <w:r>
        <w:rPr>
          <w:rFonts w:ascii="Calibri" w:hAnsi="Calibri" w:cs="Arial"/>
          <w:sz w:val="20"/>
        </w:rPr>
        <w:t xml:space="preserve">mě nákladů spojených s výrobou </w:t>
      </w:r>
      <w:r w:rsidR="00ED503C">
        <w:rPr>
          <w:rFonts w:ascii="Calibri" w:hAnsi="Calibri" w:cs="Arial"/>
          <w:sz w:val="20"/>
        </w:rPr>
        <w:t>Zboží</w:t>
      </w:r>
      <w:r w:rsidRPr="00D54218">
        <w:rPr>
          <w:rFonts w:ascii="Calibri" w:hAnsi="Calibri" w:cs="Arial"/>
          <w:sz w:val="20"/>
        </w:rPr>
        <w:t xml:space="preserve"> i náklady na dop</w:t>
      </w:r>
      <w:bookmarkStart w:id="0" w:name="_GoBack"/>
      <w:bookmarkEnd w:id="0"/>
      <w:r w:rsidRPr="00D54218">
        <w:rPr>
          <w:rFonts w:ascii="Calibri" w:hAnsi="Calibri" w:cs="Arial"/>
          <w:sz w:val="20"/>
        </w:rPr>
        <w:t>ravu do místa p</w:t>
      </w:r>
      <w:r>
        <w:rPr>
          <w:rFonts w:ascii="Calibri" w:hAnsi="Calibri" w:cs="Arial"/>
          <w:sz w:val="20"/>
        </w:rPr>
        <w:t>lnění, celní či jiné přirážky a </w:t>
      </w:r>
      <w:r w:rsidRPr="00D54218">
        <w:rPr>
          <w:rFonts w:ascii="Calibri" w:hAnsi="Calibri" w:cs="Arial"/>
          <w:sz w:val="20"/>
        </w:rPr>
        <w:t>případné další náklady potřebné k realizaci předmětu dodávky</w:t>
      </w:r>
      <w:r>
        <w:rPr>
          <w:rFonts w:ascii="Calibri" w:hAnsi="Calibri" w:cs="Arial"/>
          <w:sz w:val="20"/>
        </w:rPr>
        <w:t>)</w:t>
      </w:r>
      <w:r w:rsidRPr="00D54218">
        <w:rPr>
          <w:rFonts w:ascii="Calibri" w:hAnsi="Calibri" w:cs="Arial"/>
          <w:sz w:val="20"/>
        </w:rPr>
        <w:t xml:space="preserve">. K ceně bude připočtena DPH v zákonné výši. </w:t>
      </w:r>
    </w:p>
    <w:p w:rsidR="0006301A" w:rsidRPr="00D54218" w:rsidRDefault="0006301A" w:rsidP="0006301A">
      <w:pPr>
        <w:pStyle w:val="Zkladntext"/>
        <w:numPr>
          <w:ilvl w:val="0"/>
          <w:numId w:val="8"/>
        </w:numPr>
        <w:tabs>
          <w:tab w:val="left" w:pos="142"/>
        </w:tabs>
        <w:spacing w:after="120"/>
        <w:ind w:left="142" w:hanging="426"/>
        <w:rPr>
          <w:rFonts w:ascii="Calibri" w:hAnsi="Calibri" w:cs="Arial"/>
          <w:sz w:val="20"/>
        </w:rPr>
      </w:pPr>
      <w:r w:rsidRPr="00D54218">
        <w:rPr>
          <w:rFonts w:asciiTheme="minorHAnsi" w:hAnsiTheme="minorHAnsi" w:cs="Arial"/>
          <w:sz w:val="20"/>
        </w:rPr>
        <w:t xml:space="preserve">Kupní cena bude uhrazena na základě faktury – daňového dokladu vystaveného </w:t>
      </w:r>
      <w:r>
        <w:rPr>
          <w:rFonts w:asciiTheme="minorHAnsi" w:hAnsiTheme="minorHAnsi" w:cs="Arial"/>
          <w:sz w:val="20"/>
        </w:rPr>
        <w:t xml:space="preserve">objednatelem po kompletním dodání </w:t>
      </w:r>
      <w:r w:rsidR="00ED503C">
        <w:rPr>
          <w:rFonts w:asciiTheme="minorHAnsi" w:hAnsiTheme="minorHAnsi" w:cs="Arial"/>
          <w:sz w:val="20"/>
        </w:rPr>
        <w:t>Zboží</w:t>
      </w:r>
      <w:r w:rsidRPr="00D54218">
        <w:rPr>
          <w:rFonts w:asciiTheme="minorHAnsi" w:hAnsiTheme="minorHAnsi" w:cs="Arial"/>
          <w:sz w:val="20"/>
        </w:rPr>
        <w:t xml:space="preserve">. Faktura musí splňovat nejen veškeré zákonné náležitosti, ale musí obsahovat ve vztahu k plnění věcně správné údaje </w:t>
      </w:r>
      <w:r w:rsidR="00ED503C">
        <w:rPr>
          <w:rFonts w:asciiTheme="minorHAnsi" w:hAnsiTheme="minorHAnsi" w:cs="Arial"/>
          <w:sz w:val="20"/>
        </w:rPr>
        <w:t>a musí na ní být uvedeno číslo O</w:t>
      </w:r>
      <w:r w:rsidRPr="00D54218">
        <w:rPr>
          <w:rFonts w:asciiTheme="minorHAnsi" w:hAnsiTheme="minorHAnsi" w:cs="Arial"/>
          <w:sz w:val="20"/>
        </w:rPr>
        <w:t>bjednávky.</w:t>
      </w:r>
    </w:p>
    <w:p w:rsidR="0006301A" w:rsidRPr="00D54218" w:rsidRDefault="00ED503C" w:rsidP="0006301A">
      <w:pPr>
        <w:pStyle w:val="Zkladntext"/>
        <w:numPr>
          <w:ilvl w:val="0"/>
          <w:numId w:val="8"/>
        </w:numPr>
        <w:tabs>
          <w:tab w:val="left" w:pos="142"/>
        </w:tabs>
        <w:spacing w:after="120"/>
        <w:ind w:left="142" w:hanging="426"/>
        <w:rPr>
          <w:rFonts w:ascii="Calibri" w:hAnsi="Calibri" w:cs="Arial"/>
          <w:sz w:val="20"/>
        </w:rPr>
      </w:pPr>
      <w:r>
        <w:rPr>
          <w:rFonts w:ascii="Calibri" w:hAnsi="Calibri" w:cs="Arial"/>
          <w:sz w:val="20"/>
        </w:rPr>
        <w:t>Splatnost faktury je 14</w:t>
      </w:r>
      <w:r w:rsidR="0006301A" w:rsidRPr="00D54218">
        <w:rPr>
          <w:rFonts w:ascii="Calibri" w:hAnsi="Calibri" w:cs="Arial"/>
          <w:i/>
          <w:color w:val="76923C"/>
          <w:sz w:val="20"/>
        </w:rPr>
        <w:t xml:space="preserve"> </w:t>
      </w:r>
      <w:r w:rsidR="0006301A" w:rsidRPr="00D54218">
        <w:rPr>
          <w:rFonts w:ascii="Calibri" w:hAnsi="Calibri" w:cs="Arial"/>
          <w:sz w:val="20"/>
        </w:rPr>
        <w:t>kalendářních dnů od data vystavení faktury.</w:t>
      </w:r>
      <w:r w:rsidR="0006301A" w:rsidRPr="00D54218">
        <w:rPr>
          <w:rFonts w:ascii="Calibri" w:hAnsi="Calibri" w:cs="Arial"/>
          <w:i/>
          <w:color w:val="76923C"/>
          <w:sz w:val="20"/>
        </w:rPr>
        <w:t xml:space="preserve"> </w:t>
      </w:r>
      <w:r w:rsidR="0006301A" w:rsidRPr="00D54218">
        <w:rPr>
          <w:rFonts w:ascii="Calibri" w:hAnsi="Calibri" w:cs="Arial"/>
          <w:sz w:val="20"/>
        </w:rPr>
        <w:t xml:space="preserve">Faktura musí být neprodleně po vystavení doručena na adresu sídla </w:t>
      </w:r>
      <w:r>
        <w:rPr>
          <w:rFonts w:ascii="Calibri" w:hAnsi="Calibri" w:cs="Arial"/>
          <w:sz w:val="20"/>
        </w:rPr>
        <w:t>O</w:t>
      </w:r>
      <w:r w:rsidR="003C2B20">
        <w:rPr>
          <w:rFonts w:ascii="Calibri" w:hAnsi="Calibri" w:cs="Arial"/>
          <w:sz w:val="20"/>
        </w:rPr>
        <w:t>bjednatele</w:t>
      </w:r>
      <w:r w:rsidR="0006301A" w:rsidRPr="00D54218">
        <w:rPr>
          <w:rFonts w:ascii="Calibri" w:hAnsi="Calibri" w:cs="Arial"/>
          <w:sz w:val="20"/>
        </w:rPr>
        <w:t xml:space="preserve">: Zdravotnická záchranná služba hl. m. Prahy, Korunní 98, Praha 10, PSČ 101 00. Připadne-li doba splatnosti na den pracovního klidu (tzn. na státní svátek nebo ostatní svátek, sobotu či neděli) nebo na den, který není bankovním pracovním dnem, posouvá se doba splatnosti na nejbližší následující pracovní den. Závazek k úhradě je splněn dnem odepsání peněžních prostředků z účtu </w:t>
      </w:r>
      <w:r>
        <w:rPr>
          <w:rFonts w:ascii="Calibri" w:hAnsi="Calibri" w:cs="Arial"/>
          <w:sz w:val="20"/>
        </w:rPr>
        <w:t>O</w:t>
      </w:r>
      <w:r w:rsidR="0006301A">
        <w:rPr>
          <w:rFonts w:ascii="Calibri" w:hAnsi="Calibri" w:cs="Arial"/>
          <w:sz w:val="20"/>
        </w:rPr>
        <w:t>bjednatele</w:t>
      </w:r>
      <w:r w:rsidR="0006301A" w:rsidRPr="00D54218">
        <w:rPr>
          <w:rFonts w:ascii="Calibri" w:hAnsi="Calibri" w:cs="Arial"/>
          <w:sz w:val="20"/>
        </w:rPr>
        <w:t xml:space="preserve"> ve prospěch účtu </w:t>
      </w:r>
      <w:r>
        <w:rPr>
          <w:rFonts w:ascii="Calibri" w:hAnsi="Calibri" w:cs="Arial"/>
          <w:sz w:val="20"/>
        </w:rPr>
        <w:t>D</w:t>
      </w:r>
      <w:r w:rsidR="0006301A">
        <w:rPr>
          <w:rFonts w:ascii="Calibri" w:hAnsi="Calibri" w:cs="Arial"/>
          <w:sz w:val="20"/>
        </w:rPr>
        <w:t>odavatele</w:t>
      </w:r>
      <w:r w:rsidR="0006301A" w:rsidRPr="00D54218">
        <w:rPr>
          <w:rFonts w:ascii="Calibri" w:hAnsi="Calibri" w:cs="Arial"/>
          <w:sz w:val="20"/>
        </w:rPr>
        <w:t xml:space="preserve"> uvedeného na faktuře. </w:t>
      </w:r>
    </w:p>
    <w:p w:rsidR="0006301A" w:rsidRPr="00D54218" w:rsidRDefault="0006301A" w:rsidP="0006301A">
      <w:pPr>
        <w:pStyle w:val="2slovanodstaveclnku"/>
        <w:numPr>
          <w:ilvl w:val="0"/>
          <w:numId w:val="8"/>
        </w:numPr>
        <w:spacing w:before="0" w:after="120"/>
        <w:ind w:left="142" w:hanging="426"/>
        <w:rPr>
          <w:rFonts w:ascii="Calibri" w:hAnsi="Calibri"/>
          <w:color w:val="auto"/>
        </w:rPr>
      </w:pPr>
      <w:r w:rsidRPr="00D54218">
        <w:rPr>
          <w:rFonts w:ascii="Calibri" w:hAnsi="Calibri"/>
          <w:color w:val="auto"/>
        </w:rPr>
        <w:t xml:space="preserve">V případě, že faktura nebude obsahovat některou ze zákonných nebo v těchto obchodních a platebních podmínkách sjednaných náležitostí, nebo nebude obsahovat věcně správné údaje, má </w:t>
      </w:r>
      <w:r>
        <w:rPr>
          <w:rFonts w:ascii="Calibri" w:hAnsi="Calibri"/>
          <w:color w:val="auto"/>
        </w:rPr>
        <w:t>objednatel</w:t>
      </w:r>
      <w:r w:rsidRPr="00D54218">
        <w:rPr>
          <w:rFonts w:ascii="Calibri" w:hAnsi="Calibri"/>
          <w:color w:val="auto"/>
        </w:rPr>
        <w:t xml:space="preserve"> právo vrátit ji zpět k opravě. Oprávněným vrácením faktury se ruší původní lhůta její splatnosti a dnem vystavení opravené faktury začíná běžet nová lhůta splatnosti.</w:t>
      </w:r>
    </w:p>
    <w:p w:rsidR="0006301A" w:rsidRPr="00D54218" w:rsidRDefault="0006301A" w:rsidP="0006301A">
      <w:pPr>
        <w:pStyle w:val="2slovanodstaveclnku"/>
        <w:numPr>
          <w:ilvl w:val="0"/>
          <w:numId w:val="8"/>
        </w:numPr>
        <w:spacing w:before="0" w:after="120"/>
        <w:ind w:left="142" w:hanging="426"/>
        <w:rPr>
          <w:rFonts w:ascii="Calibri" w:hAnsi="Calibri"/>
          <w:color w:val="auto"/>
        </w:rPr>
      </w:pPr>
      <w:r>
        <w:rPr>
          <w:rFonts w:ascii="Calibri" w:hAnsi="Calibri"/>
          <w:color w:val="auto"/>
        </w:rPr>
        <w:t>Objednatel</w:t>
      </w:r>
      <w:r w:rsidRPr="00D54218">
        <w:rPr>
          <w:rFonts w:ascii="Calibri" w:hAnsi="Calibri"/>
          <w:color w:val="auto"/>
        </w:rPr>
        <w:t xml:space="preserve"> připouští vystavení elektronické faktury </w:t>
      </w:r>
      <w:r w:rsidR="00ED503C">
        <w:rPr>
          <w:rFonts w:ascii="Calibri" w:hAnsi="Calibri"/>
          <w:color w:val="auto"/>
        </w:rPr>
        <w:t>D</w:t>
      </w:r>
      <w:r>
        <w:rPr>
          <w:rFonts w:ascii="Calibri" w:hAnsi="Calibri"/>
          <w:color w:val="auto"/>
        </w:rPr>
        <w:t>odavatelem</w:t>
      </w:r>
      <w:r w:rsidRPr="00D54218">
        <w:rPr>
          <w:rFonts w:ascii="Calibri" w:hAnsi="Calibri"/>
          <w:color w:val="auto"/>
        </w:rPr>
        <w:t xml:space="preserve">, jejíž forma musí být v souladu s evropským standardem elektronické faktury. Faktura musí být zaslána na e-mailovou adresu: </w:t>
      </w:r>
      <w:hyperlink r:id="rId7" w:history="1">
        <w:r w:rsidRPr="00D54218">
          <w:rPr>
            <w:rStyle w:val="Hypertextovodkaz"/>
            <w:rFonts w:ascii="Calibri" w:hAnsi="Calibri"/>
            <w:color w:val="auto"/>
          </w:rPr>
          <w:t>podatelna@zzshmp.cz</w:t>
        </w:r>
      </w:hyperlink>
      <w:r w:rsidRPr="00D54218">
        <w:rPr>
          <w:rFonts w:ascii="Calibri" w:hAnsi="Calibri"/>
          <w:color w:val="auto"/>
        </w:rPr>
        <w:t>.</w:t>
      </w:r>
    </w:p>
    <w:p w:rsidR="0006301A" w:rsidRPr="00D54218" w:rsidRDefault="0006301A" w:rsidP="0006301A">
      <w:pPr>
        <w:pStyle w:val="2slovanodstaveclnku"/>
        <w:numPr>
          <w:ilvl w:val="0"/>
          <w:numId w:val="8"/>
        </w:numPr>
        <w:spacing w:before="0" w:after="120"/>
        <w:ind w:left="142" w:hanging="426"/>
        <w:rPr>
          <w:rFonts w:ascii="Calibri" w:hAnsi="Calibri"/>
          <w:color w:val="auto"/>
        </w:rPr>
      </w:pPr>
      <w:r w:rsidRPr="00D54218">
        <w:rPr>
          <w:rFonts w:ascii="Calibri" w:hAnsi="Calibri"/>
        </w:rPr>
        <w:t xml:space="preserve">V případě, že </w:t>
      </w:r>
      <w:r w:rsidR="00ED503C">
        <w:rPr>
          <w:rFonts w:ascii="Calibri" w:hAnsi="Calibri"/>
        </w:rPr>
        <w:t>D</w:t>
      </w:r>
      <w:r>
        <w:rPr>
          <w:rFonts w:ascii="Calibri" w:hAnsi="Calibri"/>
        </w:rPr>
        <w:t>odavatel</w:t>
      </w:r>
      <w:r w:rsidRPr="00D54218">
        <w:rPr>
          <w:rFonts w:ascii="Calibri" w:hAnsi="Calibri"/>
        </w:rPr>
        <w:t xml:space="preserve"> nedodá </w:t>
      </w:r>
      <w:r w:rsidR="00ED503C">
        <w:rPr>
          <w:rFonts w:ascii="Calibri" w:hAnsi="Calibri"/>
        </w:rPr>
        <w:t>O</w:t>
      </w:r>
      <w:r>
        <w:rPr>
          <w:rFonts w:ascii="Calibri" w:hAnsi="Calibri"/>
        </w:rPr>
        <w:t xml:space="preserve">bjednateli </w:t>
      </w:r>
      <w:r w:rsidR="00ED503C">
        <w:rPr>
          <w:rFonts w:ascii="Calibri" w:hAnsi="Calibri"/>
        </w:rPr>
        <w:t>Zboží dle O</w:t>
      </w:r>
      <w:r w:rsidRPr="00D54218">
        <w:rPr>
          <w:rFonts w:ascii="Calibri" w:hAnsi="Calibri"/>
        </w:rPr>
        <w:t xml:space="preserve">bjednávky řádně a včas, je </w:t>
      </w:r>
      <w:r w:rsidR="00ED503C">
        <w:rPr>
          <w:rFonts w:ascii="Calibri" w:hAnsi="Calibri"/>
        </w:rPr>
        <w:t>O</w:t>
      </w:r>
      <w:r>
        <w:rPr>
          <w:rFonts w:ascii="Calibri" w:hAnsi="Calibri"/>
        </w:rPr>
        <w:t xml:space="preserve">bjednatel </w:t>
      </w:r>
      <w:r w:rsidR="00ED503C">
        <w:rPr>
          <w:rFonts w:ascii="Calibri" w:hAnsi="Calibri"/>
        </w:rPr>
        <w:t>oprávněn požadovat po D</w:t>
      </w:r>
      <w:r>
        <w:rPr>
          <w:rFonts w:ascii="Calibri" w:hAnsi="Calibri"/>
        </w:rPr>
        <w:t>odavateli</w:t>
      </w:r>
      <w:r w:rsidRPr="00D54218">
        <w:rPr>
          <w:rFonts w:ascii="Calibri" w:hAnsi="Calibri"/>
        </w:rPr>
        <w:t xml:space="preserve"> smluvní pokutu ve v</w:t>
      </w:r>
      <w:r>
        <w:rPr>
          <w:rFonts w:ascii="Calibri" w:hAnsi="Calibri"/>
        </w:rPr>
        <w:t xml:space="preserve">ýši 0,2 % z celkové kupní ceny </w:t>
      </w:r>
      <w:r w:rsidR="00ED503C">
        <w:rPr>
          <w:rFonts w:ascii="Calibri" w:hAnsi="Calibri"/>
        </w:rPr>
        <w:t>Zboží</w:t>
      </w:r>
      <w:r w:rsidRPr="00D54218">
        <w:rPr>
          <w:rFonts w:ascii="Calibri" w:hAnsi="Calibri"/>
        </w:rPr>
        <w:t xml:space="preserve"> bez DPH za každý i započatý den prodlení. </w:t>
      </w:r>
    </w:p>
    <w:p w:rsidR="0006301A" w:rsidRPr="00D54218" w:rsidRDefault="0006301A" w:rsidP="0006301A">
      <w:pPr>
        <w:pStyle w:val="2slovanodstaveclnku"/>
        <w:numPr>
          <w:ilvl w:val="0"/>
          <w:numId w:val="8"/>
        </w:numPr>
        <w:tabs>
          <w:tab w:val="left" w:pos="567"/>
        </w:tabs>
        <w:spacing w:before="0"/>
        <w:ind w:left="141" w:hanging="425"/>
        <w:rPr>
          <w:rFonts w:ascii="Calibri" w:hAnsi="Calibri"/>
        </w:rPr>
      </w:pPr>
      <w:r w:rsidRPr="00D54218">
        <w:rPr>
          <w:rFonts w:ascii="Calibri" w:hAnsi="Calibri"/>
        </w:rPr>
        <w:t xml:space="preserve">V případě prodlení </w:t>
      </w:r>
      <w:r w:rsidR="00ED503C">
        <w:rPr>
          <w:rFonts w:ascii="Calibri" w:hAnsi="Calibri"/>
        </w:rPr>
        <w:t>O</w:t>
      </w:r>
      <w:r>
        <w:rPr>
          <w:rFonts w:ascii="Calibri" w:hAnsi="Calibri"/>
        </w:rPr>
        <w:t>bjednatele</w:t>
      </w:r>
      <w:r w:rsidRPr="00D54218">
        <w:rPr>
          <w:rFonts w:ascii="Calibri" w:hAnsi="Calibri"/>
        </w:rPr>
        <w:t xml:space="preserve"> s úhradou faktury </w:t>
      </w:r>
      <w:r w:rsidRPr="00D54218">
        <w:rPr>
          <w:rFonts w:ascii="Calibri" w:hAnsi="Calibri"/>
          <w:color w:val="auto"/>
        </w:rPr>
        <w:t xml:space="preserve">v termínu uvedeném v odst. 3. těchto obchodních a platebních podmínek je </w:t>
      </w:r>
      <w:r w:rsidR="00ED503C">
        <w:rPr>
          <w:rFonts w:ascii="Calibri" w:hAnsi="Calibri"/>
          <w:color w:val="auto"/>
        </w:rPr>
        <w:t>D</w:t>
      </w:r>
      <w:r>
        <w:rPr>
          <w:rFonts w:ascii="Calibri" w:hAnsi="Calibri"/>
          <w:color w:val="auto"/>
        </w:rPr>
        <w:t>odavatel</w:t>
      </w:r>
      <w:r w:rsidRPr="00D54218">
        <w:rPr>
          <w:rFonts w:ascii="Calibri" w:hAnsi="Calibri"/>
          <w:color w:val="auto"/>
        </w:rPr>
        <w:t xml:space="preserve"> oprávněn účtovat </w:t>
      </w:r>
      <w:r w:rsidR="00ED503C">
        <w:rPr>
          <w:rFonts w:ascii="Calibri" w:hAnsi="Calibri"/>
          <w:color w:val="auto"/>
        </w:rPr>
        <w:t>O</w:t>
      </w:r>
      <w:r>
        <w:rPr>
          <w:rFonts w:ascii="Calibri" w:hAnsi="Calibri"/>
          <w:color w:val="auto"/>
        </w:rPr>
        <w:t>bjednateli</w:t>
      </w:r>
      <w:r w:rsidRPr="00D54218">
        <w:rPr>
          <w:rFonts w:ascii="Calibri" w:hAnsi="Calibri"/>
          <w:color w:val="auto"/>
        </w:rPr>
        <w:t xml:space="preserve"> úrok z prodlení ve výši 0,05 % z fakturované částky bez DPH za každý i započatý den prodlení, maximálně však do výše 3 % z cel</w:t>
      </w:r>
      <w:r>
        <w:rPr>
          <w:rFonts w:ascii="Calibri" w:hAnsi="Calibri"/>
          <w:color w:val="auto"/>
        </w:rPr>
        <w:t xml:space="preserve">kové kupní ceny </w:t>
      </w:r>
      <w:r w:rsidR="00ED503C">
        <w:rPr>
          <w:rFonts w:ascii="Calibri" w:hAnsi="Calibri"/>
          <w:color w:val="auto"/>
        </w:rPr>
        <w:t>Zboží</w:t>
      </w:r>
      <w:r w:rsidRPr="00D54218">
        <w:rPr>
          <w:rFonts w:ascii="Calibri" w:hAnsi="Calibri"/>
        </w:rPr>
        <w:t xml:space="preserve">. </w:t>
      </w:r>
    </w:p>
    <w:p w:rsidR="0006301A" w:rsidRPr="00D54218" w:rsidRDefault="0006301A" w:rsidP="0006301A">
      <w:pPr>
        <w:pStyle w:val="2slovanodstaveclnku"/>
        <w:numPr>
          <w:ilvl w:val="0"/>
          <w:numId w:val="8"/>
        </w:numPr>
        <w:spacing w:after="120"/>
        <w:ind w:left="141" w:hanging="425"/>
        <w:rPr>
          <w:rFonts w:ascii="Calibri" w:hAnsi="Calibri"/>
        </w:rPr>
      </w:pPr>
      <w:r w:rsidRPr="00D54218">
        <w:rPr>
          <w:rFonts w:ascii="Calibri" w:hAnsi="Calibri"/>
        </w:rPr>
        <w:t xml:space="preserve">Uplatněnou smluvní pokutu je </w:t>
      </w:r>
      <w:r w:rsidR="00ED503C">
        <w:rPr>
          <w:rFonts w:ascii="Calibri" w:hAnsi="Calibri"/>
        </w:rPr>
        <w:t>O</w:t>
      </w:r>
      <w:r>
        <w:rPr>
          <w:rFonts w:ascii="Calibri" w:hAnsi="Calibri"/>
        </w:rPr>
        <w:t xml:space="preserve">bjednatel </w:t>
      </w:r>
      <w:r w:rsidRPr="00D54218">
        <w:rPr>
          <w:rFonts w:ascii="Calibri" w:hAnsi="Calibri"/>
        </w:rPr>
        <w:t xml:space="preserve">oprávněn započíst na pohledávku </w:t>
      </w:r>
      <w:r w:rsidR="00ED503C">
        <w:rPr>
          <w:rFonts w:ascii="Calibri" w:hAnsi="Calibri"/>
        </w:rPr>
        <w:t>D</w:t>
      </w:r>
      <w:r>
        <w:rPr>
          <w:rFonts w:ascii="Calibri" w:hAnsi="Calibri"/>
        </w:rPr>
        <w:t xml:space="preserve">odavatele na kupní cenu </w:t>
      </w:r>
      <w:r w:rsidR="00ED503C">
        <w:rPr>
          <w:rFonts w:ascii="Calibri" w:hAnsi="Calibri"/>
        </w:rPr>
        <w:t>Zboží</w:t>
      </w:r>
      <w:r w:rsidRPr="00D54218">
        <w:rPr>
          <w:rFonts w:ascii="Calibri" w:hAnsi="Calibri"/>
        </w:rPr>
        <w:t xml:space="preserve">. Vznikem povinnosti hradit smluvní pokutu ani jejím zaplacením není dotčen nárok </w:t>
      </w:r>
      <w:r w:rsidR="00ED503C">
        <w:rPr>
          <w:rFonts w:ascii="Calibri" w:hAnsi="Calibri"/>
        </w:rPr>
        <w:t>O</w:t>
      </w:r>
      <w:r>
        <w:rPr>
          <w:rFonts w:ascii="Calibri" w:hAnsi="Calibri"/>
        </w:rPr>
        <w:t>bjednatele</w:t>
      </w:r>
      <w:r w:rsidR="00251F16">
        <w:rPr>
          <w:rFonts w:ascii="Calibri" w:hAnsi="Calibri"/>
        </w:rPr>
        <w:t xml:space="preserve"> na náhradu majetkové újmy v </w:t>
      </w:r>
      <w:r w:rsidRPr="00D54218">
        <w:rPr>
          <w:rFonts w:ascii="Calibri" w:hAnsi="Calibri"/>
        </w:rPr>
        <w:t>plné výši, tj. i v částce převyšující sjednanou smluvn</w:t>
      </w:r>
      <w:r>
        <w:rPr>
          <w:rFonts w:ascii="Calibri" w:hAnsi="Calibri"/>
        </w:rPr>
        <w:t>í pokutu,</w:t>
      </w:r>
      <w:r w:rsidR="00ED503C">
        <w:rPr>
          <w:rFonts w:ascii="Calibri" w:hAnsi="Calibri"/>
        </w:rPr>
        <w:t xml:space="preserve"> ani na odstoupení od smlouvy (O</w:t>
      </w:r>
      <w:r w:rsidRPr="00D54218">
        <w:rPr>
          <w:rFonts w:ascii="Calibri" w:hAnsi="Calibri"/>
        </w:rPr>
        <w:t>bjednávky).</w:t>
      </w:r>
    </w:p>
    <w:p w:rsidR="0006301A" w:rsidRPr="00D54218" w:rsidRDefault="003C2B20" w:rsidP="0006301A">
      <w:pPr>
        <w:pStyle w:val="Odstavecseseznamem"/>
        <w:numPr>
          <w:ilvl w:val="0"/>
          <w:numId w:val="8"/>
        </w:numPr>
        <w:spacing w:before="120" w:after="120" w:line="240" w:lineRule="auto"/>
        <w:ind w:left="141" w:hanging="425"/>
        <w:jc w:val="both"/>
        <w:rPr>
          <w:rFonts w:ascii="Calibri" w:hAnsi="Calibri" w:cs="Arial"/>
          <w:sz w:val="20"/>
          <w:szCs w:val="20"/>
        </w:rPr>
      </w:pPr>
      <w:r>
        <w:rPr>
          <w:rFonts w:ascii="Calibri" w:hAnsi="Calibri" w:cs="Arial"/>
          <w:sz w:val="20"/>
          <w:szCs w:val="20"/>
        </w:rPr>
        <w:t>Objednatel</w:t>
      </w:r>
      <w:r w:rsidR="0006301A">
        <w:rPr>
          <w:rFonts w:ascii="Calibri" w:hAnsi="Calibri" w:cs="Arial"/>
          <w:sz w:val="20"/>
          <w:szCs w:val="20"/>
        </w:rPr>
        <w:t xml:space="preserve"> je oprávněn </w:t>
      </w:r>
      <w:r w:rsidR="00ED503C">
        <w:rPr>
          <w:rFonts w:ascii="Calibri" w:hAnsi="Calibri" w:cs="Arial"/>
          <w:sz w:val="20"/>
          <w:szCs w:val="20"/>
        </w:rPr>
        <w:t>odstoupit od smlouvy (O</w:t>
      </w:r>
      <w:r w:rsidR="0006301A" w:rsidRPr="00D54218">
        <w:rPr>
          <w:rFonts w:ascii="Calibri" w:hAnsi="Calibri" w:cs="Arial"/>
          <w:sz w:val="20"/>
          <w:szCs w:val="20"/>
        </w:rPr>
        <w:t xml:space="preserve">bjednávky) v případě, že </w:t>
      </w:r>
      <w:r w:rsidR="00ED503C">
        <w:rPr>
          <w:rFonts w:ascii="Calibri" w:hAnsi="Calibri" w:cs="Arial"/>
          <w:sz w:val="20"/>
          <w:szCs w:val="20"/>
        </w:rPr>
        <w:t>D</w:t>
      </w:r>
      <w:r w:rsidR="0006301A">
        <w:rPr>
          <w:rFonts w:ascii="Calibri" w:hAnsi="Calibri" w:cs="Arial"/>
          <w:sz w:val="20"/>
          <w:szCs w:val="20"/>
        </w:rPr>
        <w:t xml:space="preserve">odavatel bude v prodlení s dodávkou </w:t>
      </w:r>
      <w:r w:rsidR="00ED503C">
        <w:rPr>
          <w:rFonts w:ascii="Calibri" w:hAnsi="Calibri" w:cs="Arial"/>
          <w:sz w:val="20"/>
          <w:szCs w:val="20"/>
        </w:rPr>
        <w:t>Zboží delším než 10</w:t>
      </w:r>
      <w:r w:rsidR="0006301A" w:rsidRPr="00D54218">
        <w:rPr>
          <w:rFonts w:ascii="Calibri" w:hAnsi="Calibri" w:cs="Arial"/>
          <w:sz w:val="20"/>
          <w:szCs w:val="20"/>
        </w:rPr>
        <w:t xml:space="preserve"> </w:t>
      </w:r>
      <w:r w:rsidR="0006301A">
        <w:rPr>
          <w:rFonts w:ascii="Calibri" w:hAnsi="Calibri" w:cs="Arial"/>
          <w:sz w:val="20"/>
          <w:szCs w:val="20"/>
        </w:rPr>
        <w:t>pracovníc</w:t>
      </w:r>
      <w:r w:rsidR="0006301A" w:rsidRPr="00D54218">
        <w:rPr>
          <w:rFonts w:ascii="Calibri" w:hAnsi="Calibri" w:cs="Arial"/>
          <w:sz w:val="20"/>
          <w:szCs w:val="20"/>
        </w:rPr>
        <w:t>h dnů.</w:t>
      </w:r>
    </w:p>
    <w:p w:rsidR="0006301A" w:rsidRPr="00D54218" w:rsidRDefault="0006301A" w:rsidP="0006301A">
      <w:pPr>
        <w:pStyle w:val="2slovanodstaveclnku"/>
        <w:numPr>
          <w:ilvl w:val="0"/>
          <w:numId w:val="8"/>
        </w:numPr>
        <w:tabs>
          <w:tab w:val="left" w:pos="567"/>
        </w:tabs>
        <w:spacing w:before="0" w:after="120"/>
        <w:ind w:left="141" w:hanging="425"/>
        <w:rPr>
          <w:rFonts w:ascii="Calibri" w:hAnsi="Calibri"/>
        </w:rPr>
      </w:pPr>
      <w:r w:rsidRPr="00D54218">
        <w:rPr>
          <w:rFonts w:ascii="Calibri" w:hAnsi="Calibri"/>
        </w:rPr>
        <w:t>Ustanovení zákona č. 89/2012 Sb., občanského zákoníku, upravující odstoupení od smlouvy nejsou, není-li v těchto obchodních a smluvních podmínkách uvedeno jinak, omezena.</w:t>
      </w:r>
    </w:p>
    <w:p w:rsidR="0006301A" w:rsidRPr="00D54218" w:rsidRDefault="0006301A" w:rsidP="0006301A">
      <w:pPr>
        <w:pStyle w:val="2slovanodstaveclnku"/>
        <w:numPr>
          <w:ilvl w:val="0"/>
          <w:numId w:val="8"/>
        </w:numPr>
        <w:spacing w:before="0" w:after="120"/>
        <w:ind w:left="141" w:hanging="425"/>
        <w:rPr>
          <w:rFonts w:ascii="Calibri" w:hAnsi="Calibri"/>
        </w:rPr>
      </w:pPr>
      <w:r w:rsidRPr="00D54218">
        <w:rPr>
          <w:rFonts w:ascii="Calibri" w:hAnsi="Calibri"/>
        </w:rPr>
        <w:t>Právní účinky odstoupení nastávají okamžikem doručení písem</w:t>
      </w:r>
      <w:r>
        <w:rPr>
          <w:rFonts w:ascii="Calibri" w:hAnsi="Calibri"/>
        </w:rPr>
        <w:t>ného proj</w:t>
      </w:r>
      <w:r w:rsidR="00ED503C">
        <w:rPr>
          <w:rFonts w:ascii="Calibri" w:hAnsi="Calibri"/>
        </w:rPr>
        <w:t>evu vůle odstoupit od smlouvy (O</w:t>
      </w:r>
      <w:r w:rsidRPr="00D54218">
        <w:rPr>
          <w:rFonts w:ascii="Calibri" w:hAnsi="Calibri"/>
        </w:rPr>
        <w:t xml:space="preserve">bjednávky) druhé smluvní straně. </w:t>
      </w:r>
    </w:p>
    <w:p w:rsidR="0006301A" w:rsidRPr="00D54218" w:rsidRDefault="003C2B20" w:rsidP="0006301A">
      <w:pPr>
        <w:pStyle w:val="rove2"/>
        <w:numPr>
          <w:ilvl w:val="0"/>
          <w:numId w:val="8"/>
        </w:numPr>
        <w:spacing w:after="120"/>
        <w:ind w:left="142" w:hanging="426"/>
        <w:rPr>
          <w:rFonts w:ascii="Calibri" w:hAnsi="Calibri"/>
        </w:rPr>
      </w:pPr>
      <w:r>
        <w:rPr>
          <w:rFonts w:ascii="Calibri" w:hAnsi="Calibri" w:cs="Arial"/>
        </w:rPr>
        <w:t>Objednatel</w:t>
      </w:r>
      <w:r w:rsidR="0006301A" w:rsidRPr="00D54218">
        <w:rPr>
          <w:rFonts w:ascii="Calibri" w:hAnsi="Calibri"/>
        </w:rPr>
        <w:t xml:space="preserve"> má povinnost podle </w:t>
      </w:r>
      <w:proofErr w:type="spellStart"/>
      <w:r w:rsidR="0006301A" w:rsidRPr="00D54218">
        <w:rPr>
          <w:rFonts w:ascii="Calibri" w:hAnsi="Calibri"/>
        </w:rPr>
        <w:t>ust</w:t>
      </w:r>
      <w:proofErr w:type="spellEnd"/>
      <w:r w:rsidR="0006301A" w:rsidRPr="00D54218">
        <w:rPr>
          <w:rFonts w:ascii="Calibri" w:hAnsi="Calibri"/>
        </w:rPr>
        <w:t xml:space="preserve">. § 219 zák. č. 134/2016 Sb., o zadávání veřejných zakázek, ve znění pozdějších předpisů, zveřejnit </w:t>
      </w:r>
      <w:r w:rsidR="0006301A">
        <w:rPr>
          <w:rFonts w:ascii="Calibri" w:hAnsi="Calibri"/>
          <w:lang w:val="cs-CZ"/>
        </w:rPr>
        <w:t>s</w:t>
      </w:r>
      <w:proofErr w:type="spellStart"/>
      <w:r w:rsidR="0006301A">
        <w:rPr>
          <w:rFonts w:ascii="Calibri" w:hAnsi="Calibri"/>
        </w:rPr>
        <w:t>mlouvu</w:t>
      </w:r>
      <w:proofErr w:type="spellEnd"/>
      <w:r w:rsidR="00843AE1">
        <w:rPr>
          <w:rFonts w:ascii="Calibri" w:hAnsi="Calibri"/>
          <w:lang w:val="cs-CZ"/>
        </w:rPr>
        <w:t xml:space="preserve"> (O</w:t>
      </w:r>
      <w:r w:rsidR="0006301A" w:rsidRPr="00D54218">
        <w:rPr>
          <w:rFonts w:ascii="Calibri" w:hAnsi="Calibri"/>
          <w:lang w:val="cs-CZ"/>
        </w:rPr>
        <w:t>bjednávku)</w:t>
      </w:r>
      <w:r w:rsidR="0006301A" w:rsidRPr="00D54218">
        <w:rPr>
          <w:rFonts w:ascii="Calibri" w:hAnsi="Calibri"/>
        </w:rPr>
        <w:t xml:space="preserve"> s</w:t>
      </w:r>
      <w:r w:rsidR="0006301A">
        <w:rPr>
          <w:rFonts w:ascii="Calibri" w:hAnsi="Calibri"/>
        </w:rPr>
        <w:t> </w:t>
      </w:r>
      <w:r w:rsidR="00843AE1">
        <w:rPr>
          <w:rFonts w:ascii="Calibri" w:hAnsi="Calibri"/>
          <w:lang w:val="cs-CZ"/>
        </w:rPr>
        <w:t>D</w:t>
      </w:r>
      <w:r w:rsidR="0006301A">
        <w:rPr>
          <w:rFonts w:ascii="Calibri" w:hAnsi="Calibri"/>
          <w:lang w:val="cs-CZ"/>
        </w:rPr>
        <w:t>odavatelem</w:t>
      </w:r>
      <w:r w:rsidR="0006301A" w:rsidRPr="00D54218">
        <w:rPr>
          <w:rFonts w:ascii="Calibri" w:hAnsi="Calibri"/>
        </w:rPr>
        <w:t xml:space="preserve"> v registru smluv. Smluvní strany výslovně sjednávají, že uveřejnění </w:t>
      </w:r>
      <w:r w:rsidR="0006301A">
        <w:rPr>
          <w:rFonts w:ascii="Calibri" w:hAnsi="Calibri"/>
          <w:lang w:val="cs-CZ"/>
        </w:rPr>
        <w:t>s</w:t>
      </w:r>
      <w:proofErr w:type="spellStart"/>
      <w:r w:rsidR="0006301A" w:rsidRPr="00D54218">
        <w:rPr>
          <w:rFonts w:ascii="Calibri" w:hAnsi="Calibri"/>
        </w:rPr>
        <w:t>mlouvy</w:t>
      </w:r>
      <w:proofErr w:type="spellEnd"/>
      <w:r w:rsidR="0006301A" w:rsidRPr="00D54218">
        <w:rPr>
          <w:rFonts w:ascii="Calibri" w:hAnsi="Calibri"/>
        </w:rPr>
        <w:t xml:space="preserve"> </w:t>
      </w:r>
      <w:r w:rsidR="00ED503C">
        <w:rPr>
          <w:rFonts w:ascii="Calibri" w:hAnsi="Calibri"/>
          <w:lang w:val="cs-CZ"/>
        </w:rPr>
        <w:t>(O</w:t>
      </w:r>
      <w:r w:rsidR="0006301A" w:rsidRPr="00D54218">
        <w:rPr>
          <w:rFonts w:ascii="Calibri" w:hAnsi="Calibri"/>
          <w:lang w:val="cs-CZ"/>
        </w:rPr>
        <w:t xml:space="preserve">bjednávky) </w:t>
      </w:r>
      <w:r w:rsidR="0006301A" w:rsidRPr="00D54218">
        <w:rPr>
          <w:rFonts w:ascii="Calibri" w:hAnsi="Calibri"/>
        </w:rPr>
        <w:t>v registru smluv dle zákona č. 340/2015 Sb., o</w:t>
      </w:r>
      <w:r w:rsidR="0006301A" w:rsidRPr="00D54218">
        <w:rPr>
          <w:rFonts w:ascii="Calibri" w:hAnsi="Calibri"/>
          <w:lang w:val="cs-CZ"/>
        </w:rPr>
        <w:t> </w:t>
      </w:r>
      <w:r w:rsidR="0006301A" w:rsidRPr="00D54218">
        <w:rPr>
          <w:rFonts w:ascii="Calibri" w:hAnsi="Calibri"/>
        </w:rPr>
        <w:t xml:space="preserve">zvláštních podmínkách účinnosti některých smluv, uveřejňování těchto smluv a o registru smluv (zákon o registru smluv), zajistí </w:t>
      </w:r>
      <w:r w:rsidR="00ED503C">
        <w:rPr>
          <w:rFonts w:ascii="Calibri" w:hAnsi="Calibri"/>
          <w:lang w:val="cs-CZ"/>
        </w:rPr>
        <w:t>O</w:t>
      </w:r>
      <w:r w:rsidR="0006301A">
        <w:rPr>
          <w:rFonts w:ascii="Calibri" w:hAnsi="Calibri"/>
          <w:lang w:val="cs-CZ"/>
        </w:rPr>
        <w:t>bjednatel</w:t>
      </w:r>
      <w:r w:rsidR="0006301A" w:rsidRPr="00D54218">
        <w:rPr>
          <w:rFonts w:ascii="Calibri" w:hAnsi="Calibri"/>
        </w:rPr>
        <w:t xml:space="preserve">. </w:t>
      </w:r>
      <w:r w:rsidR="0006301A">
        <w:rPr>
          <w:rFonts w:ascii="Calibri" w:hAnsi="Calibri"/>
          <w:lang w:val="cs-CZ"/>
        </w:rPr>
        <w:t>Dodavatel</w:t>
      </w:r>
      <w:r w:rsidR="0006301A" w:rsidRPr="00D54218">
        <w:rPr>
          <w:rFonts w:ascii="Calibri" w:hAnsi="Calibri"/>
        </w:rPr>
        <w:t xml:space="preserve"> je seznámen se skutečností, že poskytnutí těchto informací se dle citovaných zákonů nepovažuje za porušení obchodního tajemství a s jejich zveřejněním tímto vyslovuje svůj souhlas.</w:t>
      </w:r>
      <w:r w:rsidR="0006301A" w:rsidRPr="00D54218">
        <w:rPr>
          <w:rFonts w:ascii="Calibri" w:hAnsi="Calibri"/>
          <w:lang w:val="cs-CZ"/>
        </w:rPr>
        <w:t xml:space="preserve"> </w:t>
      </w:r>
      <w:r w:rsidR="0006301A">
        <w:rPr>
          <w:rFonts w:ascii="Calibri" w:hAnsi="Calibri"/>
          <w:lang w:val="cs-CZ"/>
        </w:rPr>
        <w:t>Dodavatel</w:t>
      </w:r>
      <w:r w:rsidR="0006301A" w:rsidRPr="00D54218">
        <w:rPr>
          <w:rFonts w:ascii="Calibri" w:hAnsi="Calibri"/>
          <w:lang w:val="cs-CZ"/>
        </w:rPr>
        <w:t xml:space="preserve"> rovněž prohlašuje, že </w:t>
      </w:r>
      <w:r w:rsidR="00ED503C">
        <w:rPr>
          <w:rFonts w:ascii="Calibri" w:hAnsi="Calibri"/>
          <w:lang w:val="cs-CZ"/>
        </w:rPr>
        <w:t>skutečnosti uvedené v O</w:t>
      </w:r>
      <w:r w:rsidR="0006301A" w:rsidRPr="00D54218">
        <w:rPr>
          <w:rFonts w:ascii="Calibri" w:hAnsi="Calibri"/>
          <w:lang w:val="cs-CZ"/>
        </w:rPr>
        <w:t>bjednávce nepovažuje za</w:t>
      </w:r>
      <w:r w:rsidR="00ED503C">
        <w:rPr>
          <w:rFonts w:ascii="Calibri" w:hAnsi="Calibri"/>
          <w:lang w:val="cs-CZ"/>
        </w:rPr>
        <w:t xml:space="preserve"> obchodní tajemství ve smyslu § </w:t>
      </w:r>
      <w:r w:rsidR="0006301A" w:rsidRPr="00D54218">
        <w:rPr>
          <w:rFonts w:ascii="Calibri" w:hAnsi="Calibri"/>
          <w:lang w:val="cs-CZ"/>
        </w:rPr>
        <w:t>504 zák. č. 89/2012 Sb., občanského zákoníku, a uděluje svolení k jejich užití a zveřejnění bez stanovení jakýchkoliv dalších podmínek.</w:t>
      </w:r>
    </w:p>
    <w:p w:rsidR="0006301A" w:rsidRPr="00D54218" w:rsidRDefault="0006301A" w:rsidP="0006301A">
      <w:pPr>
        <w:pStyle w:val="rove2"/>
        <w:numPr>
          <w:ilvl w:val="0"/>
          <w:numId w:val="8"/>
        </w:numPr>
        <w:spacing w:after="120"/>
        <w:ind w:left="142" w:hanging="426"/>
        <w:rPr>
          <w:rFonts w:ascii="Calibri" w:hAnsi="Calibri"/>
        </w:rPr>
      </w:pPr>
      <w:r w:rsidRPr="00D54218">
        <w:rPr>
          <w:rFonts w:ascii="Calibri" w:hAnsi="Calibri"/>
        </w:rPr>
        <w:t xml:space="preserve">Smlouva </w:t>
      </w:r>
      <w:r w:rsidR="00ED503C">
        <w:rPr>
          <w:rFonts w:ascii="Calibri" w:hAnsi="Calibri"/>
          <w:lang w:val="cs-CZ"/>
        </w:rPr>
        <w:t>(O</w:t>
      </w:r>
      <w:r w:rsidRPr="00D54218">
        <w:rPr>
          <w:rFonts w:ascii="Calibri" w:hAnsi="Calibri"/>
          <w:lang w:val="cs-CZ"/>
        </w:rPr>
        <w:t xml:space="preserve">bjednávka) </w:t>
      </w:r>
      <w:r w:rsidRPr="00D54218">
        <w:rPr>
          <w:rFonts w:ascii="Calibri" w:hAnsi="Calibri"/>
        </w:rPr>
        <w:t xml:space="preserve">nabývá  účinnosti dle </w:t>
      </w:r>
      <w:proofErr w:type="spellStart"/>
      <w:r w:rsidRPr="00D54218">
        <w:rPr>
          <w:rFonts w:ascii="Calibri" w:hAnsi="Calibri"/>
        </w:rPr>
        <w:t>ust</w:t>
      </w:r>
      <w:proofErr w:type="spellEnd"/>
      <w:r w:rsidRPr="00D54218">
        <w:rPr>
          <w:rFonts w:ascii="Calibri" w:hAnsi="Calibri"/>
        </w:rPr>
        <w:t>. § 6 odst. 1 zák. č. 340/2015 Sb., o zvláštních podmínkách účinnosti některých smluv, uveřejňování těchto smluv a</w:t>
      </w:r>
      <w:r w:rsidRPr="00D54218">
        <w:rPr>
          <w:rFonts w:ascii="Calibri" w:hAnsi="Calibri"/>
          <w:lang w:val="cs-CZ"/>
        </w:rPr>
        <w:t> </w:t>
      </w:r>
      <w:r w:rsidRPr="00D54218">
        <w:rPr>
          <w:rFonts w:ascii="Calibri" w:hAnsi="Calibri"/>
        </w:rPr>
        <w:t xml:space="preserve">o registru smluv (zákon o registru smluv), dnem jejího uveřejnění v registru smluv. </w:t>
      </w:r>
    </w:p>
    <w:p w:rsidR="00877FB8" w:rsidRPr="00ED503C" w:rsidRDefault="0006301A" w:rsidP="0006301A">
      <w:pPr>
        <w:pStyle w:val="rove2"/>
        <w:numPr>
          <w:ilvl w:val="0"/>
          <w:numId w:val="8"/>
        </w:numPr>
        <w:spacing w:after="120"/>
        <w:ind w:left="142" w:hanging="426"/>
        <w:rPr>
          <w:rFonts w:ascii="Calibri" w:hAnsi="Calibri"/>
        </w:rPr>
      </w:pPr>
      <w:r w:rsidRPr="00D54218">
        <w:rPr>
          <w:rFonts w:ascii="Calibri" w:hAnsi="Calibri"/>
          <w:lang w:val="cs-CZ"/>
        </w:rPr>
        <w:t>Ve věcech neupravených v těchto obchodních a platebních podmínkách se práva a povinnosti smluvních stran řídí příslušnými ustanoveními zák. č. 89/2012 Sb., občanského zák</w:t>
      </w:r>
      <w:r w:rsidR="003C2B20">
        <w:rPr>
          <w:rFonts w:ascii="Calibri" w:hAnsi="Calibri"/>
          <w:lang w:val="cs-CZ"/>
        </w:rPr>
        <w:t>oníku, zejména o smlouvě kupní</w:t>
      </w:r>
      <w:r>
        <w:rPr>
          <w:rFonts w:ascii="Calibri" w:hAnsi="Calibri"/>
          <w:lang w:val="cs-CZ"/>
        </w:rPr>
        <w:t xml:space="preserve"> dle </w:t>
      </w:r>
      <w:r w:rsidRPr="00D54218">
        <w:rPr>
          <w:rFonts w:ascii="Calibri" w:hAnsi="Calibri"/>
          <w:lang w:val="cs-CZ"/>
        </w:rPr>
        <w:t>§ 2079 a ná</w:t>
      </w:r>
      <w:r w:rsidR="00ED503C">
        <w:rPr>
          <w:rFonts w:ascii="Calibri" w:hAnsi="Calibri"/>
          <w:lang w:val="cs-CZ"/>
        </w:rPr>
        <w:t>sl., v platném znění, jakožto i </w:t>
      </w:r>
      <w:r w:rsidRPr="00D54218">
        <w:rPr>
          <w:rFonts w:ascii="Calibri" w:hAnsi="Calibri"/>
          <w:lang w:val="cs-CZ"/>
        </w:rPr>
        <w:t>dalšími pr</w:t>
      </w:r>
      <w:r w:rsidR="00ED503C">
        <w:rPr>
          <w:rFonts w:ascii="Calibri" w:hAnsi="Calibri"/>
          <w:lang w:val="cs-CZ"/>
        </w:rPr>
        <w:t>ávními předpisy České republiky.</w:t>
      </w:r>
    </w:p>
    <w:sectPr w:rsidR="00877FB8" w:rsidRPr="00ED503C" w:rsidSect="00ED503C">
      <w:headerReference w:type="default" r:id="rId8"/>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03C" w:rsidRDefault="00ED503C" w:rsidP="00ED503C">
      <w:pPr>
        <w:spacing w:after="0" w:line="240" w:lineRule="auto"/>
      </w:pPr>
      <w:r>
        <w:separator/>
      </w:r>
    </w:p>
  </w:endnote>
  <w:endnote w:type="continuationSeparator" w:id="0">
    <w:p w:rsidR="00ED503C" w:rsidRDefault="00ED503C" w:rsidP="00ED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03C" w:rsidRDefault="00ED503C" w:rsidP="00ED503C">
      <w:pPr>
        <w:spacing w:after="0" w:line="240" w:lineRule="auto"/>
      </w:pPr>
      <w:r>
        <w:separator/>
      </w:r>
    </w:p>
  </w:footnote>
  <w:footnote w:type="continuationSeparator" w:id="0">
    <w:p w:rsidR="00ED503C" w:rsidRDefault="00ED503C" w:rsidP="00ED5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3C" w:rsidRDefault="00ED503C">
    <w:pPr>
      <w:pStyle w:val="Zhlav"/>
    </w:pPr>
    <w:r>
      <w:rPr>
        <w:rFonts w:cs="Arial"/>
        <w:color w:val="000000"/>
      </w:rPr>
      <w:tab/>
    </w:r>
    <w:r>
      <w:rPr>
        <w:rFonts w:cs="Arial"/>
        <w:color w:val="000000"/>
      </w:rPr>
      <w:tab/>
    </w:r>
    <w:r>
      <w:rPr>
        <w:rFonts w:cs="Arial"/>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3C" w:rsidRPr="00ED503C" w:rsidRDefault="00ED503C">
    <w:pPr>
      <w:pStyle w:val="Zhlav"/>
      <w:rPr>
        <w:sz w:val="20"/>
        <w:szCs w:val="20"/>
      </w:rPr>
    </w:pPr>
    <w:r>
      <w:rPr>
        <w:rFonts w:cs="Arial"/>
        <w:color w:val="000000"/>
        <w:sz w:val="20"/>
        <w:szCs w:val="20"/>
      </w:rPr>
      <w:tab/>
    </w:r>
    <w:r>
      <w:rPr>
        <w:rFonts w:cs="Arial"/>
        <w:color w:val="000000"/>
        <w:sz w:val="20"/>
        <w:szCs w:val="20"/>
      </w:rPr>
      <w:tab/>
    </w:r>
    <w:r w:rsidR="00843AE1">
      <w:rPr>
        <w:rFonts w:cs="Arial"/>
        <w:color w:val="000000"/>
        <w:sz w:val="20"/>
        <w:szCs w:val="20"/>
      </w:rPr>
      <w:t>Příloha č. 2 O</w:t>
    </w:r>
    <w:r w:rsidRPr="00ED503C">
      <w:rPr>
        <w:rFonts w:cs="Arial"/>
        <w:color w:val="000000"/>
        <w:sz w:val="20"/>
        <w:szCs w:val="20"/>
      </w:rPr>
      <w:t>bjednávky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0B4"/>
    <w:multiLevelType w:val="hybridMultilevel"/>
    <w:tmpl w:val="7FF0ABCE"/>
    <w:lvl w:ilvl="0" w:tplc="937A159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6A3228"/>
    <w:multiLevelType w:val="hybridMultilevel"/>
    <w:tmpl w:val="009A4D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5E5224"/>
    <w:multiLevelType w:val="hybridMultilevel"/>
    <w:tmpl w:val="DAFE00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EE7FE2"/>
    <w:multiLevelType w:val="hybridMultilevel"/>
    <w:tmpl w:val="60B804A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B3E41B7"/>
    <w:multiLevelType w:val="hybridMultilevel"/>
    <w:tmpl w:val="516861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F4D124F"/>
    <w:multiLevelType w:val="hybridMultilevel"/>
    <w:tmpl w:val="22E0628E"/>
    <w:lvl w:ilvl="0" w:tplc="6B561D7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20723AE"/>
    <w:multiLevelType w:val="hybridMultilevel"/>
    <w:tmpl w:val="F8A8DBEC"/>
    <w:lvl w:ilvl="0" w:tplc="712618F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A5010EB"/>
    <w:multiLevelType w:val="multilevel"/>
    <w:tmpl w:val="C380857A"/>
    <w:lvl w:ilvl="0">
      <w:start w:val="1"/>
      <w:numFmt w:val="upperRoman"/>
      <w:pStyle w:val="1Nadpislnku"/>
      <w:suff w:val="space"/>
      <w:lvlText w:val="Článek %1 - "/>
      <w:lvlJc w:val="left"/>
      <w:rPr>
        <w:rFonts w:ascii="Arial" w:hAnsi="Arial" w:cs="Times New Roman"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Times New Roman"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Times New Roman"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4slovanpodbod"/>
      <w:lvlText w:val="%4)"/>
      <w:lvlJc w:val="right"/>
      <w:pPr>
        <w:tabs>
          <w:tab w:val="num" w:pos="1871"/>
        </w:tabs>
        <w:ind w:left="1871" w:hanging="368"/>
      </w:pPr>
      <w:rPr>
        <w:rFonts w:ascii="Arial" w:hAnsi="Arial" w:cs="Times New Roman"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360"/>
        </w:tabs>
      </w:pPr>
      <w:rPr>
        <w:rFonts w:cs="Times New Roman"/>
      </w:rPr>
    </w:lvl>
    <w:lvl w:ilvl="5">
      <w:start w:val="1"/>
      <w:numFmt w:val="none"/>
      <w:lvlText w:val="%6"/>
      <w:lvlJc w:val="left"/>
      <w:pPr>
        <w:tabs>
          <w:tab w:val="num" w:pos="360"/>
        </w:tabs>
      </w:pPr>
      <w:rPr>
        <w:rFonts w:cs="Times New Roman"/>
      </w:rPr>
    </w:lvl>
    <w:lvl w:ilvl="6">
      <w:start w:val="1"/>
      <w:numFmt w:val="none"/>
      <w:lvlText w:val="%7"/>
      <w:lvlJc w:val="right"/>
      <w:pPr>
        <w:tabs>
          <w:tab w:val="num" w:pos="360"/>
        </w:tabs>
      </w:pPr>
      <w:rPr>
        <w:rFonts w:cs="Times New Roman"/>
      </w:rPr>
    </w:lvl>
    <w:lvl w:ilvl="7">
      <w:start w:val="1"/>
      <w:numFmt w:val="none"/>
      <w:lvlText w:val="%8"/>
      <w:lvlJc w:val="left"/>
      <w:pPr>
        <w:tabs>
          <w:tab w:val="num" w:pos="360"/>
        </w:tabs>
      </w:pPr>
      <w:rPr>
        <w:rFonts w:cs="Times New Roman"/>
      </w:rPr>
    </w:lvl>
    <w:lvl w:ilvl="8">
      <w:start w:val="1"/>
      <w:numFmt w:val="none"/>
      <w:lvlText w:val="%9"/>
      <w:lvlJc w:val="right"/>
      <w:pPr>
        <w:tabs>
          <w:tab w:val="num" w:pos="360"/>
        </w:tabs>
      </w:pPr>
      <w:rPr>
        <w:rFonts w:cs="Times New Roman"/>
      </w:rPr>
    </w:lvl>
  </w:abstractNum>
  <w:num w:numId="1">
    <w:abstractNumId w:val="3"/>
  </w:num>
  <w:num w:numId="2">
    <w:abstractNumId w:val="6"/>
  </w:num>
  <w:num w:numId="3">
    <w:abstractNumId w:val="5"/>
  </w:num>
  <w:num w:numId="4">
    <w:abstractNumId w:val="0"/>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A2"/>
    <w:rsid w:val="0006301A"/>
    <w:rsid w:val="000F3331"/>
    <w:rsid w:val="00115F25"/>
    <w:rsid w:val="0015325A"/>
    <w:rsid w:val="0015750F"/>
    <w:rsid w:val="00177791"/>
    <w:rsid w:val="001E6DAF"/>
    <w:rsid w:val="00201AB4"/>
    <w:rsid w:val="00251F16"/>
    <w:rsid w:val="002C4254"/>
    <w:rsid w:val="00372DB8"/>
    <w:rsid w:val="003C2B20"/>
    <w:rsid w:val="003F0183"/>
    <w:rsid w:val="00462E99"/>
    <w:rsid w:val="00490A5E"/>
    <w:rsid w:val="004B2489"/>
    <w:rsid w:val="00525E7C"/>
    <w:rsid w:val="005745B4"/>
    <w:rsid w:val="007A452B"/>
    <w:rsid w:val="007F5504"/>
    <w:rsid w:val="00803E93"/>
    <w:rsid w:val="00826303"/>
    <w:rsid w:val="00843AE1"/>
    <w:rsid w:val="00877FB8"/>
    <w:rsid w:val="008B03B0"/>
    <w:rsid w:val="008B573B"/>
    <w:rsid w:val="008C0ABF"/>
    <w:rsid w:val="0094096B"/>
    <w:rsid w:val="00952F9F"/>
    <w:rsid w:val="009E0CF9"/>
    <w:rsid w:val="009F3F29"/>
    <w:rsid w:val="00A57962"/>
    <w:rsid w:val="00AE50A7"/>
    <w:rsid w:val="00BC4464"/>
    <w:rsid w:val="00BD3548"/>
    <w:rsid w:val="00BE2741"/>
    <w:rsid w:val="00C27B81"/>
    <w:rsid w:val="00C429D3"/>
    <w:rsid w:val="00C90F32"/>
    <w:rsid w:val="00CA3A97"/>
    <w:rsid w:val="00CB0171"/>
    <w:rsid w:val="00CB225C"/>
    <w:rsid w:val="00CD147A"/>
    <w:rsid w:val="00CE7F31"/>
    <w:rsid w:val="00D00FFA"/>
    <w:rsid w:val="00D418AE"/>
    <w:rsid w:val="00D47248"/>
    <w:rsid w:val="00EA31A2"/>
    <w:rsid w:val="00EB24F7"/>
    <w:rsid w:val="00ED50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5E97"/>
  <w15:docId w15:val="{C7EAF0F4-5B25-42FB-BAB0-AD047203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06301A"/>
    <w:pPr>
      <w:keepNext/>
      <w:spacing w:after="0" w:line="240" w:lineRule="auto"/>
      <w:jc w:val="both"/>
      <w:outlineLvl w:val="0"/>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EA31A2"/>
    <w:pPr>
      <w:ind w:left="720"/>
      <w:contextualSpacing/>
    </w:pPr>
  </w:style>
  <w:style w:type="character" w:styleId="Hypertextovodkaz">
    <w:name w:val="Hyperlink"/>
    <w:basedOn w:val="Standardnpsmoodstavce"/>
    <w:uiPriority w:val="99"/>
    <w:unhideWhenUsed/>
    <w:rsid w:val="008C0ABF"/>
    <w:rPr>
      <w:color w:val="0000FF"/>
      <w:u w:val="single"/>
    </w:rPr>
  </w:style>
  <w:style w:type="paragraph" w:styleId="Textbubliny">
    <w:name w:val="Balloon Text"/>
    <w:basedOn w:val="Normln"/>
    <w:link w:val="TextbublinyChar"/>
    <w:uiPriority w:val="99"/>
    <w:semiHidden/>
    <w:unhideWhenUsed/>
    <w:rsid w:val="008C0A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0ABF"/>
    <w:rPr>
      <w:rFonts w:ascii="Tahoma" w:hAnsi="Tahoma" w:cs="Tahoma"/>
      <w:sz w:val="16"/>
      <w:szCs w:val="16"/>
    </w:rPr>
  </w:style>
  <w:style w:type="paragraph" w:styleId="Zkladntext">
    <w:name w:val="Body Text"/>
    <w:basedOn w:val="Normln"/>
    <w:link w:val="ZkladntextChar1"/>
    <w:rsid w:val="00CB225C"/>
    <w:pPr>
      <w:spacing w:after="0" w:line="240" w:lineRule="auto"/>
      <w:jc w:val="both"/>
    </w:pPr>
    <w:rPr>
      <w:rFonts w:ascii="Times New Roman" w:eastAsia="Times New Roman" w:hAnsi="Times New Roman" w:cs="Times New Roman"/>
      <w:bCs/>
      <w:sz w:val="24"/>
      <w:szCs w:val="20"/>
      <w:lang w:eastAsia="cs-CZ"/>
    </w:rPr>
  </w:style>
  <w:style w:type="character" w:customStyle="1" w:styleId="ZkladntextChar">
    <w:name w:val="Základní text Char"/>
    <w:basedOn w:val="Standardnpsmoodstavce"/>
    <w:uiPriority w:val="99"/>
    <w:semiHidden/>
    <w:rsid w:val="00CB225C"/>
  </w:style>
  <w:style w:type="character" w:customStyle="1" w:styleId="ZkladntextChar1">
    <w:name w:val="Základní text Char1"/>
    <w:link w:val="Zkladntext"/>
    <w:locked/>
    <w:rsid w:val="00CB225C"/>
    <w:rPr>
      <w:rFonts w:ascii="Times New Roman" w:eastAsia="Times New Roman" w:hAnsi="Times New Roman" w:cs="Times New Roman"/>
      <w:bCs/>
      <w:sz w:val="24"/>
      <w:szCs w:val="20"/>
      <w:lang w:eastAsia="cs-CZ"/>
    </w:rPr>
  </w:style>
  <w:style w:type="character" w:customStyle="1" w:styleId="Nadpis1Char">
    <w:name w:val="Nadpis 1 Char"/>
    <w:basedOn w:val="Standardnpsmoodstavce"/>
    <w:link w:val="Nadpis1"/>
    <w:rsid w:val="0006301A"/>
    <w:rPr>
      <w:rFonts w:ascii="Times New Roman" w:eastAsia="Times New Roman" w:hAnsi="Times New Roman" w:cs="Times New Roman"/>
      <w:b/>
      <w:sz w:val="24"/>
      <w:szCs w:val="20"/>
      <w:lang w:eastAsia="cs-CZ"/>
    </w:rPr>
  </w:style>
  <w:style w:type="paragraph" w:styleId="Zhlav">
    <w:name w:val="header"/>
    <w:basedOn w:val="Normln"/>
    <w:link w:val="ZhlavChar"/>
    <w:uiPriority w:val="99"/>
    <w:unhideWhenUsed/>
    <w:rsid w:val="000630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301A"/>
  </w:style>
  <w:style w:type="paragraph" w:customStyle="1" w:styleId="1Nadpislnku">
    <w:name w:val="1 Nadpis článku"/>
    <w:basedOn w:val="Normln"/>
    <w:next w:val="2slovanodstaveclnku"/>
    <w:rsid w:val="0006301A"/>
    <w:pPr>
      <w:keepNext/>
      <w:numPr>
        <w:numId w:val="7"/>
      </w:numPr>
      <w:pBdr>
        <w:bottom w:val="single" w:sz="4" w:space="1" w:color="auto"/>
      </w:pBdr>
      <w:autoSpaceDE w:val="0"/>
      <w:autoSpaceDN w:val="0"/>
      <w:spacing w:before="240" w:after="0" w:line="240" w:lineRule="auto"/>
      <w:outlineLvl w:val="0"/>
    </w:pPr>
    <w:rPr>
      <w:rFonts w:ascii="Arial" w:eastAsia="Times New Roman" w:hAnsi="Arial" w:cs="Arial"/>
      <w:b/>
      <w:bCs/>
      <w:color w:val="000000"/>
      <w:lang w:eastAsia="cs-CZ"/>
    </w:rPr>
  </w:style>
  <w:style w:type="paragraph" w:customStyle="1" w:styleId="2slovanodstaveclnku">
    <w:name w:val="2 Číslovaný odstavec článku"/>
    <w:basedOn w:val="1Nadpislnku"/>
    <w:rsid w:val="0006301A"/>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06301A"/>
    <w:pPr>
      <w:keepLines/>
      <w:numPr>
        <w:ilvl w:val="2"/>
      </w:numPr>
      <w:outlineLvl w:val="2"/>
    </w:pPr>
  </w:style>
  <w:style w:type="paragraph" w:customStyle="1" w:styleId="4slovanpodbod">
    <w:name w:val="4 Číslovaný podbod"/>
    <w:basedOn w:val="3slovanbod"/>
    <w:rsid w:val="0006301A"/>
    <w:pPr>
      <w:numPr>
        <w:ilvl w:val="3"/>
      </w:numPr>
      <w:outlineLvl w:val="3"/>
    </w:pPr>
  </w:style>
  <w:style w:type="paragraph" w:customStyle="1" w:styleId="rove2">
    <w:name w:val="úroveň 2"/>
    <w:basedOn w:val="Nadpis1"/>
    <w:link w:val="rove2Char"/>
    <w:qFormat/>
    <w:rsid w:val="0006301A"/>
    <w:pPr>
      <w:keepNext w:val="0"/>
      <w:tabs>
        <w:tab w:val="num" w:pos="576"/>
      </w:tabs>
      <w:spacing w:after="80" w:line="276" w:lineRule="auto"/>
      <w:ind w:left="576" w:hanging="576"/>
    </w:pPr>
    <w:rPr>
      <w:rFonts w:ascii="Tahoma" w:hAnsi="Tahoma"/>
      <w:b w:val="0"/>
      <w:bCs/>
      <w:sz w:val="20"/>
      <w:lang w:val="x-none" w:eastAsia="x-none"/>
    </w:rPr>
  </w:style>
  <w:style w:type="character" w:customStyle="1" w:styleId="rove2Char">
    <w:name w:val="úroveň 2 Char"/>
    <w:link w:val="rove2"/>
    <w:rsid w:val="0006301A"/>
    <w:rPr>
      <w:rFonts w:ascii="Tahoma" w:eastAsia="Times New Roman" w:hAnsi="Tahoma" w:cs="Times New Roman"/>
      <w:bCs/>
      <w:sz w:val="20"/>
      <w:szCs w:val="20"/>
      <w:lang w:val="x-none" w:eastAsia="x-none"/>
    </w:rPr>
  </w:style>
  <w:style w:type="paragraph" w:styleId="Zpat">
    <w:name w:val="footer"/>
    <w:basedOn w:val="Normln"/>
    <w:link w:val="ZpatChar"/>
    <w:uiPriority w:val="99"/>
    <w:unhideWhenUsed/>
    <w:rsid w:val="00ED503C"/>
    <w:pPr>
      <w:tabs>
        <w:tab w:val="center" w:pos="4536"/>
        <w:tab w:val="right" w:pos="9072"/>
      </w:tabs>
      <w:spacing w:after="0" w:line="240" w:lineRule="auto"/>
    </w:pPr>
  </w:style>
  <w:style w:type="character" w:customStyle="1" w:styleId="ZpatChar">
    <w:name w:val="Zápatí Char"/>
    <w:basedOn w:val="Standardnpsmoodstavce"/>
    <w:link w:val="Zpat"/>
    <w:uiPriority w:val="99"/>
    <w:rsid w:val="00ED5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51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datelna@zzshm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700</Words>
  <Characters>4133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ZZS HMP</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Čupr Vít, Ing.</dc:creator>
  <cp:lastModifiedBy>Kloudová Irena, Ing.</cp:lastModifiedBy>
  <cp:revision>3</cp:revision>
  <cp:lastPrinted>2020-03-18T13:30:00Z</cp:lastPrinted>
  <dcterms:created xsi:type="dcterms:W3CDTF">2020-11-25T12:22:00Z</dcterms:created>
  <dcterms:modified xsi:type="dcterms:W3CDTF">2020-11-25T16:05:00Z</dcterms:modified>
</cp:coreProperties>
</file>