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107" w:rsidRPr="008E4D6A" w:rsidRDefault="00244107" w:rsidP="00DF0E3D">
      <w:pPr>
        <w:spacing w:line="240" w:lineRule="exact"/>
        <w:rPr>
          <w:rFonts w:ascii="Cambria" w:eastAsia="Arial" w:hAnsi="Cambria" w:cs="Arial"/>
          <w:b/>
          <w:color w:val="00000A"/>
          <w:sz w:val="28"/>
          <w:u w:val="single"/>
          <w:shd w:val="clear" w:color="auto" w:fill="FFFFFF"/>
        </w:rPr>
      </w:pPr>
    </w:p>
    <w:p w:rsidR="00DF0E3D" w:rsidRPr="008E4D6A" w:rsidRDefault="00FE57CD" w:rsidP="00FD382A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 w:rsidRPr="008E4D6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</w:t>
      </w:r>
      <w:r w:rsidR="00244107" w:rsidRPr="008E4D6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Ř</w:t>
      </w:r>
      <w:r w:rsidRPr="008E4D6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EDMĚTU PLNĚNÍ</w:t>
      </w:r>
    </w:p>
    <w:p w:rsidR="00DF0E3D" w:rsidRPr="008E4D6A" w:rsidRDefault="00DF0E3D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FD382A" w:rsidRPr="008E4D6A" w:rsidRDefault="00FD382A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DF0E3D" w:rsidRPr="008E4D6A" w:rsidRDefault="00E211FC" w:rsidP="00FD382A">
      <w:pPr>
        <w:spacing w:line="276" w:lineRule="exact"/>
        <w:ind w:left="-709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  <w:r w:rsidRPr="00E211FC">
        <w:rPr>
          <w:rFonts w:ascii="Cambria" w:eastAsia="Arial" w:hAnsi="Cambria" w:cs="Times New Roman"/>
          <w:b/>
          <w:i/>
          <w:shd w:val="clear" w:color="auto" w:fill="FFFFFF"/>
        </w:rPr>
        <w:t>Výměna strojního vybavení společnosti TGH RENOVA s. r. o. – CNC hrotový soustruh</w:t>
      </w:r>
    </w:p>
    <w:p w:rsidR="00FD382A" w:rsidRPr="008E4D6A" w:rsidRDefault="00FD382A" w:rsidP="00DF0E3D">
      <w:pPr>
        <w:spacing w:line="276" w:lineRule="exact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</w:p>
    <w:p w:rsidR="00DF0E3D" w:rsidRPr="008E4D6A" w:rsidRDefault="00DF0E3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3557"/>
        <w:gridCol w:w="3266"/>
        <w:gridCol w:w="3204"/>
      </w:tblGrid>
      <w:tr w:rsidR="00C76A44" w:rsidRPr="008E4D6A" w:rsidTr="00E211FC">
        <w:trPr>
          <w:cantSplit/>
          <w:trHeight w:val="453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C76A44" w:rsidRPr="008E4D6A" w:rsidRDefault="00E211FC" w:rsidP="00C76A44">
            <w:pPr>
              <w:keepNext/>
              <w:jc w:val="center"/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</w:pPr>
            <w:r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  <w:t xml:space="preserve">CNC hrotový </w:t>
            </w:r>
            <w:r w:rsidR="000273AD" w:rsidRPr="008E4D6A">
              <w:rPr>
                <w:rFonts w:ascii="Cambria" w:hAnsi="Cambria"/>
                <w:b/>
                <w:caps/>
                <w:shadow/>
                <w:snapToGrid w:val="0"/>
                <w:color w:val="FFFFFF" w:themeColor="background1"/>
                <w:sz w:val="28"/>
                <w:szCs w:val="32"/>
              </w:rPr>
              <w:t>Soustruh</w:t>
            </w:r>
          </w:p>
        </w:tc>
      </w:tr>
      <w:tr w:rsidR="00C76A44" w:rsidRPr="008E4D6A" w:rsidTr="00E211FC">
        <w:trPr>
          <w:cantSplit/>
          <w:trHeight w:val="178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8E4D6A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8E4D6A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3266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8E4D6A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8E4D6A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8E4D6A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8E4D6A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E211FC" w:rsidRPr="008E4D6A" w:rsidTr="00E211FC">
        <w:trPr>
          <w:cantSplit/>
          <w:trHeight w:val="453"/>
        </w:trPr>
        <w:tc>
          <w:tcPr>
            <w:tcW w:w="3557" w:type="dxa"/>
            <w:tcBorders>
              <w:top w:val="single" w:sz="18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Geometrická a pracovní přesnost</w:t>
            </w:r>
          </w:p>
        </w:tc>
        <w:tc>
          <w:tcPr>
            <w:tcW w:w="3266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ISO 13041-1</w:t>
            </w:r>
          </w:p>
        </w:tc>
        <w:tc>
          <w:tcPr>
            <w:tcW w:w="3204" w:type="dxa"/>
            <w:tcBorders>
              <w:top w:val="single" w:sz="18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cantSplit/>
          <w:trHeight w:val="453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Oběžný průměr nad ložem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min. 800 mm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cantSplit/>
          <w:trHeight w:val="453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 xml:space="preserve">Oběžný průměr nad </w:t>
            </w:r>
            <w:proofErr w:type="spellStart"/>
            <w:r w:rsidRPr="00E211FC">
              <w:rPr>
                <w:rFonts w:ascii="Cambria" w:hAnsi="Cambria" w:cs="Arial"/>
                <w:sz w:val="22"/>
                <w:szCs w:val="22"/>
              </w:rPr>
              <w:t>příč</w:t>
            </w:r>
            <w:proofErr w:type="spellEnd"/>
            <w:r w:rsidRPr="00E211FC">
              <w:rPr>
                <w:rFonts w:ascii="Cambria" w:hAnsi="Cambria" w:cs="Arial"/>
                <w:sz w:val="22"/>
                <w:szCs w:val="22"/>
              </w:rPr>
              <w:t>. suportem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min. 500 mm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cantSplit/>
          <w:trHeight w:val="453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Vzdálenost hrotů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min. 3000 mm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Max. hmotnost obrobku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min. 2000 kg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nil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Provedení vřetene</w:t>
            </w:r>
          </w:p>
        </w:tc>
        <w:tc>
          <w:tcPr>
            <w:tcW w:w="3266" w:type="dxa"/>
            <w:tcBorders>
              <w:top w:val="nil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mechanické vřeteno s řemenicí a automaticky řazenou dvoustupňovou převodovkou</w:t>
            </w:r>
          </w:p>
        </w:tc>
        <w:tc>
          <w:tcPr>
            <w:tcW w:w="3204" w:type="dxa"/>
            <w:tcBorders>
              <w:top w:val="nil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Přední konec vřetena ISO 702-3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11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Vrtání vřetena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min. 128 mm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Kužel na vřetenu – metrický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132 (1:20)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Výkon motoru vřetena S1 / S6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min. 20 / 30 kW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Minimální rozsah otáček vřetena (</w:t>
            </w:r>
            <w:proofErr w:type="spellStart"/>
            <w:r w:rsidRPr="00E211FC">
              <w:rPr>
                <w:rFonts w:ascii="Cambria" w:hAnsi="Cambria" w:cs="Arial"/>
                <w:sz w:val="22"/>
                <w:szCs w:val="22"/>
              </w:rPr>
              <w:t>ot</w:t>
            </w:r>
            <w:proofErr w:type="spellEnd"/>
            <w:r w:rsidRPr="00E211FC">
              <w:rPr>
                <w:rFonts w:ascii="Cambria" w:hAnsi="Cambria" w:cs="Arial"/>
                <w:sz w:val="22"/>
                <w:szCs w:val="22"/>
              </w:rPr>
              <w:t>/min.)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 xml:space="preserve">0 - 1.800 </w:t>
            </w:r>
            <w:proofErr w:type="spellStart"/>
            <w:r w:rsidRPr="00E211FC">
              <w:rPr>
                <w:rFonts w:ascii="Cambria" w:hAnsi="Cambria" w:cs="Arial"/>
                <w:sz w:val="22"/>
                <w:szCs w:val="22"/>
              </w:rPr>
              <w:t>ot</w:t>
            </w:r>
            <w:proofErr w:type="spellEnd"/>
            <w:r w:rsidRPr="00E211FC">
              <w:rPr>
                <w:rFonts w:ascii="Cambria" w:hAnsi="Cambria" w:cs="Arial"/>
                <w:sz w:val="22"/>
                <w:szCs w:val="22"/>
              </w:rPr>
              <w:t>/min.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 xml:space="preserve">Max. </w:t>
            </w:r>
            <w:proofErr w:type="gramStart"/>
            <w:r w:rsidRPr="00E211FC">
              <w:rPr>
                <w:rFonts w:ascii="Cambria" w:hAnsi="Cambria" w:cs="Arial"/>
                <w:sz w:val="22"/>
                <w:szCs w:val="22"/>
              </w:rPr>
              <w:t>kroutící</w:t>
            </w:r>
            <w:proofErr w:type="gramEnd"/>
            <w:r w:rsidRPr="00E211FC">
              <w:rPr>
                <w:rFonts w:ascii="Cambria" w:hAnsi="Cambria" w:cs="Arial"/>
                <w:sz w:val="22"/>
                <w:szCs w:val="22"/>
              </w:rPr>
              <w:t xml:space="preserve"> moment vřetena (</w:t>
            </w:r>
            <w:proofErr w:type="spellStart"/>
            <w:r w:rsidRPr="00E211FC">
              <w:rPr>
                <w:rFonts w:ascii="Cambria" w:hAnsi="Cambria" w:cs="Arial"/>
                <w:sz w:val="22"/>
                <w:szCs w:val="22"/>
              </w:rPr>
              <w:t>Nm</w:t>
            </w:r>
            <w:proofErr w:type="spellEnd"/>
            <w:r w:rsidRPr="00E211FC">
              <w:rPr>
                <w:rFonts w:ascii="Cambria" w:hAnsi="Cambria" w:cs="Arial"/>
                <w:sz w:val="22"/>
                <w:szCs w:val="22"/>
              </w:rPr>
              <w:t>)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 xml:space="preserve">min. 2.700 </w:t>
            </w:r>
            <w:proofErr w:type="spellStart"/>
            <w:r w:rsidRPr="00E211FC">
              <w:rPr>
                <w:rFonts w:ascii="Cambria" w:hAnsi="Cambria" w:cs="Arial"/>
                <w:sz w:val="22"/>
                <w:szCs w:val="22"/>
              </w:rPr>
              <w:t>Nm</w:t>
            </w:r>
            <w:proofErr w:type="spellEnd"/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Max. zdvih osy X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min. 350 mm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Kuličkový šroub – průměr na ose X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min. 32 mm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Max.</w:t>
            </w:r>
            <w:r w:rsidR="008C47EC">
              <w:rPr>
                <w:rFonts w:ascii="Cambria" w:hAnsi="Cambria" w:cs="Arial"/>
                <w:sz w:val="22"/>
                <w:szCs w:val="22"/>
              </w:rPr>
              <w:t xml:space="preserve"> </w:t>
            </w:r>
            <w:r w:rsidRPr="00E211FC">
              <w:rPr>
                <w:rFonts w:ascii="Cambria" w:hAnsi="Cambria" w:cs="Arial"/>
                <w:sz w:val="22"/>
                <w:szCs w:val="22"/>
              </w:rPr>
              <w:t>posuvová síla na ose X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min. 10.000 N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 xml:space="preserve">Přesnost opakovaného najetí dle ČSN ISO 230-2 v ose X   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0,01 mm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Max. zdvih osy Z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min. 3.000 mm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Kuličkový šroub – průměr na ose Z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min. 50 mm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Max. posuvová síla na ose Z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min. 20.000 N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Přesnost opakovaného najetí dle ČSN ISO 230-2 v ose Z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0,015 mm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lastRenderedPageBreak/>
              <w:t>Rychloposuv osy X a Z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min. 10 m/min.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Upínání nástrojů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 xml:space="preserve">nástrojová hlava </w:t>
            </w:r>
            <w:proofErr w:type="spellStart"/>
            <w:r w:rsidRPr="00E211FC">
              <w:rPr>
                <w:rFonts w:ascii="Cambria" w:hAnsi="Cambria" w:cs="Arial"/>
                <w:sz w:val="22"/>
                <w:szCs w:val="22"/>
              </w:rPr>
              <w:t>Multifix</w:t>
            </w:r>
            <w:proofErr w:type="spellEnd"/>
            <w:r w:rsidRPr="00E211FC">
              <w:rPr>
                <w:rFonts w:ascii="Cambria" w:hAnsi="Cambria" w:cs="Arial"/>
                <w:sz w:val="22"/>
                <w:szCs w:val="22"/>
              </w:rPr>
              <w:t xml:space="preserve"> D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Průměr pinole koníka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min. 115 mm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Zdvih pinole koníka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min. 225 mm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 xml:space="preserve">Kužel. </w:t>
            </w:r>
            <w:proofErr w:type="gramStart"/>
            <w:r w:rsidRPr="00E211FC">
              <w:rPr>
                <w:rFonts w:ascii="Cambria" w:hAnsi="Cambria" w:cs="Arial"/>
                <w:sz w:val="22"/>
                <w:szCs w:val="22"/>
              </w:rPr>
              <w:t>dutiny</w:t>
            </w:r>
            <w:proofErr w:type="gramEnd"/>
            <w:r w:rsidRPr="00E211FC">
              <w:rPr>
                <w:rFonts w:ascii="Cambria" w:hAnsi="Cambria" w:cs="Arial"/>
                <w:sz w:val="22"/>
                <w:szCs w:val="22"/>
              </w:rPr>
              <w:t xml:space="preserve"> v pinole – Morse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6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Pevná luneta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 xml:space="preserve">umožňující obrobení v rozsahu </w:t>
            </w:r>
            <w:proofErr w:type="spellStart"/>
            <w:r w:rsidRPr="00E211FC">
              <w:rPr>
                <w:rFonts w:ascii="Cambria" w:hAnsi="Cambria" w:cs="Arial"/>
                <w:sz w:val="22"/>
                <w:szCs w:val="22"/>
              </w:rPr>
              <w:t>pr</w:t>
            </w:r>
            <w:proofErr w:type="spellEnd"/>
            <w:r w:rsidRPr="00E211FC">
              <w:rPr>
                <w:rFonts w:ascii="Cambria" w:hAnsi="Cambria" w:cs="Arial"/>
                <w:sz w:val="22"/>
                <w:szCs w:val="22"/>
              </w:rPr>
              <w:t>. 50 – 300 mm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Vnější chlazení nástrojů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kapalinou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Středové chlazení nástrojů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kapalinou min. 8 bar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Uložení pohybu os X a Z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kluzné, kalené a broušené vedení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4C5382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C5382" w:rsidRPr="00E211FC" w:rsidRDefault="004C5382" w:rsidP="00E211FC">
            <w:pPr>
              <w:snapToGrid w:val="0"/>
              <w:ind w:right="-70"/>
              <w:rPr>
                <w:rFonts w:ascii="Cambria" w:hAnsi="Cambria" w:cs="Arial"/>
              </w:rPr>
            </w:pPr>
            <w:r>
              <w:rPr>
                <w:rFonts w:ascii="Cambria" w:hAnsi="Cambria" w:cs="Arial"/>
                <w:sz w:val="22"/>
                <w:szCs w:val="22"/>
              </w:rPr>
              <w:t>Litinová základna a lože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C5382" w:rsidRPr="00E211FC" w:rsidRDefault="004C5382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  <w:sz w:val="22"/>
                <w:szCs w:val="22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4C5382" w:rsidRPr="00E211FC" w:rsidRDefault="004C5382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 xml:space="preserve">Odvod třísek z pracovního prostoru stroje 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článkový dopravník třísek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74187E" w:rsidRDefault="00E211FC" w:rsidP="00582354">
            <w:pPr>
              <w:snapToGrid w:val="0"/>
              <w:ind w:right="-70"/>
              <w:rPr>
                <w:rFonts w:ascii="Cambria" w:hAnsi="Cambria" w:cs="Arial"/>
              </w:rPr>
            </w:pPr>
            <w:r w:rsidRPr="0074187E">
              <w:rPr>
                <w:rFonts w:ascii="Cambria" w:hAnsi="Cambria" w:cs="Arial"/>
                <w:sz w:val="22"/>
                <w:szCs w:val="22"/>
              </w:rPr>
              <w:t>Říd</w:t>
            </w:r>
            <w:r w:rsidR="00582354">
              <w:rPr>
                <w:rFonts w:ascii="Cambria" w:hAnsi="Cambria" w:cs="Arial"/>
                <w:sz w:val="22"/>
                <w:szCs w:val="22"/>
              </w:rPr>
              <w:t>i</w:t>
            </w:r>
            <w:r w:rsidRPr="0074187E">
              <w:rPr>
                <w:rFonts w:ascii="Cambria" w:hAnsi="Cambria" w:cs="Arial"/>
                <w:sz w:val="22"/>
                <w:szCs w:val="22"/>
              </w:rPr>
              <w:t>cí systém stroje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74187E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proofErr w:type="spellStart"/>
            <w:r w:rsidRPr="0074187E">
              <w:rPr>
                <w:rFonts w:ascii="Cambria" w:hAnsi="Cambria" w:cs="Arial"/>
                <w:sz w:val="22"/>
                <w:szCs w:val="22"/>
              </w:rPr>
              <w:t>Heidenhain</w:t>
            </w:r>
            <w:proofErr w:type="spellEnd"/>
            <w:r w:rsidRPr="0074187E">
              <w:rPr>
                <w:rFonts w:ascii="Cambria" w:hAnsi="Cambria" w:cs="Arial"/>
                <w:sz w:val="22"/>
                <w:szCs w:val="22"/>
              </w:rPr>
              <w:t xml:space="preserve"> </w:t>
            </w:r>
            <w:proofErr w:type="spellStart"/>
            <w:r w:rsidRPr="0074187E">
              <w:rPr>
                <w:rFonts w:ascii="Cambria" w:hAnsi="Cambria" w:cs="Arial"/>
                <w:sz w:val="22"/>
                <w:szCs w:val="22"/>
              </w:rPr>
              <w:t>Manual</w:t>
            </w:r>
            <w:proofErr w:type="spellEnd"/>
            <w:r w:rsidRPr="0074187E">
              <w:rPr>
                <w:rFonts w:ascii="Cambria" w:hAnsi="Cambria" w:cs="Arial"/>
                <w:sz w:val="22"/>
                <w:szCs w:val="22"/>
              </w:rPr>
              <w:t xml:space="preserve"> Plus 620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74187E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582354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Dialog říd</w:t>
            </w:r>
            <w:r w:rsidR="00582354">
              <w:rPr>
                <w:rFonts w:ascii="Cambria" w:hAnsi="Cambria" w:cs="Arial"/>
                <w:sz w:val="22"/>
                <w:szCs w:val="22"/>
              </w:rPr>
              <w:t>i</w:t>
            </w:r>
            <w:r w:rsidRPr="00E211FC">
              <w:rPr>
                <w:rFonts w:ascii="Cambria" w:hAnsi="Cambria" w:cs="Arial"/>
                <w:sz w:val="22"/>
                <w:szCs w:val="22"/>
              </w:rPr>
              <w:t>cího systému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v českém jazyce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Maximální rozměry stroje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délka 5.000 mm, šířka 2.055 mm, výška 1.885 mm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Hmotnost stroje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max. 5.300 Kg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74187E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74187E" w:rsidRPr="00E211FC" w:rsidRDefault="007366F8" w:rsidP="00E211FC">
            <w:pPr>
              <w:snapToGrid w:val="0"/>
              <w:ind w:right="-70"/>
              <w:rPr>
                <w:rFonts w:ascii="Cambria" w:hAnsi="Cambria" w:cs="Arial"/>
              </w:rPr>
            </w:pPr>
            <w:r>
              <w:rPr>
                <w:rFonts w:ascii="Cambria" w:hAnsi="Cambria" w:cs="Arial"/>
                <w:sz w:val="22"/>
                <w:szCs w:val="22"/>
              </w:rPr>
              <w:t>Z</w:t>
            </w:r>
            <w:r w:rsidRPr="007366F8">
              <w:rPr>
                <w:rFonts w:ascii="Cambria" w:hAnsi="Cambria" w:cs="Arial"/>
                <w:sz w:val="22"/>
                <w:szCs w:val="22"/>
              </w:rPr>
              <w:t>adní sklíčidlo vřetene pro upínaní dlouhých dutých tyčí ve vřetenu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4187E" w:rsidRPr="00E211FC" w:rsidRDefault="0074187E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>
              <w:rPr>
                <w:rFonts w:ascii="Cambria" w:hAnsi="Cambria" w:cs="Arial"/>
                <w:sz w:val="22"/>
                <w:szCs w:val="22"/>
              </w:rPr>
              <w:t>Ano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74187E" w:rsidRPr="00E211FC" w:rsidRDefault="0074187E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E211FC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Sada pro obrábění č. 1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zaručuje obrobení dílu č. 1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856BE9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Sada pro obrábění č. 2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zaručuje obrobení dílu č. 2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E211FC" w:rsidRPr="008E4D6A" w:rsidTr="00856BE9">
        <w:trPr>
          <w:trHeight w:val="453"/>
        </w:trPr>
        <w:tc>
          <w:tcPr>
            <w:tcW w:w="3557" w:type="dxa"/>
            <w:tcBorders>
              <w:top w:val="single" w:sz="4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Sada pro obrábění č. 3</w:t>
            </w:r>
          </w:p>
        </w:tc>
        <w:tc>
          <w:tcPr>
            <w:tcW w:w="3266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E211FC">
            <w:pPr>
              <w:snapToGrid w:val="0"/>
              <w:ind w:right="-70"/>
              <w:jc w:val="center"/>
              <w:rPr>
                <w:rFonts w:ascii="Cambria" w:hAnsi="Cambria" w:cs="Arial"/>
              </w:rPr>
            </w:pPr>
            <w:r w:rsidRPr="00E211FC">
              <w:rPr>
                <w:rFonts w:ascii="Cambria" w:hAnsi="Cambria" w:cs="Arial"/>
                <w:sz w:val="22"/>
                <w:szCs w:val="22"/>
              </w:rPr>
              <w:t>zaručuje obrobení dílu č. 3</w:t>
            </w:r>
          </w:p>
        </w:tc>
        <w:tc>
          <w:tcPr>
            <w:tcW w:w="3204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E211FC" w:rsidRPr="00E211FC" w:rsidRDefault="00E211FC" w:rsidP="00222B2B">
            <w:pPr>
              <w:spacing w:line="240" w:lineRule="exact"/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</w:tbl>
    <w:p w:rsidR="00DF0E3D" w:rsidRPr="008E4D6A" w:rsidRDefault="00DF0E3D" w:rsidP="00DF0E3D">
      <w:pPr>
        <w:spacing w:line="276" w:lineRule="exact"/>
        <w:rPr>
          <w:rFonts w:ascii="Cambria" w:hAnsi="Cambria" w:cs="Times New Roman"/>
        </w:rPr>
      </w:pPr>
    </w:p>
    <w:sectPr w:rsidR="00DF0E3D" w:rsidRPr="008E4D6A" w:rsidSect="000B6205">
      <w:headerReference w:type="default" r:id="rId7"/>
      <w:pgSz w:w="12240" w:h="15840"/>
      <w:pgMar w:top="1440" w:right="1183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5382" w:rsidRDefault="004C5382" w:rsidP="00D7324E">
      <w:r>
        <w:separator/>
      </w:r>
    </w:p>
  </w:endnote>
  <w:endnote w:type="continuationSeparator" w:id="0">
    <w:p w:rsidR="004C5382" w:rsidRDefault="004C5382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5382" w:rsidRDefault="004C5382" w:rsidP="00D7324E">
      <w:r>
        <w:separator/>
      </w:r>
    </w:p>
  </w:footnote>
  <w:footnote w:type="continuationSeparator" w:id="0">
    <w:p w:rsidR="004C5382" w:rsidRDefault="004C5382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382" w:rsidRDefault="004C5382">
    <w:pPr>
      <w:pStyle w:val="Zhlav"/>
    </w:pPr>
  </w:p>
  <w:p w:rsidR="004C5382" w:rsidRDefault="004C5382">
    <w:pPr>
      <w:pStyle w:val="Zhlav"/>
    </w:pPr>
  </w:p>
  <w:p w:rsidR="004C5382" w:rsidRPr="007B4BF4" w:rsidRDefault="004C5382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C5382" w:rsidRDefault="004C5382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DA1"/>
    <w:rsid w:val="000273AD"/>
    <w:rsid w:val="00030B9F"/>
    <w:rsid w:val="00073560"/>
    <w:rsid w:val="0008235B"/>
    <w:rsid w:val="00084388"/>
    <w:rsid w:val="000B6205"/>
    <w:rsid w:val="000D2398"/>
    <w:rsid w:val="000D42A6"/>
    <w:rsid w:val="00112EA7"/>
    <w:rsid w:val="001263EB"/>
    <w:rsid w:val="00131901"/>
    <w:rsid w:val="00154401"/>
    <w:rsid w:val="0018102D"/>
    <w:rsid w:val="00195DFF"/>
    <w:rsid w:val="001A343D"/>
    <w:rsid w:val="001A6660"/>
    <w:rsid w:val="001B0F9D"/>
    <w:rsid w:val="001C1865"/>
    <w:rsid w:val="001E363A"/>
    <w:rsid w:val="00216481"/>
    <w:rsid w:val="00222B2B"/>
    <w:rsid w:val="002273F5"/>
    <w:rsid w:val="002319A7"/>
    <w:rsid w:val="00244107"/>
    <w:rsid w:val="00246ED6"/>
    <w:rsid w:val="00282935"/>
    <w:rsid w:val="00294851"/>
    <w:rsid w:val="002B5544"/>
    <w:rsid w:val="002C2416"/>
    <w:rsid w:val="002C428E"/>
    <w:rsid w:val="002F43AD"/>
    <w:rsid w:val="003010FE"/>
    <w:rsid w:val="00327E1D"/>
    <w:rsid w:val="00341D2A"/>
    <w:rsid w:val="003602EC"/>
    <w:rsid w:val="00360DA1"/>
    <w:rsid w:val="00371FD6"/>
    <w:rsid w:val="0039030D"/>
    <w:rsid w:val="003C3D4D"/>
    <w:rsid w:val="003F1061"/>
    <w:rsid w:val="003F1EDD"/>
    <w:rsid w:val="004322EB"/>
    <w:rsid w:val="004329AF"/>
    <w:rsid w:val="004500E2"/>
    <w:rsid w:val="00454032"/>
    <w:rsid w:val="00454567"/>
    <w:rsid w:val="00455ADA"/>
    <w:rsid w:val="004667C9"/>
    <w:rsid w:val="00472BF6"/>
    <w:rsid w:val="00497A0D"/>
    <w:rsid w:val="004B27C9"/>
    <w:rsid w:val="004C5382"/>
    <w:rsid w:val="004D5964"/>
    <w:rsid w:val="004F0CE8"/>
    <w:rsid w:val="004F3638"/>
    <w:rsid w:val="00507750"/>
    <w:rsid w:val="00515554"/>
    <w:rsid w:val="00553F9D"/>
    <w:rsid w:val="00560953"/>
    <w:rsid w:val="00562721"/>
    <w:rsid w:val="0056770B"/>
    <w:rsid w:val="00571C9F"/>
    <w:rsid w:val="00582354"/>
    <w:rsid w:val="005B20A2"/>
    <w:rsid w:val="005B7F5D"/>
    <w:rsid w:val="005F70D5"/>
    <w:rsid w:val="00610ABC"/>
    <w:rsid w:val="00611788"/>
    <w:rsid w:val="00614C07"/>
    <w:rsid w:val="00625A4F"/>
    <w:rsid w:val="0062767E"/>
    <w:rsid w:val="00633787"/>
    <w:rsid w:val="00642533"/>
    <w:rsid w:val="006476A5"/>
    <w:rsid w:val="00660E44"/>
    <w:rsid w:val="0067033C"/>
    <w:rsid w:val="00671A29"/>
    <w:rsid w:val="006751FD"/>
    <w:rsid w:val="006756AA"/>
    <w:rsid w:val="006848C2"/>
    <w:rsid w:val="00690666"/>
    <w:rsid w:val="006C2778"/>
    <w:rsid w:val="00724D2E"/>
    <w:rsid w:val="007366F8"/>
    <w:rsid w:val="0074187E"/>
    <w:rsid w:val="00753270"/>
    <w:rsid w:val="00763377"/>
    <w:rsid w:val="00773BC2"/>
    <w:rsid w:val="007B5C75"/>
    <w:rsid w:val="007B784B"/>
    <w:rsid w:val="007D3C9A"/>
    <w:rsid w:val="00803F05"/>
    <w:rsid w:val="00821992"/>
    <w:rsid w:val="00823868"/>
    <w:rsid w:val="008366F9"/>
    <w:rsid w:val="008475FD"/>
    <w:rsid w:val="00850F80"/>
    <w:rsid w:val="00856BE9"/>
    <w:rsid w:val="00870618"/>
    <w:rsid w:val="00880230"/>
    <w:rsid w:val="00892199"/>
    <w:rsid w:val="008944B9"/>
    <w:rsid w:val="008C47EC"/>
    <w:rsid w:val="008C79C5"/>
    <w:rsid w:val="008D6D9B"/>
    <w:rsid w:val="008E339C"/>
    <w:rsid w:val="008E4D6A"/>
    <w:rsid w:val="008F1BA9"/>
    <w:rsid w:val="0091090A"/>
    <w:rsid w:val="00920684"/>
    <w:rsid w:val="00925174"/>
    <w:rsid w:val="0093231D"/>
    <w:rsid w:val="00936019"/>
    <w:rsid w:val="0097164C"/>
    <w:rsid w:val="00975865"/>
    <w:rsid w:val="00976D19"/>
    <w:rsid w:val="00980350"/>
    <w:rsid w:val="00985B09"/>
    <w:rsid w:val="009C2AC6"/>
    <w:rsid w:val="009D49FF"/>
    <w:rsid w:val="00A04BA5"/>
    <w:rsid w:val="00A20E7E"/>
    <w:rsid w:val="00A56FB8"/>
    <w:rsid w:val="00A57BA4"/>
    <w:rsid w:val="00A70F0F"/>
    <w:rsid w:val="00A7284F"/>
    <w:rsid w:val="00A839EF"/>
    <w:rsid w:val="00A90159"/>
    <w:rsid w:val="00A90815"/>
    <w:rsid w:val="00A9123D"/>
    <w:rsid w:val="00AF1138"/>
    <w:rsid w:val="00B066D6"/>
    <w:rsid w:val="00B07245"/>
    <w:rsid w:val="00B10A85"/>
    <w:rsid w:val="00B11F23"/>
    <w:rsid w:val="00B13136"/>
    <w:rsid w:val="00B14469"/>
    <w:rsid w:val="00B22414"/>
    <w:rsid w:val="00B24EBE"/>
    <w:rsid w:val="00B31E15"/>
    <w:rsid w:val="00B37AB7"/>
    <w:rsid w:val="00B40DDA"/>
    <w:rsid w:val="00B41C36"/>
    <w:rsid w:val="00B46632"/>
    <w:rsid w:val="00B61047"/>
    <w:rsid w:val="00B63138"/>
    <w:rsid w:val="00B70890"/>
    <w:rsid w:val="00B95FAA"/>
    <w:rsid w:val="00BA1DB4"/>
    <w:rsid w:val="00BD3D1A"/>
    <w:rsid w:val="00BD72D8"/>
    <w:rsid w:val="00BE0730"/>
    <w:rsid w:val="00C020F7"/>
    <w:rsid w:val="00C13862"/>
    <w:rsid w:val="00C20D58"/>
    <w:rsid w:val="00C213C1"/>
    <w:rsid w:val="00C30F4F"/>
    <w:rsid w:val="00C31E11"/>
    <w:rsid w:val="00C40A33"/>
    <w:rsid w:val="00C76A44"/>
    <w:rsid w:val="00CC1CD1"/>
    <w:rsid w:val="00CC2ABE"/>
    <w:rsid w:val="00CD6F0D"/>
    <w:rsid w:val="00D30D53"/>
    <w:rsid w:val="00D32372"/>
    <w:rsid w:val="00D5250F"/>
    <w:rsid w:val="00D578ED"/>
    <w:rsid w:val="00D61B9F"/>
    <w:rsid w:val="00D7324E"/>
    <w:rsid w:val="00D9268F"/>
    <w:rsid w:val="00DA3758"/>
    <w:rsid w:val="00DA69FB"/>
    <w:rsid w:val="00DB48C9"/>
    <w:rsid w:val="00DC1343"/>
    <w:rsid w:val="00DC2362"/>
    <w:rsid w:val="00DD5490"/>
    <w:rsid w:val="00DE4AE9"/>
    <w:rsid w:val="00DF0E3D"/>
    <w:rsid w:val="00E211FC"/>
    <w:rsid w:val="00E267BD"/>
    <w:rsid w:val="00E535EC"/>
    <w:rsid w:val="00E54CBA"/>
    <w:rsid w:val="00E718BC"/>
    <w:rsid w:val="00E71B7A"/>
    <w:rsid w:val="00E76E06"/>
    <w:rsid w:val="00EC2452"/>
    <w:rsid w:val="00EC75E3"/>
    <w:rsid w:val="00ED0B06"/>
    <w:rsid w:val="00ED37BA"/>
    <w:rsid w:val="00EE7F5A"/>
    <w:rsid w:val="00F03F91"/>
    <w:rsid w:val="00F174D4"/>
    <w:rsid w:val="00F17EB5"/>
    <w:rsid w:val="00F31A25"/>
    <w:rsid w:val="00F566C8"/>
    <w:rsid w:val="00F860B0"/>
    <w:rsid w:val="00F923C6"/>
    <w:rsid w:val="00F9598E"/>
    <w:rsid w:val="00F97022"/>
    <w:rsid w:val="00FB3907"/>
    <w:rsid w:val="00FB3A97"/>
    <w:rsid w:val="00FC1567"/>
    <w:rsid w:val="00FD382A"/>
    <w:rsid w:val="00FD59CE"/>
    <w:rsid w:val="00FE57CD"/>
    <w:rsid w:val="00FF5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Bezmezer">
    <w:name w:val="No Spacing"/>
    <w:uiPriority w:val="1"/>
    <w:qFormat/>
    <w:rsid w:val="008E4D6A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2</Pages>
  <Words>301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2074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fromel</cp:lastModifiedBy>
  <cp:revision>71</cp:revision>
  <cp:lastPrinted>2018-05-23T08:25:00Z</cp:lastPrinted>
  <dcterms:created xsi:type="dcterms:W3CDTF">2018-06-21T13:59:00Z</dcterms:created>
  <dcterms:modified xsi:type="dcterms:W3CDTF">2019-06-04T06:11:00Z</dcterms:modified>
</cp:coreProperties>
</file>