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1003" w14:textId="77777777" w:rsidR="00CD7EE0" w:rsidRDefault="00CD7EE0" w:rsidP="009A11C0">
      <w:pPr>
        <w:pStyle w:val="Nadpis1"/>
        <w:rPr>
          <w:b/>
          <w:sz w:val="28"/>
        </w:rPr>
      </w:pPr>
    </w:p>
    <w:p w14:paraId="6A1830B5" w14:textId="77777777" w:rsidR="009A11C0" w:rsidRPr="009A11C0" w:rsidRDefault="009A11C0" w:rsidP="009A11C0">
      <w:pPr>
        <w:pStyle w:val="Nadpis1"/>
        <w:rPr>
          <w:b/>
          <w:sz w:val="28"/>
        </w:rPr>
      </w:pPr>
      <w:r w:rsidRPr="009A11C0">
        <w:rPr>
          <w:b/>
          <w:sz w:val="28"/>
        </w:rPr>
        <w:t>SMLOUVA O DÍLO</w:t>
      </w:r>
    </w:p>
    <w:p w14:paraId="3D1185FE" w14:textId="77777777" w:rsidR="009A11C0" w:rsidRDefault="009A11C0" w:rsidP="009A11C0">
      <w:pPr>
        <w:jc w:val="center"/>
      </w:pPr>
    </w:p>
    <w:p w14:paraId="644E2CE0" w14:textId="77777777" w:rsidR="009A11C0" w:rsidRPr="009A11C0" w:rsidRDefault="009A11C0" w:rsidP="009A11C0">
      <w:pPr>
        <w:jc w:val="center"/>
        <w:rPr>
          <w:sz w:val="22"/>
          <w:szCs w:val="22"/>
        </w:rPr>
      </w:pPr>
      <w:r w:rsidRPr="009A11C0">
        <w:rPr>
          <w:sz w:val="22"/>
          <w:szCs w:val="22"/>
        </w:rPr>
        <w:t>uzavřená dle § 2586 a násl. zák. č. 89/2012 Sb., občanský zákoník</w:t>
      </w:r>
      <w:r w:rsidR="004737F7">
        <w:rPr>
          <w:sz w:val="22"/>
          <w:szCs w:val="22"/>
        </w:rPr>
        <w:t>,</w:t>
      </w:r>
      <w:r w:rsidRPr="009A11C0">
        <w:rPr>
          <w:sz w:val="22"/>
          <w:szCs w:val="22"/>
        </w:rPr>
        <w:t xml:space="preserve"> ve znění pozdějších předpisů</w:t>
      </w:r>
    </w:p>
    <w:p w14:paraId="261C71C8" w14:textId="77777777" w:rsidR="009A11C0" w:rsidRPr="009A11C0" w:rsidRDefault="009A11C0" w:rsidP="009A11C0">
      <w:pPr>
        <w:jc w:val="center"/>
        <w:rPr>
          <w:sz w:val="22"/>
          <w:szCs w:val="22"/>
        </w:rPr>
      </w:pPr>
    </w:p>
    <w:p w14:paraId="2C45C86B" w14:textId="77777777" w:rsidR="009A11C0" w:rsidRDefault="009A11C0" w:rsidP="009A11C0">
      <w:pPr>
        <w:tabs>
          <w:tab w:val="left" w:pos="780"/>
        </w:tabs>
        <w:jc w:val="center"/>
        <w:rPr>
          <w:b/>
          <w:sz w:val="22"/>
          <w:szCs w:val="22"/>
        </w:rPr>
      </w:pPr>
    </w:p>
    <w:p w14:paraId="0C2684A5" w14:textId="77777777" w:rsidR="00C74E61" w:rsidRDefault="00C74E61" w:rsidP="009A11C0">
      <w:pPr>
        <w:tabs>
          <w:tab w:val="left" w:pos="780"/>
        </w:tabs>
        <w:jc w:val="center"/>
        <w:rPr>
          <w:b/>
          <w:sz w:val="22"/>
          <w:szCs w:val="22"/>
        </w:rPr>
      </w:pPr>
    </w:p>
    <w:p w14:paraId="3CBB6444" w14:textId="77777777" w:rsidR="009A11C0" w:rsidRPr="009A11C0" w:rsidRDefault="009A11C0" w:rsidP="009A11C0">
      <w:pPr>
        <w:tabs>
          <w:tab w:val="left" w:pos="780"/>
        </w:tabs>
        <w:jc w:val="center"/>
        <w:rPr>
          <w:b/>
          <w:sz w:val="22"/>
          <w:szCs w:val="22"/>
        </w:rPr>
      </w:pPr>
      <w:r w:rsidRPr="009A11C0">
        <w:rPr>
          <w:b/>
          <w:sz w:val="22"/>
          <w:szCs w:val="22"/>
        </w:rPr>
        <w:t>I.</w:t>
      </w:r>
    </w:p>
    <w:p w14:paraId="7C0252A0" w14:textId="77777777" w:rsidR="009A11C0" w:rsidRPr="009A11C0" w:rsidRDefault="009A11C0" w:rsidP="009A11C0">
      <w:pPr>
        <w:pStyle w:val="Nadpis4"/>
        <w:spacing w:before="0"/>
        <w:jc w:val="center"/>
        <w:rPr>
          <w:rFonts w:ascii="Times New Roman" w:hAnsi="Times New Roman"/>
          <w:sz w:val="22"/>
          <w:szCs w:val="22"/>
        </w:rPr>
      </w:pPr>
      <w:r w:rsidRPr="009A11C0">
        <w:rPr>
          <w:rFonts w:ascii="Times New Roman" w:hAnsi="Times New Roman"/>
          <w:sz w:val="22"/>
          <w:szCs w:val="22"/>
        </w:rPr>
        <w:t>Smluvní strany</w:t>
      </w:r>
    </w:p>
    <w:p w14:paraId="0028C0BC" w14:textId="77777777" w:rsidR="009A11C0" w:rsidRPr="009A11C0" w:rsidRDefault="009A11C0" w:rsidP="009A11C0">
      <w:pPr>
        <w:ind w:left="60"/>
        <w:jc w:val="both"/>
        <w:rPr>
          <w:b/>
          <w:sz w:val="22"/>
          <w:szCs w:val="22"/>
        </w:rPr>
      </w:pPr>
    </w:p>
    <w:p w14:paraId="3676A279" w14:textId="0BF50684" w:rsidR="009A11C0" w:rsidRPr="00C94959" w:rsidRDefault="009A11C0" w:rsidP="009A11C0">
      <w:pPr>
        <w:jc w:val="both"/>
        <w:rPr>
          <w:b/>
          <w:sz w:val="22"/>
          <w:szCs w:val="22"/>
        </w:rPr>
      </w:pPr>
      <w:r w:rsidRPr="00C94959">
        <w:rPr>
          <w:sz w:val="22"/>
          <w:szCs w:val="22"/>
        </w:rPr>
        <w:t xml:space="preserve">1. Objednatel: </w:t>
      </w:r>
      <w:r w:rsidRPr="00C94959">
        <w:rPr>
          <w:sz w:val="22"/>
          <w:szCs w:val="22"/>
        </w:rPr>
        <w:tab/>
      </w:r>
      <w:r w:rsidRPr="00C94959">
        <w:rPr>
          <w:sz w:val="22"/>
          <w:szCs w:val="22"/>
        </w:rPr>
        <w:tab/>
      </w:r>
      <w:r w:rsidR="00182185">
        <w:rPr>
          <w:b/>
          <w:sz w:val="22"/>
          <w:szCs w:val="22"/>
        </w:rPr>
        <w:t>Applied Sunrise Technologies a.s.</w:t>
      </w:r>
    </w:p>
    <w:p w14:paraId="0043BBF4" w14:textId="0F974852" w:rsidR="00C74E61" w:rsidRDefault="009A11C0" w:rsidP="009A11C0">
      <w:pPr>
        <w:jc w:val="both"/>
        <w:rPr>
          <w:sz w:val="22"/>
          <w:szCs w:val="22"/>
        </w:rPr>
      </w:pPr>
      <w:r w:rsidRPr="00C94959">
        <w:rPr>
          <w:i/>
          <w:sz w:val="22"/>
          <w:szCs w:val="22"/>
        </w:rPr>
        <w:tab/>
      </w:r>
      <w:r w:rsidRPr="00C94959">
        <w:rPr>
          <w:i/>
          <w:sz w:val="22"/>
          <w:szCs w:val="22"/>
        </w:rPr>
        <w:tab/>
      </w:r>
      <w:r w:rsidRPr="00C94959">
        <w:rPr>
          <w:i/>
          <w:sz w:val="22"/>
          <w:szCs w:val="22"/>
        </w:rPr>
        <w:tab/>
      </w:r>
      <w:r w:rsidR="00C74E61" w:rsidRPr="00C94959">
        <w:rPr>
          <w:sz w:val="22"/>
          <w:szCs w:val="22"/>
        </w:rPr>
        <w:t xml:space="preserve">vedená u </w:t>
      </w:r>
      <w:r w:rsidR="00B37A00">
        <w:rPr>
          <w:sz w:val="22"/>
          <w:szCs w:val="22"/>
        </w:rPr>
        <w:t>Krajského soudu v Brně</w:t>
      </w:r>
      <w:r w:rsidR="00C74E61" w:rsidRPr="00C94959">
        <w:rPr>
          <w:sz w:val="22"/>
          <w:szCs w:val="22"/>
        </w:rPr>
        <w:t xml:space="preserve"> pod sp. zn. </w:t>
      </w:r>
      <w:r w:rsidR="00651EC1">
        <w:rPr>
          <w:sz w:val="22"/>
          <w:szCs w:val="22"/>
        </w:rPr>
        <w:t>B</w:t>
      </w:r>
      <w:r w:rsidR="00BD03BF">
        <w:rPr>
          <w:sz w:val="22"/>
          <w:szCs w:val="22"/>
        </w:rPr>
        <w:t xml:space="preserve"> 4471</w:t>
      </w:r>
    </w:p>
    <w:p w14:paraId="693B3E71" w14:textId="77777777" w:rsidR="001B43FD" w:rsidRPr="001B43FD" w:rsidRDefault="001B43FD" w:rsidP="009A11C0">
      <w:pPr>
        <w:jc w:val="both"/>
        <w:rPr>
          <w:sz w:val="22"/>
          <w:szCs w:val="22"/>
        </w:rPr>
      </w:pPr>
    </w:p>
    <w:p w14:paraId="6EDCBE0A" w14:textId="534EFFED" w:rsidR="009A11C0" w:rsidRPr="00C94959" w:rsidRDefault="00C74E61" w:rsidP="009A11C0">
      <w:pPr>
        <w:jc w:val="both"/>
        <w:rPr>
          <w:sz w:val="22"/>
          <w:szCs w:val="22"/>
        </w:rPr>
      </w:pPr>
      <w:r w:rsidRPr="00C94959">
        <w:rPr>
          <w:sz w:val="22"/>
          <w:szCs w:val="22"/>
        </w:rPr>
        <w:t>s</w:t>
      </w:r>
      <w:r w:rsidR="009A11C0" w:rsidRPr="00C94959">
        <w:rPr>
          <w:sz w:val="22"/>
          <w:szCs w:val="22"/>
        </w:rPr>
        <w:t>ídlo:</w:t>
      </w:r>
      <w:r w:rsidR="009A11C0" w:rsidRPr="00C94959">
        <w:rPr>
          <w:sz w:val="22"/>
          <w:szCs w:val="22"/>
        </w:rPr>
        <w:tab/>
      </w:r>
      <w:r w:rsidR="009A11C0" w:rsidRPr="00C94959">
        <w:rPr>
          <w:sz w:val="22"/>
          <w:szCs w:val="22"/>
        </w:rPr>
        <w:tab/>
      </w:r>
      <w:r w:rsidR="009A11C0" w:rsidRPr="00C94959">
        <w:rPr>
          <w:sz w:val="22"/>
          <w:szCs w:val="22"/>
        </w:rPr>
        <w:tab/>
      </w:r>
      <w:r w:rsidR="00B37A00">
        <w:rPr>
          <w:sz w:val="22"/>
          <w:szCs w:val="22"/>
        </w:rPr>
        <w:t>Vídeňská 101/119, Dolní Heršpice 619 00 Brno</w:t>
      </w:r>
      <w:r w:rsidR="009A11C0" w:rsidRPr="00C94959">
        <w:rPr>
          <w:sz w:val="22"/>
          <w:szCs w:val="22"/>
        </w:rPr>
        <w:tab/>
      </w:r>
    </w:p>
    <w:p w14:paraId="25737A00" w14:textId="243708C2" w:rsidR="00C74E61" w:rsidRPr="00C94959" w:rsidRDefault="004737F7" w:rsidP="009A11C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9A11C0" w:rsidRPr="00C94959">
        <w:rPr>
          <w:sz w:val="22"/>
          <w:szCs w:val="22"/>
        </w:rPr>
        <w:t xml:space="preserve">: </w:t>
      </w:r>
      <w:r w:rsidR="009A11C0" w:rsidRPr="00C94959">
        <w:rPr>
          <w:sz w:val="22"/>
          <w:szCs w:val="22"/>
        </w:rPr>
        <w:tab/>
      </w:r>
      <w:r w:rsidR="009A11C0" w:rsidRPr="00C94959">
        <w:rPr>
          <w:sz w:val="22"/>
          <w:szCs w:val="22"/>
        </w:rPr>
        <w:tab/>
      </w:r>
      <w:r w:rsidR="00B37A00">
        <w:rPr>
          <w:sz w:val="22"/>
          <w:szCs w:val="22"/>
        </w:rPr>
        <w:t>Ing. Tomáš Bohrn</w:t>
      </w:r>
      <w:r w:rsidR="003F5379">
        <w:rPr>
          <w:sz w:val="22"/>
          <w:szCs w:val="22"/>
        </w:rPr>
        <w:t>, jednatel</w:t>
      </w:r>
      <w:r w:rsidR="00C74E61" w:rsidRPr="00C94959">
        <w:rPr>
          <w:sz w:val="22"/>
          <w:szCs w:val="22"/>
        </w:rPr>
        <w:t xml:space="preserve"> </w:t>
      </w:r>
    </w:p>
    <w:p w14:paraId="5A1C08EC" w14:textId="718BD099" w:rsidR="009A11C0" w:rsidRPr="00C94959" w:rsidRDefault="009A11C0" w:rsidP="009A11C0">
      <w:pPr>
        <w:jc w:val="both"/>
        <w:rPr>
          <w:sz w:val="22"/>
          <w:szCs w:val="22"/>
        </w:rPr>
      </w:pPr>
      <w:r w:rsidRPr="00C94959">
        <w:rPr>
          <w:sz w:val="22"/>
          <w:szCs w:val="22"/>
        </w:rPr>
        <w:t xml:space="preserve">IČ: </w:t>
      </w:r>
      <w:r w:rsidRPr="00C94959">
        <w:rPr>
          <w:sz w:val="22"/>
          <w:szCs w:val="22"/>
        </w:rPr>
        <w:tab/>
        <w:t xml:space="preserve"> </w:t>
      </w:r>
      <w:r w:rsidRPr="00C94959">
        <w:rPr>
          <w:sz w:val="22"/>
          <w:szCs w:val="22"/>
        </w:rPr>
        <w:tab/>
      </w:r>
      <w:r w:rsidRPr="00C94959">
        <w:rPr>
          <w:sz w:val="22"/>
          <w:szCs w:val="22"/>
        </w:rPr>
        <w:tab/>
      </w:r>
      <w:r w:rsidR="00BD03BF" w:rsidRPr="007C4A9B">
        <w:rPr>
          <w:sz w:val="22"/>
          <w:szCs w:val="22"/>
        </w:rPr>
        <w:t>27664911</w:t>
      </w:r>
    </w:p>
    <w:p w14:paraId="008F250C" w14:textId="7EB68A38" w:rsidR="009A11C0" w:rsidRPr="00C94959" w:rsidRDefault="009A11C0" w:rsidP="00C74E61">
      <w:pPr>
        <w:rPr>
          <w:sz w:val="22"/>
          <w:szCs w:val="22"/>
        </w:rPr>
      </w:pPr>
      <w:r w:rsidRPr="00C94959">
        <w:rPr>
          <w:sz w:val="22"/>
          <w:szCs w:val="22"/>
        </w:rPr>
        <w:t xml:space="preserve">DIČ: </w:t>
      </w:r>
      <w:r w:rsidRPr="00C94959">
        <w:rPr>
          <w:sz w:val="22"/>
          <w:szCs w:val="22"/>
        </w:rPr>
        <w:tab/>
        <w:t xml:space="preserve">   </w:t>
      </w:r>
      <w:r w:rsidRPr="00C94959">
        <w:rPr>
          <w:sz w:val="22"/>
          <w:szCs w:val="22"/>
        </w:rPr>
        <w:tab/>
      </w:r>
      <w:r w:rsidRPr="00C94959">
        <w:rPr>
          <w:sz w:val="22"/>
          <w:szCs w:val="22"/>
        </w:rPr>
        <w:tab/>
      </w:r>
      <w:r w:rsidR="00C74E61" w:rsidRPr="00C94959">
        <w:rPr>
          <w:sz w:val="22"/>
          <w:szCs w:val="22"/>
        </w:rPr>
        <w:t>CZ</w:t>
      </w:r>
      <w:r w:rsidR="00BD03BF" w:rsidRPr="007C4A9B">
        <w:rPr>
          <w:sz w:val="22"/>
          <w:szCs w:val="22"/>
        </w:rPr>
        <w:t>27664911</w:t>
      </w:r>
    </w:p>
    <w:p w14:paraId="048F9BC7" w14:textId="30B01E1C" w:rsidR="00424DE7" w:rsidRDefault="004737F7" w:rsidP="00B12C98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„objednatel“)</w:t>
      </w:r>
    </w:p>
    <w:p w14:paraId="793F4446" w14:textId="77777777" w:rsidR="00CC3132" w:rsidRPr="00C74E61" w:rsidRDefault="00CC3132" w:rsidP="00B12C98">
      <w:pPr>
        <w:jc w:val="center"/>
        <w:rPr>
          <w:sz w:val="22"/>
          <w:szCs w:val="22"/>
        </w:rPr>
      </w:pPr>
    </w:p>
    <w:p w14:paraId="1457E0D6" w14:textId="77777777" w:rsidR="009A11C0" w:rsidRDefault="009A11C0">
      <w:pPr>
        <w:jc w:val="both"/>
        <w:rPr>
          <w:sz w:val="22"/>
          <w:szCs w:val="22"/>
        </w:rPr>
      </w:pPr>
    </w:p>
    <w:p w14:paraId="1923A4F3" w14:textId="66B36F8F" w:rsidR="009A11C0" w:rsidRPr="009A11C0" w:rsidRDefault="009A11C0" w:rsidP="00C7178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A11C0">
        <w:rPr>
          <w:sz w:val="22"/>
          <w:szCs w:val="22"/>
        </w:rPr>
        <w:t xml:space="preserve">. </w:t>
      </w:r>
      <w:r>
        <w:rPr>
          <w:sz w:val="22"/>
          <w:szCs w:val="22"/>
        </w:rPr>
        <w:t>Zhotovitel</w:t>
      </w:r>
      <w:r w:rsidR="00E932B8">
        <w:rPr>
          <w:sz w:val="22"/>
          <w:szCs w:val="22"/>
        </w:rPr>
        <w:t>:</w:t>
      </w:r>
      <w:r w:rsidRPr="009A11C0">
        <w:rPr>
          <w:sz w:val="22"/>
          <w:szCs w:val="22"/>
        </w:rPr>
        <w:t xml:space="preserve"> </w:t>
      </w:r>
      <w:r w:rsidRPr="009A1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09A9" w:rsidRPr="001C0863">
        <w:rPr>
          <w:rFonts w:ascii="Calibri" w:hAnsi="Calibri"/>
          <w:szCs w:val="22"/>
        </w:rPr>
        <w:t>[</w:t>
      </w:r>
      <w:r w:rsidR="006A09A9" w:rsidRPr="001C0863">
        <w:rPr>
          <w:rFonts w:ascii="Calibri" w:hAnsi="Calibri"/>
          <w:szCs w:val="22"/>
          <w:highlight w:val="yellow"/>
        </w:rPr>
        <w:t>DOPLNIT</w:t>
      </w:r>
      <w:r w:rsidR="006A09A9" w:rsidRPr="001C0863">
        <w:rPr>
          <w:rFonts w:ascii="Calibri" w:hAnsi="Calibri"/>
          <w:szCs w:val="22"/>
        </w:rPr>
        <w:t>]</w:t>
      </w:r>
    </w:p>
    <w:p w14:paraId="077BBC19" w14:textId="170F9525" w:rsidR="009A11C0" w:rsidRPr="009A11C0" w:rsidRDefault="006A09A9" w:rsidP="009A11C0">
      <w:pPr>
        <w:pStyle w:val="Zpat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C94959">
        <w:rPr>
          <w:sz w:val="22"/>
          <w:szCs w:val="22"/>
        </w:rPr>
        <w:t xml:space="preserve">vedená u </w:t>
      </w:r>
      <w:r w:rsidRPr="001C0863">
        <w:rPr>
          <w:rFonts w:ascii="Calibri" w:hAnsi="Calibri"/>
          <w:szCs w:val="22"/>
        </w:rPr>
        <w:t>[</w:t>
      </w:r>
      <w:r w:rsidRPr="001C0863">
        <w:rPr>
          <w:rFonts w:ascii="Calibri" w:hAnsi="Calibri"/>
          <w:szCs w:val="22"/>
          <w:highlight w:val="yellow"/>
        </w:rPr>
        <w:t>DOPLNIT</w:t>
      </w:r>
      <w:r w:rsidRPr="001C0863">
        <w:rPr>
          <w:rFonts w:ascii="Calibri" w:hAnsi="Calibri"/>
          <w:szCs w:val="22"/>
        </w:rPr>
        <w:t>]</w:t>
      </w:r>
      <w:r>
        <w:rPr>
          <w:rFonts w:ascii="Calibri" w:hAnsi="Calibri"/>
          <w:szCs w:val="22"/>
        </w:rPr>
        <w:t xml:space="preserve"> </w:t>
      </w:r>
      <w:r w:rsidR="00D93C81" w:rsidRPr="00D93C81">
        <w:rPr>
          <w:sz w:val="22"/>
          <w:szCs w:val="22"/>
        </w:rPr>
        <w:t>soudu v</w:t>
      </w:r>
      <w:r w:rsidR="00D93C81" w:rsidRPr="00C94959">
        <w:rPr>
          <w:sz w:val="22"/>
          <w:szCs w:val="22"/>
        </w:rPr>
        <w:t xml:space="preserve"> </w:t>
      </w:r>
      <w:r w:rsidR="00D93C81" w:rsidRPr="001C0863">
        <w:rPr>
          <w:rFonts w:ascii="Calibri" w:hAnsi="Calibri"/>
          <w:szCs w:val="22"/>
        </w:rPr>
        <w:t>[</w:t>
      </w:r>
      <w:r w:rsidR="00D93C81" w:rsidRPr="001C0863">
        <w:rPr>
          <w:rFonts w:ascii="Calibri" w:hAnsi="Calibri"/>
          <w:szCs w:val="22"/>
          <w:highlight w:val="yellow"/>
        </w:rPr>
        <w:t>DOPLNIT</w:t>
      </w:r>
      <w:r w:rsidR="00D93C81" w:rsidRPr="001C0863">
        <w:rPr>
          <w:rFonts w:ascii="Calibri" w:hAnsi="Calibri"/>
          <w:szCs w:val="22"/>
        </w:rPr>
        <w:t>]</w:t>
      </w:r>
      <w:r w:rsidR="00D93C81">
        <w:rPr>
          <w:rFonts w:ascii="Calibri" w:hAnsi="Calibri"/>
          <w:szCs w:val="22"/>
        </w:rPr>
        <w:t xml:space="preserve"> </w:t>
      </w:r>
      <w:r w:rsidR="00D93C81" w:rsidRPr="00D93C81">
        <w:rPr>
          <w:sz w:val="22"/>
          <w:szCs w:val="22"/>
        </w:rPr>
        <w:t>v oddíle</w:t>
      </w:r>
      <w:r w:rsidR="00D93C81">
        <w:t xml:space="preserve"> </w:t>
      </w:r>
      <w:r w:rsidR="00D93C81" w:rsidRPr="001C0863">
        <w:rPr>
          <w:rFonts w:ascii="Calibri" w:hAnsi="Calibri"/>
          <w:szCs w:val="22"/>
        </w:rPr>
        <w:t>[</w:t>
      </w:r>
      <w:r w:rsidR="00D93C81" w:rsidRPr="001C0863">
        <w:rPr>
          <w:rFonts w:ascii="Calibri" w:hAnsi="Calibri"/>
          <w:szCs w:val="22"/>
          <w:highlight w:val="yellow"/>
        </w:rPr>
        <w:t>DOPLNIT</w:t>
      </w:r>
      <w:r w:rsidR="00D93C81" w:rsidRPr="001C0863">
        <w:rPr>
          <w:rFonts w:ascii="Calibri" w:hAnsi="Calibri"/>
          <w:szCs w:val="22"/>
        </w:rPr>
        <w:t>]</w:t>
      </w:r>
      <w:r w:rsidR="00D93C81">
        <w:rPr>
          <w:rFonts w:ascii="Calibri" w:hAnsi="Calibri"/>
          <w:szCs w:val="22"/>
        </w:rPr>
        <w:t xml:space="preserve"> </w:t>
      </w:r>
      <w:r w:rsidR="00D93C81" w:rsidRPr="00D93C81">
        <w:rPr>
          <w:sz w:val="22"/>
          <w:szCs w:val="22"/>
        </w:rPr>
        <w:t>vložka</w:t>
      </w:r>
      <w:r w:rsidR="00D93C81">
        <w:t xml:space="preserve"> </w:t>
      </w:r>
      <w:r w:rsidR="00D93C81" w:rsidRPr="001C0863">
        <w:rPr>
          <w:rFonts w:ascii="Calibri" w:hAnsi="Calibri"/>
          <w:szCs w:val="22"/>
        </w:rPr>
        <w:t>[</w:t>
      </w:r>
      <w:r w:rsidR="00D93C81" w:rsidRPr="001C0863">
        <w:rPr>
          <w:rFonts w:ascii="Calibri" w:hAnsi="Calibri"/>
          <w:szCs w:val="22"/>
          <w:highlight w:val="yellow"/>
        </w:rPr>
        <w:t>DOPLNIT</w:t>
      </w:r>
      <w:r w:rsidR="00D93C81" w:rsidRPr="001C0863">
        <w:rPr>
          <w:rFonts w:ascii="Calibri" w:hAnsi="Calibri"/>
          <w:szCs w:val="22"/>
        </w:rPr>
        <w:t>]</w:t>
      </w:r>
    </w:p>
    <w:p w14:paraId="30EBB8F0" w14:textId="522EC649" w:rsidR="009A11C0" w:rsidRPr="009A11C0" w:rsidRDefault="009A11C0" w:rsidP="009A11C0">
      <w:pPr>
        <w:pStyle w:val="Zpat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9A11C0">
        <w:rPr>
          <w:sz w:val="22"/>
          <w:szCs w:val="22"/>
        </w:rPr>
        <w:t>sídlo:</w:t>
      </w:r>
      <w:r w:rsidRPr="009A11C0">
        <w:rPr>
          <w:sz w:val="22"/>
          <w:szCs w:val="22"/>
        </w:rPr>
        <w:tab/>
      </w:r>
      <w:r w:rsidRPr="009A11C0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22AF52" w14:textId="0CCBB338" w:rsidR="009A11C0" w:rsidRPr="009A11C0" w:rsidRDefault="004737F7" w:rsidP="009A11C0">
      <w:pPr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9A11C0" w:rsidRPr="009A11C0">
        <w:rPr>
          <w:sz w:val="22"/>
          <w:szCs w:val="22"/>
        </w:rPr>
        <w:t xml:space="preserve">:  </w:t>
      </w:r>
      <w:r w:rsidR="009A11C0" w:rsidRPr="009A11C0">
        <w:rPr>
          <w:sz w:val="22"/>
          <w:szCs w:val="22"/>
        </w:rPr>
        <w:tab/>
      </w:r>
      <w:r w:rsidR="009A11C0">
        <w:rPr>
          <w:sz w:val="22"/>
          <w:szCs w:val="22"/>
        </w:rPr>
        <w:tab/>
      </w:r>
      <w:r w:rsidR="006A09A9" w:rsidRPr="001C0863">
        <w:rPr>
          <w:rFonts w:ascii="Calibri" w:hAnsi="Calibri"/>
          <w:szCs w:val="22"/>
        </w:rPr>
        <w:t>[</w:t>
      </w:r>
      <w:r w:rsidR="006A09A9" w:rsidRPr="001C0863">
        <w:rPr>
          <w:rFonts w:ascii="Calibri" w:hAnsi="Calibri"/>
          <w:szCs w:val="22"/>
          <w:highlight w:val="yellow"/>
        </w:rPr>
        <w:t>DOPLNIT</w:t>
      </w:r>
      <w:r w:rsidR="006A09A9" w:rsidRPr="001C0863">
        <w:rPr>
          <w:rFonts w:ascii="Calibri" w:hAnsi="Calibri"/>
          <w:szCs w:val="22"/>
        </w:rPr>
        <w:t>]</w:t>
      </w:r>
    </w:p>
    <w:p w14:paraId="73ACB859" w14:textId="66C133B8" w:rsidR="009A11C0" w:rsidRPr="009A11C0" w:rsidRDefault="009A11C0" w:rsidP="009A11C0">
      <w:pPr>
        <w:jc w:val="both"/>
        <w:rPr>
          <w:sz w:val="22"/>
          <w:szCs w:val="22"/>
        </w:rPr>
      </w:pPr>
      <w:r w:rsidRPr="009A11C0">
        <w:rPr>
          <w:sz w:val="22"/>
          <w:szCs w:val="22"/>
        </w:rPr>
        <w:t xml:space="preserve">IČ: </w:t>
      </w:r>
      <w:r w:rsidRPr="009A11C0">
        <w:rPr>
          <w:sz w:val="22"/>
          <w:szCs w:val="22"/>
        </w:rPr>
        <w:tab/>
        <w:t xml:space="preserve">    </w:t>
      </w:r>
      <w:r w:rsidRPr="009A11C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09A9" w:rsidRPr="001C0863">
        <w:rPr>
          <w:rFonts w:ascii="Calibri" w:hAnsi="Calibri"/>
          <w:szCs w:val="22"/>
        </w:rPr>
        <w:t>[</w:t>
      </w:r>
      <w:r w:rsidR="006A09A9" w:rsidRPr="001C0863">
        <w:rPr>
          <w:rFonts w:ascii="Calibri" w:hAnsi="Calibri"/>
          <w:szCs w:val="22"/>
          <w:highlight w:val="yellow"/>
        </w:rPr>
        <w:t>DOPLNIT</w:t>
      </w:r>
      <w:r w:rsidR="006A09A9" w:rsidRPr="001C0863">
        <w:rPr>
          <w:rFonts w:ascii="Calibri" w:hAnsi="Calibri"/>
          <w:szCs w:val="22"/>
        </w:rPr>
        <w:t>]</w:t>
      </w:r>
    </w:p>
    <w:p w14:paraId="44292D30" w14:textId="1CEA15C7" w:rsidR="009A11C0" w:rsidRPr="00141598" w:rsidRDefault="009A11C0" w:rsidP="009A11C0">
      <w:pPr>
        <w:jc w:val="both"/>
        <w:rPr>
          <w:sz w:val="22"/>
          <w:szCs w:val="22"/>
        </w:rPr>
      </w:pPr>
      <w:r w:rsidRPr="00141598">
        <w:rPr>
          <w:sz w:val="22"/>
          <w:szCs w:val="22"/>
        </w:rPr>
        <w:t>DIČ:</w:t>
      </w:r>
      <w:r w:rsidRPr="00141598">
        <w:rPr>
          <w:sz w:val="22"/>
          <w:szCs w:val="22"/>
        </w:rPr>
        <w:tab/>
      </w:r>
      <w:r w:rsidRPr="00141598">
        <w:rPr>
          <w:sz w:val="22"/>
          <w:szCs w:val="22"/>
        </w:rPr>
        <w:tab/>
      </w:r>
      <w:r w:rsidRPr="00141598">
        <w:rPr>
          <w:sz w:val="22"/>
          <w:szCs w:val="22"/>
        </w:rPr>
        <w:tab/>
      </w:r>
      <w:r w:rsidR="006A09A9" w:rsidRPr="001C0863">
        <w:rPr>
          <w:rFonts w:ascii="Calibri" w:hAnsi="Calibri"/>
          <w:szCs w:val="22"/>
        </w:rPr>
        <w:t>[</w:t>
      </w:r>
      <w:r w:rsidR="006A09A9" w:rsidRPr="001C0863">
        <w:rPr>
          <w:rFonts w:ascii="Calibri" w:hAnsi="Calibri"/>
          <w:szCs w:val="22"/>
          <w:highlight w:val="yellow"/>
        </w:rPr>
        <w:t>DOPLNIT</w:t>
      </w:r>
      <w:r w:rsidR="006A09A9" w:rsidRPr="001C0863">
        <w:rPr>
          <w:rFonts w:ascii="Calibri" w:hAnsi="Calibri"/>
          <w:szCs w:val="22"/>
        </w:rPr>
        <w:t>]</w:t>
      </w:r>
    </w:p>
    <w:p w14:paraId="7AB751D7" w14:textId="16FF4248" w:rsidR="009A11C0" w:rsidRPr="00141598" w:rsidRDefault="009A11C0" w:rsidP="009A11C0">
      <w:pPr>
        <w:jc w:val="both"/>
        <w:rPr>
          <w:sz w:val="22"/>
          <w:szCs w:val="22"/>
        </w:rPr>
      </w:pPr>
      <w:r w:rsidRPr="00141598">
        <w:rPr>
          <w:sz w:val="22"/>
          <w:szCs w:val="22"/>
        </w:rPr>
        <w:t xml:space="preserve">bank. spojení: </w:t>
      </w:r>
      <w:r w:rsidRPr="00141598">
        <w:rPr>
          <w:sz w:val="22"/>
          <w:szCs w:val="22"/>
        </w:rPr>
        <w:tab/>
        <w:t xml:space="preserve"> </w:t>
      </w:r>
      <w:r w:rsidRPr="00141598">
        <w:rPr>
          <w:sz w:val="22"/>
          <w:szCs w:val="22"/>
        </w:rPr>
        <w:tab/>
      </w:r>
      <w:r w:rsidR="006A09A9" w:rsidRPr="001C0863">
        <w:rPr>
          <w:rFonts w:ascii="Calibri" w:hAnsi="Calibri"/>
          <w:szCs w:val="22"/>
        </w:rPr>
        <w:t>[</w:t>
      </w:r>
      <w:r w:rsidR="006A09A9" w:rsidRPr="001C0863">
        <w:rPr>
          <w:rFonts w:ascii="Calibri" w:hAnsi="Calibri"/>
          <w:szCs w:val="22"/>
          <w:highlight w:val="yellow"/>
        </w:rPr>
        <w:t>DOPLNIT</w:t>
      </w:r>
      <w:r w:rsidR="006A09A9" w:rsidRPr="001C0863">
        <w:rPr>
          <w:rFonts w:ascii="Calibri" w:hAnsi="Calibri"/>
          <w:szCs w:val="22"/>
        </w:rPr>
        <w:t>]</w:t>
      </w:r>
      <w:r w:rsidRPr="00141598">
        <w:rPr>
          <w:sz w:val="22"/>
          <w:szCs w:val="22"/>
        </w:rPr>
        <w:t xml:space="preserve"> </w:t>
      </w:r>
    </w:p>
    <w:p w14:paraId="7F8888D2" w14:textId="33F5D6D4" w:rsidR="00CC3132" w:rsidRPr="00CC3132" w:rsidRDefault="009A11C0" w:rsidP="009A11C0">
      <w:pPr>
        <w:jc w:val="both"/>
        <w:rPr>
          <w:rFonts w:ascii="Calibri" w:hAnsi="Calibri"/>
          <w:szCs w:val="22"/>
        </w:rPr>
      </w:pPr>
      <w:r w:rsidRPr="00141598">
        <w:rPr>
          <w:sz w:val="22"/>
          <w:szCs w:val="22"/>
        </w:rPr>
        <w:t>č. účtu:</w:t>
      </w:r>
      <w:r w:rsidRPr="00141598">
        <w:rPr>
          <w:sz w:val="22"/>
          <w:szCs w:val="22"/>
        </w:rPr>
        <w:tab/>
      </w:r>
      <w:r w:rsidRPr="00141598">
        <w:rPr>
          <w:sz w:val="22"/>
          <w:szCs w:val="22"/>
        </w:rPr>
        <w:tab/>
      </w:r>
      <w:r w:rsidRPr="00141598">
        <w:rPr>
          <w:sz w:val="22"/>
          <w:szCs w:val="22"/>
        </w:rPr>
        <w:tab/>
      </w:r>
      <w:r w:rsidR="00B12C98" w:rsidRPr="001C0863">
        <w:rPr>
          <w:rFonts w:ascii="Calibri" w:hAnsi="Calibri"/>
          <w:szCs w:val="22"/>
        </w:rPr>
        <w:t>[</w:t>
      </w:r>
      <w:r w:rsidR="00B12C98" w:rsidRPr="001C0863">
        <w:rPr>
          <w:rFonts w:ascii="Calibri" w:hAnsi="Calibri"/>
          <w:szCs w:val="22"/>
          <w:highlight w:val="yellow"/>
        </w:rPr>
        <w:t>DOPLNIT</w:t>
      </w:r>
      <w:r w:rsidR="00B12C98" w:rsidRPr="001C0863">
        <w:rPr>
          <w:rFonts w:ascii="Calibri" w:hAnsi="Calibri"/>
          <w:szCs w:val="22"/>
        </w:rPr>
        <w:t>]</w:t>
      </w:r>
    </w:p>
    <w:p w14:paraId="5149971B" w14:textId="4CA0C82F" w:rsidR="004737F7" w:rsidRPr="009A11C0" w:rsidRDefault="00D93C81" w:rsidP="00B12C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37F7">
        <w:rPr>
          <w:sz w:val="22"/>
          <w:szCs w:val="22"/>
        </w:rPr>
        <w:t>(dále jen „zhotovitel“)</w:t>
      </w:r>
    </w:p>
    <w:p w14:paraId="0F36C8E5" w14:textId="77777777" w:rsidR="00CD7EE0" w:rsidRDefault="00CD7EE0">
      <w:pPr>
        <w:jc w:val="center"/>
        <w:rPr>
          <w:b/>
          <w:sz w:val="22"/>
          <w:szCs w:val="22"/>
        </w:rPr>
      </w:pPr>
    </w:p>
    <w:p w14:paraId="43C5A3C0" w14:textId="406719F3" w:rsidR="00CD7EE0" w:rsidRDefault="0052744B" w:rsidP="00D93C81">
      <w:pPr>
        <w:jc w:val="center"/>
        <w:rPr>
          <w:sz w:val="22"/>
          <w:szCs w:val="22"/>
        </w:rPr>
      </w:pPr>
      <w:r w:rsidRPr="004C1329">
        <w:rPr>
          <w:sz w:val="22"/>
          <w:szCs w:val="22"/>
        </w:rPr>
        <w:t>společně jako „smluvní strany“</w:t>
      </w:r>
    </w:p>
    <w:p w14:paraId="5CD04CD3" w14:textId="77777777" w:rsidR="00D93C81" w:rsidRPr="0052744B" w:rsidRDefault="00D93C81" w:rsidP="0052744B">
      <w:pPr>
        <w:rPr>
          <w:sz w:val="22"/>
          <w:szCs w:val="22"/>
        </w:rPr>
      </w:pPr>
    </w:p>
    <w:p w14:paraId="6958E444" w14:textId="77777777" w:rsidR="00FE1780" w:rsidRDefault="00FE1780">
      <w:pPr>
        <w:jc w:val="center"/>
        <w:rPr>
          <w:b/>
          <w:sz w:val="22"/>
          <w:szCs w:val="22"/>
        </w:rPr>
      </w:pPr>
    </w:p>
    <w:p w14:paraId="1027DD30" w14:textId="70D2E6D0" w:rsidR="00424DE7" w:rsidRPr="009A11C0" w:rsidRDefault="00424DE7">
      <w:pPr>
        <w:jc w:val="center"/>
        <w:rPr>
          <w:b/>
          <w:sz w:val="22"/>
          <w:szCs w:val="22"/>
        </w:rPr>
      </w:pPr>
      <w:r w:rsidRPr="009A11C0">
        <w:rPr>
          <w:b/>
          <w:sz w:val="22"/>
          <w:szCs w:val="22"/>
        </w:rPr>
        <w:t xml:space="preserve">II. </w:t>
      </w:r>
    </w:p>
    <w:p w14:paraId="645D2525" w14:textId="77777777" w:rsidR="00424DE7" w:rsidRPr="009A11C0" w:rsidRDefault="00424DE7">
      <w:pPr>
        <w:pStyle w:val="Nadpis2"/>
        <w:rPr>
          <w:sz w:val="22"/>
          <w:szCs w:val="22"/>
        </w:rPr>
      </w:pPr>
      <w:r w:rsidRPr="009A11C0">
        <w:rPr>
          <w:sz w:val="22"/>
          <w:szCs w:val="22"/>
        </w:rPr>
        <w:t>Předmět smlouvy</w:t>
      </w:r>
    </w:p>
    <w:p w14:paraId="6466EACF" w14:textId="77777777" w:rsidR="00424DE7" w:rsidRPr="009A11C0" w:rsidRDefault="00424DE7">
      <w:pPr>
        <w:jc w:val="both"/>
        <w:rPr>
          <w:sz w:val="22"/>
          <w:szCs w:val="22"/>
        </w:rPr>
      </w:pPr>
    </w:p>
    <w:p w14:paraId="5B4AF664" w14:textId="55B0AA00" w:rsidR="00C94959" w:rsidRDefault="00424DE7" w:rsidP="00D93C81">
      <w:pPr>
        <w:numPr>
          <w:ilvl w:val="0"/>
          <w:numId w:val="6"/>
        </w:numPr>
        <w:spacing w:line="276" w:lineRule="auto"/>
        <w:jc w:val="both"/>
        <w:rPr>
          <w:noProof/>
          <w:sz w:val="22"/>
          <w:szCs w:val="22"/>
        </w:rPr>
      </w:pPr>
      <w:r w:rsidRPr="00C043DC">
        <w:rPr>
          <w:sz w:val="22"/>
          <w:szCs w:val="22"/>
        </w:rPr>
        <w:t>Zhotovitel se zavazuje</w:t>
      </w:r>
      <w:r w:rsidR="00C74E61" w:rsidRPr="00C043DC">
        <w:rPr>
          <w:sz w:val="22"/>
          <w:szCs w:val="22"/>
        </w:rPr>
        <w:t xml:space="preserve"> pro objednatele</w:t>
      </w:r>
      <w:r w:rsidRPr="00C043DC">
        <w:rPr>
          <w:sz w:val="22"/>
          <w:szCs w:val="22"/>
        </w:rPr>
        <w:t xml:space="preserve"> </w:t>
      </w:r>
      <w:r w:rsidR="00C74E61" w:rsidRPr="00C043DC">
        <w:rPr>
          <w:sz w:val="22"/>
          <w:szCs w:val="22"/>
        </w:rPr>
        <w:t>provést</w:t>
      </w:r>
      <w:r w:rsidRPr="00C043DC">
        <w:rPr>
          <w:sz w:val="22"/>
          <w:szCs w:val="22"/>
        </w:rPr>
        <w:t xml:space="preserve"> dílo spočívající</w:t>
      </w:r>
      <w:r w:rsidR="00B95E1C">
        <w:rPr>
          <w:sz w:val="22"/>
          <w:szCs w:val="22"/>
        </w:rPr>
        <w:t xml:space="preserve"> v</w:t>
      </w:r>
      <w:r w:rsidR="00AF769A">
        <w:rPr>
          <w:sz w:val="22"/>
          <w:szCs w:val="22"/>
        </w:rPr>
        <w:t>e</w:t>
      </w:r>
      <w:r w:rsidR="00C94959" w:rsidRPr="00C043DC">
        <w:rPr>
          <w:sz w:val="22"/>
          <w:szCs w:val="22"/>
        </w:rPr>
        <w:t>:</w:t>
      </w:r>
    </w:p>
    <w:p w14:paraId="7DAF9DD9" w14:textId="77777777" w:rsidR="00F86517" w:rsidRDefault="00F86517" w:rsidP="00D93C81">
      <w:pPr>
        <w:spacing w:line="276" w:lineRule="auto"/>
        <w:jc w:val="both"/>
        <w:rPr>
          <w:sz w:val="22"/>
          <w:szCs w:val="22"/>
        </w:rPr>
      </w:pPr>
    </w:p>
    <w:p w14:paraId="49602835" w14:textId="1FB7E239" w:rsidR="00972D92" w:rsidRPr="00972D92" w:rsidRDefault="00AF769A" w:rsidP="00D93C81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Smluvním výzkumu a vypracování </w:t>
      </w:r>
      <w:r w:rsidR="00043EBD">
        <w:rPr>
          <w:sz w:val="22"/>
          <w:szCs w:val="22"/>
        </w:rPr>
        <w:t xml:space="preserve">Expertního systému </w:t>
      </w:r>
      <w:r w:rsidR="00BB17E8">
        <w:rPr>
          <w:sz w:val="22"/>
          <w:szCs w:val="22"/>
        </w:rPr>
        <w:t xml:space="preserve">dle specifikace uvedené v příloze </w:t>
      </w:r>
      <w:r w:rsidR="00BC25C6">
        <w:rPr>
          <w:sz w:val="22"/>
          <w:szCs w:val="22"/>
        </w:rPr>
        <w:t>č.</w:t>
      </w:r>
      <w:r w:rsidR="00D041B6">
        <w:rPr>
          <w:sz w:val="22"/>
          <w:szCs w:val="22"/>
        </w:rPr>
        <w:t>1 této smlouvy</w:t>
      </w:r>
      <w:r w:rsidR="00D93C81">
        <w:rPr>
          <w:sz w:val="22"/>
          <w:szCs w:val="22"/>
        </w:rPr>
        <w:t xml:space="preserve"> (</w:t>
      </w:r>
      <w:r w:rsidR="00D93C81" w:rsidRPr="007C4A9B">
        <w:rPr>
          <w:sz w:val="22"/>
          <w:szCs w:val="22"/>
        </w:rPr>
        <w:t>Požadavky na technické řešení</w:t>
      </w:r>
      <w:r w:rsidR="00D93C81">
        <w:rPr>
          <w:sz w:val="22"/>
          <w:szCs w:val="22"/>
        </w:rPr>
        <w:t>)</w:t>
      </w:r>
      <w:r w:rsidR="00D041B6">
        <w:rPr>
          <w:sz w:val="22"/>
          <w:szCs w:val="22"/>
        </w:rPr>
        <w:t>.</w:t>
      </w:r>
      <w:r w:rsidR="00BB17E8">
        <w:rPr>
          <w:sz w:val="22"/>
          <w:szCs w:val="22"/>
        </w:rPr>
        <w:t xml:space="preserve"> </w:t>
      </w:r>
    </w:p>
    <w:p w14:paraId="6C1F9E74" w14:textId="68156391" w:rsidR="004C1329" w:rsidRDefault="004C1329" w:rsidP="00D93C81">
      <w:pPr>
        <w:spacing w:line="276" w:lineRule="auto"/>
        <w:ind w:left="708"/>
        <w:jc w:val="both"/>
        <w:rPr>
          <w:sz w:val="22"/>
          <w:szCs w:val="22"/>
        </w:rPr>
      </w:pPr>
    </w:p>
    <w:p w14:paraId="4050D207" w14:textId="6FA6B9AB" w:rsidR="00424DE7" w:rsidRPr="00F86517" w:rsidRDefault="00CD3DB0" w:rsidP="00D93C81">
      <w:pPr>
        <w:numPr>
          <w:ilvl w:val="0"/>
          <w:numId w:val="6"/>
        </w:numPr>
        <w:spacing w:line="276" w:lineRule="auto"/>
        <w:ind w:left="709"/>
        <w:jc w:val="both"/>
        <w:rPr>
          <w:noProof/>
          <w:sz w:val="22"/>
          <w:szCs w:val="22"/>
        </w:rPr>
      </w:pPr>
      <w:r w:rsidRPr="0000525E">
        <w:rPr>
          <w:sz w:val="22"/>
          <w:szCs w:val="22"/>
        </w:rPr>
        <w:t>Objednatel se zavazuje dílo převzít a zaplatit za něj cenu díla sjednanou v čl. IV, této smlouvy.</w:t>
      </w:r>
    </w:p>
    <w:p w14:paraId="21FA3C76" w14:textId="6EB5C40F" w:rsidR="00A11521" w:rsidRDefault="00A11521" w:rsidP="00D93C81">
      <w:pPr>
        <w:spacing w:line="276" w:lineRule="auto"/>
        <w:rPr>
          <w:sz w:val="22"/>
          <w:szCs w:val="22"/>
        </w:rPr>
      </w:pPr>
    </w:p>
    <w:p w14:paraId="131A6CFA" w14:textId="77777777" w:rsidR="00972D92" w:rsidRPr="0000525E" w:rsidRDefault="00972D92" w:rsidP="00D93C81">
      <w:pPr>
        <w:spacing w:line="276" w:lineRule="auto"/>
        <w:rPr>
          <w:sz w:val="22"/>
          <w:szCs w:val="22"/>
        </w:rPr>
      </w:pPr>
    </w:p>
    <w:p w14:paraId="17EE4FD7" w14:textId="77777777" w:rsidR="00424DE7" w:rsidRPr="0000525E" w:rsidRDefault="00424DE7" w:rsidP="00D93C81">
      <w:pPr>
        <w:spacing w:line="276" w:lineRule="auto"/>
        <w:jc w:val="center"/>
        <w:rPr>
          <w:b/>
          <w:sz w:val="22"/>
          <w:szCs w:val="22"/>
        </w:rPr>
      </w:pPr>
      <w:r w:rsidRPr="0000525E">
        <w:rPr>
          <w:b/>
          <w:sz w:val="22"/>
          <w:szCs w:val="22"/>
        </w:rPr>
        <w:t>III.</w:t>
      </w:r>
    </w:p>
    <w:p w14:paraId="2C799DD5" w14:textId="48DA77B9" w:rsidR="00CD3DB0" w:rsidRPr="0000525E" w:rsidRDefault="00CD3DB0" w:rsidP="00D93C81">
      <w:pPr>
        <w:spacing w:line="276" w:lineRule="auto"/>
        <w:jc w:val="center"/>
        <w:rPr>
          <w:b/>
          <w:sz w:val="22"/>
          <w:szCs w:val="22"/>
        </w:rPr>
      </w:pPr>
      <w:r w:rsidRPr="0000525E">
        <w:rPr>
          <w:b/>
          <w:sz w:val="22"/>
          <w:szCs w:val="22"/>
        </w:rPr>
        <w:t xml:space="preserve">Doba, místo a způsob </w:t>
      </w:r>
      <w:r w:rsidR="00506E03">
        <w:rPr>
          <w:b/>
          <w:sz w:val="22"/>
          <w:szCs w:val="22"/>
        </w:rPr>
        <w:t>předání</w:t>
      </w:r>
      <w:r w:rsidRPr="0000525E">
        <w:rPr>
          <w:b/>
          <w:sz w:val="22"/>
          <w:szCs w:val="22"/>
        </w:rPr>
        <w:t xml:space="preserve"> díla</w:t>
      </w:r>
    </w:p>
    <w:p w14:paraId="50A8CD18" w14:textId="77777777" w:rsidR="00424DE7" w:rsidRPr="0000525E" w:rsidRDefault="00424DE7" w:rsidP="00D93C81">
      <w:pPr>
        <w:spacing w:line="276" w:lineRule="auto"/>
        <w:jc w:val="both"/>
        <w:rPr>
          <w:sz w:val="22"/>
          <w:szCs w:val="22"/>
        </w:rPr>
      </w:pPr>
    </w:p>
    <w:p w14:paraId="76D0EDF4" w14:textId="1092123C" w:rsidR="003964E2" w:rsidRDefault="00424DE7" w:rsidP="00D93C81">
      <w:pPr>
        <w:numPr>
          <w:ilvl w:val="0"/>
          <w:numId w:val="1"/>
        </w:numPr>
        <w:tabs>
          <w:tab w:val="clear" w:pos="360"/>
        </w:tabs>
        <w:spacing w:line="276" w:lineRule="auto"/>
        <w:ind w:left="709"/>
        <w:jc w:val="both"/>
        <w:rPr>
          <w:sz w:val="22"/>
          <w:szCs w:val="22"/>
        </w:rPr>
      </w:pPr>
      <w:r w:rsidRPr="0000525E">
        <w:rPr>
          <w:sz w:val="22"/>
          <w:szCs w:val="22"/>
        </w:rPr>
        <w:t xml:space="preserve">Dílo bude v plném rozsahu </w:t>
      </w:r>
      <w:r w:rsidR="00506E03">
        <w:rPr>
          <w:sz w:val="22"/>
          <w:szCs w:val="22"/>
        </w:rPr>
        <w:t>předáno</w:t>
      </w:r>
      <w:r w:rsidR="005B1D18">
        <w:rPr>
          <w:sz w:val="22"/>
          <w:szCs w:val="22"/>
        </w:rPr>
        <w:t xml:space="preserve"> v provozovně zadavatele, Brno, </w:t>
      </w:r>
      <w:r w:rsidR="00D93C81">
        <w:rPr>
          <w:sz w:val="22"/>
          <w:szCs w:val="22"/>
        </w:rPr>
        <w:t>Vídeňská 101/119.</w:t>
      </w:r>
      <w:r w:rsidR="007C4A9B">
        <w:rPr>
          <w:sz w:val="22"/>
          <w:szCs w:val="22"/>
        </w:rPr>
        <w:br/>
      </w:r>
    </w:p>
    <w:p w14:paraId="7200C434" w14:textId="797B57EF" w:rsidR="005C5707" w:rsidRDefault="00F75A39" w:rsidP="00D93C81">
      <w:pPr>
        <w:numPr>
          <w:ilvl w:val="0"/>
          <w:numId w:val="1"/>
        </w:numPr>
        <w:tabs>
          <w:tab w:val="clear" w:pos="360"/>
        </w:tabs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 se zavazuje předat při podpisu smlouvy</w:t>
      </w:r>
      <w:r w:rsidR="005C5707">
        <w:rPr>
          <w:sz w:val="22"/>
          <w:szCs w:val="22"/>
        </w:rPr>
        <w:t>:</w:t>
      </w:r>
      <w:r w:rsidR="007C4A9B">
        <w:rPr>
          <w:sz w:val="22"/>
          <w:szCs w:val="22"/>
        </w:rPr>
        <w:tab/>
      </w:r>
      <w:r w:rsidR="007C4A9B">
        <w:rPr>
          <w:sz w:val="22"/>
          <w:szCs w:val="22"/>
        </w:rPr>
        <w:br/>
      </w:r>
    </w:p>
    <w:p w14:paraId="6288FE29" w14:textId="0E4D57C3" w:rsidR="00FD5A78" w:rsidRPr="007C4A9B" w:rsidRDefault="005C5707" w:rsidP="00D93C81">
      <w:pPr>
        <w:pStyle w:val="Odstavecseseznamem"/>
        <w:numPr>
          <w:ilvl w:val="0"/>
          <w:numId w:val="18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7C4A9B">
        <w:rPr>
          <w:sz w:val="22"/>
          <w:szCs w:val="22"/>
        </w:rPr>
        <w:t xml:space="preserve">nejméně </w:t>
      </w:r>
      <w:r w:rsidR="006C0260">
        <w:rPr>
          <w:sz w:val="22"/>
          <w:szCs w:val="22"/>
        </w:rPr>
        <w:t>3000</w:t>
      </w:r>
      <w:r w:rsidR="00CF0C7B" w:rsidRPr="007C4A9B">
        <w:rPr>
          <w:sz w:val="22"/>
          <w:szCs w:val="22"/>
        </w:rPr>
        <w:t xml:space="preserve"> měření pacientů diagnostiky </w:t>
      </w:r>
      <w:r w:rsidR="00C0365F" w:rsidRPr="007C4A9B">
        <w:rPr>
          <w:sz w:val="22"/>
          <w:szCs w:val="22"/>
        </w:rPr>
        <w:t>tepenné</w:t>
      </w:r>
      <w:r w:rsidR="00CF0C7B" w:rsidRPr="007C4A9B">
        <w:rPr>
          <w:sz w:val="22"/>
          <w:szCs w:val="22"/>
        </w:rPr>
        <w:t xml:space="preserve"> a žilné funkce</w:t>
      </w:r>
      <w:r w:rsidR="00C0365F" w:rsidRPr="007C4A9B">
        <w:rPr>
          <w:sz w:val="22"/>
          <w:szCs w:val="22"/>
        </w:rPr>
        <w:t xml:space="preserve"> dle specifikace uvedené v příloze č.1</w:t>
      </w:r>
      <w:r w:rsidR="00B80CC7" w:rsidRPr="007C4A9B">
        <w:rPr>
          <w:sz w:val="22"/>
          <w:szCs w:val="22"/>
        </w:rPr>
        <w:t xml:space="preserve">, tento vzorek musí splňovat </w:t>
      </w:r>
      <w:r w:rsidR="00FD5A78" w:rsidRPr="007C4A9B">
        <w:rPr>
          <w:sz w:val="22"/>
          <w:szCs w:val="22"/>
        </w:rPr>
        <w:t xml:space="preserve">zejména následující hlavní požadavky - Vzorek dat, které poskytne uchazeč před podpisem smlouvy s minimálním množstvím měření </w:t>
      </w:r>
      <w:r w:rsidR="006C0260">
        <w:rPr>
          <w:sz w:val="22"/>
          <w:szCs w:val="22"/>
        </w:rPr>
        <w:t>3000</w:t>
      </w:r>
      <w:r w:rsidR="00FD5A78" w:rsidRPr="007C4A9B">
        <w:rPr>
          <w:sz w:val="22"/>
          <w:szCs w:val="22"/>
        </w:rPr>
        <w:t>.</w:t>
      </w:r>
      <w:r w:rsidR="0075266B">
        <w:rPr>
          <w:sz w:val="22"/>
          <w:szCs w:val="22"/>
        </w:rPr>
        <w:t xml:space="preserve"> </w:t>
      </w:r>
    </w:p>
    <w:p w14:paraId="7A6E4CF2" w14:textId="0CE8EFF6" w:rsidR="00FD5A78" w:rsidRPr="007C4A9B" w:rsidRDefault="00FD5A78" w:rsidP="00D93C81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7C4A9B">
        <w:rPr>
          <w:sz w:val="22"/>
          <w:szCs w:val="22"/>
        </w:rPr>
        <w:t>Vzorek musejí obsahovat parametry měření pacientů v souladu s výšeuvedeným vymezením jednotlivých parametrů pro tepennou a žilní funkci a dále musí obsahovat objektivně stanovené</w:t>
      </w:r>
      <w:r>
        <w:t xml:space="preserve"> </w:t>
      </w:r>
      <w:r w:rsidRPr="007C4A9B">
        <w:rPr>
          <w:sz w:val="22"/>
          <w:szCs w:val="22"/>
        </w:rPr>
        <w:t>vyhodnocení na bázi tzv. zlatého standardu například sonografie nebo jiné zobrazovací metody, která je považována za uvedený zlatý standard pro účely klinického vyhodnocení</w:t>
      </w:r>
      <w:r w:rsidR="00DC24CC">
        <w:rPr>
          <w:sz w:val="22"/>
          <w:szCs w:val="22"/>
        </w:rPr>
        <w:t>. Detailní specifikace požadavků na vzorek dat je uvedena v příloze č.1.</w:t>
      </w:r>
    </w:p>
    <w:p w14:paraId="0D96FE8D" w14:textId="1B935542" w:rsidR="002111FF" w:rsidRPr="007C4A9B" w:rsidRDefault="002111FF" w:rsidP="00D93C81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7C4A9B">
        <w:rPr>
          <w:sz w:val="22"/>
          <w:szCs w:val="22"/>
        </w:rPr>
        <w:t xml:space="preserve">Základní návrh expertního systému pro </w:t>
      </w:r>
      <w:r w:rsidR="00086D00" w:rsidRPr="007C4A9B">
        <w:rPr>
          <w:sz w:val="22"/>
          <w:szCs w:val="22"/>
        </w:rPr>
        <w:t xml:space="preserve">diagnostiku, který v sobě bude zahrnovat návrh algoritmů </w:t>
      </w:r>
      <w:r w:rsidR="000472DF" w:rsidRPr="007C4A9B">
        <w:rPr>
          <w:sz w:val="22"/>
          <w:szCs w:val="22"/>
        </w:rPr>
        <w:t>a který umožní dosáhnout minimálně 85% požadovaných hodnot</w:t>
      </w:r>
      <w:r w:rsidR="00B563E7" w:rsidRPr="007C4A9B">
        <w:rPr>
          <w:sz w:val="22"/>
          <w:szCs w:val="22"/>
        </w:rPr>
        <w:t xml:space="preserve"> senzitivity a</w:t>
      </w:r>
      <w:r w:rsidR="004405A5">
        <w:rPr>
          <w:sz w:val="22"/>
          <w:szCs w:val="22"/>
        </w:rPr>
        <w:t> </w:t>
      </w:r>
      <w:r w:rsidR="00B563E7" w:rsidRPr="007C4A9B">
        <w:rPr>
          <w:sz w:val="22"/>
          <w:szCs w:val="22"/>
        </w:rPr>
        <w:t>specificity jak jsou specifikovány u jednotlivých funkcionalit předmětu plnění dle</w:t>
      </w:r>
      <w:r w:rsidR="004405A5">
        <w:rPr>
          <w:sz w:val="22"/>
          <w:szCs w:val="22"/>
        </w:rPr>
        <w:t> </w:t>
      </w:r>
      <w:r w:rsidR="00B563E7" w:rsidRPr="007C4A9B">
        <w:rPr>
          <w:sz w:val="22"/>
          <w:szCs w:val="22"/>
        </w:rPr>
        <w:t>přílohy č.1</w:t>
      </w:r>
    </w:p>
    <w:p w14:paraId="48459A7C" w14:textId="3D0E4257" w:rsidR="00CD3DB0" w:rsidRPr="007C4A9B" w:rsidRDefault="007C4A9B" w:rsidP="006C0260">
      <w:pPr>
        <w:pStyle w:val="Odstavecseseznamem"/>
        <w:spacing w:line="276" w:lineRule="auto"/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24B653A0" w14:textId="12B7ECE6" w:rsidR="00C74E61" w:rsidRPr="007C4A9B" w:rsidRDefault="00CD3DB0" w:rsidP="00D93C81">
      <w:pPr>
        <w:numPr>
          <w:ilvl w:val="0"/>
          <w:numId w:val="1"/>
        </w:numPr>
        <w:tabs>
          <w:tab w:val="clear" w:pos="360"/>
        </w:tabs>
        <w:spacing w:line="276" w:lineRule="auto"/>
        <w:ind w:left="709"/>
        <w:jc w:val="both"/>
        <w:rPr>
          <w:sz w:val="22"/>
          <w:szCs w:val="22"/>
        </w:rPr>
      </w:pPr>
      <w:r w:rsidRPr="0000525E">
        <w:rPr>
          <w:sz w:val="22"/>
          <w:szCs w:val="22"/>
        </w:rPr>
        <w:t xml:space="preserve">Zhotovitel se zavazuje dílo dokončit a předat objednateli </w:t>
      </w:r>
      <w:r w:rsidRPr="006D3B15">
        <w:rPr>
          <w:sz w:val="22"/>
          <w:szCs w:val="22"/>
        </w:rPr>
        <w:t xml:space="preserve">nejpozději </w:t>
      </w:r>
      <w:r w:rsidRPr="000E16E1">
        <w:rPr>
          <w:b/>
          <w:sz w:val="22"/>
          <w:szCs w:val="22"/>
        </w:rPr>
        <w:t xml:space="preserve">do </w:t>
      </w:r>
      <w:r w:rsidR="00040309" w:rsidRPr="000E16E1">
        <w:rPr>
          <w:b/>
          <w:sz w:val="22"/>
          <w:szCs w:val="22"/>
        </w:rPr>
        <w:t>3 měsíců od podpisu smlouvy</w:t>
      </w:r>
      <w:r w:rsidR="007C4A9B">
        <w:rPr>
          <w:sz w:val="22"/>
          <w:szCs w:val="22"/>
        </w:rPr>
        <w:br/>
      </w:r>
    </w:p>
    <w:p w14:paraId="475609CE" w14:textId="34894F67" w:rsidR="00520E3E" w:rsidRPr="007C4A9B" w:rsidRDefault="00424DE7" w:rsidP="00D93C81">
      <w:pPr>
        <w:numPr>
          <w:ilvl w:val="0"/>
          <w:numId w:val="1"/>
        </w:numPr>
        <w:tabs>
          <w:tab w:val="clear" w:pos="360"/>
        </w:tabs>
        <w:spacing w:line="276" w:lineRule="auto"/>
        <w:ind w:left="709"/>
        <w:jc w:val="both"/>
        <w:rPr>
          <w:sz w:val="22"/>
          <w:szCs w:val="22"/>
        </w:rPr>
      </w:pPr>
      <w:r w:rsidRPr="0000525E">
        <w:rPr>
          <w:sz w:val="22"/>
          <w:szCs w:val="22"/>
        </w:rPr>
        <w:t>Dílo se považuje za splněné</w:t>
      </w:r>
      <w:r w:rsidR="00CD3DB0" w:rsidRPr="0000525E">
        <w:rPr>
          <w:sz w:val="22"/>
          <w:szCs w:val="22"/>
        </w:rPr>
        <w:t xml:space="preserve"> okamžikem předání </w:t>
      </w:r>
      <w:r w:rsidR="00C618CA">
        <w:rPr>
          <w:b/>
          <w:sz w:val="22"/>
          <w:szCs w:val="22"/>
        </w:rPr>
        <w:t xml:space="preserve">předmětu plnění </w:t>
      </w:r>
      <w:r w:rsidR="00826855">
        <w:rPr>
          <w:b/>
          <w:sz w:val="22"/>
          <w:szCs w:val="22"/>
        </w:rPr>
        <w:t>plně v souladu se specifikací a požadavky uvedenými v příloze č.1</w:t>
      </w:r>
      <w:r w:rsidR="007C4A9B">
        <w:rPr>
          <w:b/>
          <w:sz w:val="22"/>
          <w:szCs w:val="22"/>
        </w:rPr>
        <w:tab/>
      </w:r>
      <w:r w:rsidR="007C4A9B">
        <w:rPr>
          <w:b/>
          <w:sz w:val="22"/>
          <w:szCs w:val="22"/>
        </w:rPr>
        <w:br/>
      </w:r>
    </w:p>
    <w:p w14:paraId="3306DB7E" w14:textId="583CC121" w:rsidR="00520E3E" w:rsidRPr="007C4A9B" w:rsidRDefault="00520E3E" w:rsidP="00D93C81">
      <w:pPr>
        <w:numPr>
          <w:ilvl w:val="0"/>
          <w:numId w:val="1"/>
        </w:numPr>
        <w:tabs>
          <w:tab w:val="clear" w:pos="360"/>
        </w:tabs>
        <w:spacing w:line="276" w:lineRule="auto"/>
        <w:ind w:left="709"/>
        <w:jc w:val="both"/>
        <w:rPr>
          <w:sz w:val="22"/>
          <w:szCs w:val="22"/>
        </w:rPr>
      </w:pPr>
      <w:r w:rsidRPr="0000525E">
        <w:rPr>
          <w:sz w:val="22"/>
          <w:szCs w:val="22"/>
        </w:rPr>
        <w:t>Zhotovitel zodpovídá objednateli za kvalitu díla a všeobecnou a odbornou správnost poskytovaných prací a služeb.</w:t>
      </w:r>
      <w:r w:rsidR="004C1329">
        <w:rPr>
          <w:sz w:val="22"/>
          <w:szCs w:val="22"/>
        </w:rPr>
        <w:t xml:space="preserve"> </w:t>
      </w:r>
      <w:r w:rsidR="007C6A0E">
        <w:rPr>
          <w:sz w:val="22"/>
          <w:szCs w:val="22"/>
        </w:rPr>
        <w:t xml:space="preserve">K tomuto účelu se zavazuje poskytnout garanci a odbornou podporu pro řešení případných </w:t>
      </w:r>
      <w:r w:rsidR="00731C9C">
        <w:rPr>
          <w:sz w:val="22"/>
          <w:szCs w:val="22"/>
        </w:rPr>
        <w:t>problémů, či potřeb pro funkci předmětného expertního systému. Doba této garance se stanoví na 24</w:t>
      </w:r>
      <w:r w:rsidR="000E16E1">
        <w:rPr>
          <w:sz w:val="22"/>
          <w:szCs w:val="22"/>
        </w:rPr>
        <w:t xml:space="preserve"> měsíců, kdy je zhotovitel povi</w:t>
      </w:r>
      <w:r w:rsidR="00731C9C">
        <w:rPr>
          <w:sz w:val="22"/>
          <w:szCs w:val="22"/>
        </w:rPr>
        <w:t xml:space="preserve">nen </w:t>
      </w:r>
      <w:r w:rsidR="00075752">
        <w:rPr>
          <w:sz w:val="22"/>
          <w:szCs w:val="22"/>
        </w:rPr>
        <w:t>poskytnout na</w:t>
      </w:r>
      <w:r w:rsidR="004405A5">
        <w:rPr>
          <w:sz w:val="22"/>
          <w:szCs w:val="22"/>
        </w:rPr>
        <w:t> </w:t>
      </w:r>
      <w:bookmarkStart w:id="0" w:name="_GoBack"/>
      <w:bookmarkEnd w:id="0"/>
      <w:r w:rsidR="00075752">
        <w:rPr>
          <w:sz w:val="22"/>
          <w:szCs w:val="22"/>
        </w:rPr>
        <w:t xml:space="preserve">písemnou výzvu objednateli buď písemný návrh řešení, nebo zajistit funkčnost a odbornou podporu způsobem domluveným s objednatelem nejpozději </w:t>
      </w:r>
      <w:r w:rsidR="00802EC4">
        <w:rPr>
          <w:sz w:val="22"/>
          <w:szCs w:val="22"/>
        </w:rPr>
        <w:t>do 48 hodin od písemné výzvy objednatele.</w:t>
      </w:r>
      <w:r w:rsidR="007C4A9B">
        <w:rPr>
          <w:sz w:val="22"/>
          <w:szCs w:val="22"/>
        </w:rPr>
        <w:br/>
      </w:r>
      <w:r w:rsidR="004C1329">
        <w:rPr>
          <w:sz w:val="22"/>
          <w:szCs w:val="22"/>
        </w:rPr>
        <w:t xml:space="preserve"> </w:t>
      </w:r>
    </w:p>
    <w:p w14:paraId="2F6D26FF" w14:textId="6521A01F" w:rsidR="00BE1726" w:rsidRPr="007C4A9B" w:rsidRDefault="00520E3E" w:rsidP="00D93C81">
      <w:pPr>
        <w:numPr>
          <w:ilvl w:val="0"/>
          <w:numId w:val="1"/>
        </w:numPr>
        <w:tabs>
          <w:tab w:val="clear" w:pos="360"/>
        </w:tabs>
        <w:spacing w:line="276" w:lineRule="auto"/>
        <w:ind w:left="709"/>
        <w:jc w:val="both"/>
        <w:rPr>
          <w:sz w:val="22"/>
          <w:szCs w:val="22"/>
        </w:rPr>
      </w:pPr>
      <w:r w:rsidRPr="0000525E">
        <w:rPr>
          <w:sz w:val="22"/>
          <w:szCs w:val="22"/>
        </w:rPr>
        <w:t xml:space="preserve">Zhotovitel je povinen se při provádění díla řídit pokyny a požadavky pověřených zástupců objednatele ohledně způsobu provádění díla stejně jako v rámci platných a účinných právních předpisů. </w:t>
      </w:r>
      <w:r w:rsidR="007C4A9B">
        <w:rPr>
          <w:sz w:val="22"/>
          <w:szCs w:val="22"/>
        </w:rPr>
        <w:br/>
      </w:r>
    </w:p>
    <w:p w14:paraId="097DBF89" w14:textId="09170E65" w:rsidR="00BE1726" w:rsidRDefault="00BE1726" w:rsidP="00D93C81">
      <w:pPr>
        <w:numPr>
          <w:ilvl w:val="0"/>
          <w:numId w:val="1"/>
        </w:numPr>
        <w:tabs>
          <w:tab w:val="clear" w:pos="360"/>
        </w:tabs>
        <w:spacing w:line="276" w:lineRule="auto"/>
        <w:ind w:left="709"/>
        <w:jc w:val="both"/>
        <w:rPr>
          <w:sz w:val="22"/>
          <w:szCs w:val="22"/>
        </w:rPr>
      </w:pPr>
      <w:r w:rsidRPr="0000525E">
        <w:rPr>
          <w:sz w:val="22"/>
          <w:szCs w:val="22"/>
        </w:rPr>
        <w:t xml:space="preserve">Smluvní strany se zavazují v průběhu platnosti smlouvy spolupracovat při realizaci jejího předmětu plnění.   </w:t>
      </w:r>
    </w:p>
    <w:p w14:paraId="548FF53C" w14:textId="31BFCFA5" w:rsidR="006C0260" w:rsidRDefault="006C0260" w:rsidP="006C0260">
      <w:pPr>
        <w:spacing w:line="276" w:lineRule="auto"/>
        <w:jc w:val="both"/>
        <w:rPr>
          <w:sz w:val="22"/>
          <w:szCs w:val="22"/>
        </w:rPr>
      </w:pPr>
    </w:p>
    <w:p w14:paraId="268DC668" w14:textId="280158FA" w:rsidR="006C0260" w:rsidRDefault="006C0260" w:rsidP="006C0260">
      <w:pPr>
        <w:spacing w:line="276" w:lineRule="auto"/>
        <w:jc w:val="both"/>
        <w:rPr>
          <w:sz w:val="22"/>
          <w:szCs w:val="22"/>
        </w:rPr>
      </w:pPr>
    </w:p>
    <w:p w14:paraId="56BF3673" w14:textId="444403F9" w:rsidR="006C0260" w:rsidRDefault="006C0260" w:rsidP="006C0260">
      <w:pPr>
        <w:spacing w:line="276" w:lineRule="auto"/>
        <w:jc w:val="both"/>
        <w:rPr>
          <w:sz w:val="22"/>
          <w:szCs w:val="22"/>
        </w:rPr>
      </w:pPr>
    </w:p>
    <w:p w14:paraId="0059451F" w14:textId="7BBD6BAF" w:rsidR="007A46B7" w:rsidRDefault="007A46B7" w:rsidP="006C0260">
      <w:pPr>
        <w:spacing w:line="276" w:lineRule="auto"/>
        <w:jc w:val="both"/>
        <w:rPr>
          <w:sz w:val="22"/>
          <w:szCs w:val="22"/>
        </w:rPr>
      </w:pPr>
    </w:p>
    <w:p w14:paraId="2CD905F9" w14:textId="1CC6EAD0" w:rsidR="007A46B7" w:rsidRDefault="007A46B7" w:rsidP="006C0260">
      <w:pPr>
        <w:spacing w:line="276" w:lineRule="auto"/>
        <w:jc w:val="both"/>
        <w:rPr>
          <w:sz w:val="22"/>
          <w:szCs w:val="22"/>
        </w:rPr>
      </w:pPr>
    </w:p>
    <w:p w14:paraId="162B00BC" w14:textId="77777777" w:rsidR="007A46B7" w:rsidRPr="0000525E" w:rsidRDefault="007A46B7" w:rsidP="006C0260">
      <w:pPr>
        <w:spacing w:line="276" w:lineRule="auto"/>
        <w:jc w:val="both"/>
        <w:rPr>
          <w:sz w:val="22"/>
          <w:szCs w:val="22"/>
        </w:rPr>
      </w:pPr>
    </w:p>
    <w:p w14:paraId="38299568" w14:textId="77777777" w:rsidR="00520E3E" w:rsidRPr="0000525E" w:rsidRDefault="00520E3E" w:rsidP="00520E3E">
      <w:pPr>
        <w:ind w:left="360"/>
        <w:jc w:val="both"/>
        <w:rPr>
          <w:sz w:val="22"/>
          <w:szCs w:val="22"/>
        </w:rPr>
      </w:pPr>
    </w:p>
    <w:p w14:paraId="2E5577D2" w14:textId="77777777" w:rsidR="00520E3E" w:rsidRPr="0000525E" w:rsidRDefault="00520E3E" w:rsidP="00520E3E">
      <w:pPr>
        <w:ind w:left="360"/>
        <w:jc w:val="both"/>
        <w:rPr>
          <w:sz w:val="22"/>
          <w:szCs w:val="22"/>
        </w:rPr>
      </w:pPr>
    </w:p>
    <w:p w14:paraId="1FE2803E" w14:textId="77777777" w:rsidR="00424DE7" w:rsidRPr="0000525E" w:rsidRDefault="00424DE7">
      <w:pPr>
        <w:jc w:val="center"/>
        <w:rPr>
          <w:b/>
          <w:sz w:val="22"/>
          <w:szCs w:val="22"/>
        </w:rPr>
      </w:pPr>
      <w:r w:rsidRPr="0000525E">
        <w:rPr>
          <w:b/>
          <w:sz w:val="22"/>
          <w:szCs w:val="22"/>
        </w:rPr>
        <w:lastRenderedPageBreak/>
        <w:t>IV.</w:t>
      </w:r>
    </w:p>
    <w:p w14:paraId="4F5E92E7" w14:textId="77777777" w:rsidR="00424DE7" w:rsidRPr="0000525E" w:rsidRDefault="00CD3DB0">
      <w:pPr>
        <w:jc w:val="center"/>
        <w:rPr>
          <w:sz w:val="22"/>
          <w:szCs w:val="22"/>
        </w:rPr>
      </w:pPr>
      <w:r w:rsidRPr="0000525E">
        <w:rPr>
          <w:b/>
          <w:sz w:val="22"/>
          <w:szCs w:val="22"/>
        </w:rPr>
        <w:t>Cena díla</w:t>
      </w:r>
      <w:r w:rsidR="00424DE7" w:rsidRPr="0000525E">
        <w:rPr>
          <w:b/>
          <w:sz w:val="22"/>
          <w:szCs w:val="22"/>
        </w:rPr>
        <w:t xml:space="preserve"> a platební podmínky</w:t>
      </w:r>
    </w:p>
    <w:p w14:paraId="7A369396" w14:textId="77777777" w:rsidR="00424DE7" w:rsidRPr="0000525E" w:rsidRDefault="00424DE7">
      <w:pPr>
        <w:jc w:val="both"/>
        <w:rPr>
          <w:sz w:val="22"/>
          <w:szCs w:val="22"/>
        </w:rPr>
      </w:pPr>
    </w:p>
    <w:p w14:paraId="1AC8E25F" w14:textId="3A4760CD" w:rsidR="00A55CB8" w:rsidRPr="006D3B15" w:rsidRDefault="00520E3E" w:rsidP="00C92AA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043DC">
        <w:rPr>
          <w:sz w:val="22"/>
          <w:szCs w:val="22"/>
        </w:rPr>
        <w:t>V souladu s přísl. ust</w:t>
      </w:r>
      <w:r w:rsidR="004737F7">
        <w:rPr>
          <w:sz w:val="22"/>
          <w:szCs w:val="22"/>
        </w:rPr>
        <w:t>anoveními</w:t>
      </w:r>
      <w:r w:rsidRPr="00C043DC">
        <w:rPr>
          <w:sz w:val="22"/>
          <w:szCs w:val="22"/>
        </w:rPr>
        <w:t xml:space="preserve"> zák</w:t>
      </w:r>
      <w:r w:rsidR="004737F7">
        <w:rPr>
          <w:sz w:val="22"/>
          <w:szCs w:val="22"/>
        </w:rPr>
        <w:t>ona</w:t>
      </w:r>
      <w:r w:rsidRPr="00C043DC">
        <w:rPr>
          <w:sz w:val="22"/>
          <w:szCs w:val="22"/>
        </w:rPr>
        <w:t xml:space="preserve"> č. 526/1990 Sb., o cenách</w:t>
      </w:r>
      <w:r w:rsidR="004737F7">
        <w:rPr>
          <w:sz w:val="22"/>
          <w:szCs w:val="22"/>
        </w:rPr>
        <w:t>,</w:t>
      </w:r>
      <w:r w:rsidRPr="00C043DC">
        <w:rPr>
          <w:sz w:val="22"/>
          <w:szCs w:val="22"/>
        </w:rPr>
        <w:t xml:space="preserve"> ve znění pozdějších předpisů</w:t>
      </w:r>
      <w:r w:rsidR="004737F7">
        <w:rPr>
          <w:sz w:val="22"/>
          <w:szCs w:val="22"/>
        </w:rPr>
        <w:t>,</w:t>
      </w:r>
      <w:r w:rsidRPr="00C043DC">
        <w:rPr>
          <w:sz w:val="22"/>
          <w:szCs w:val="22"/>
        </w:rPr>
        <w:t xml:space="preserve"> činí cena </w:t>
      </w:r>
      <w:r w:rsidRPr="006D3B15">
        <w:rPr>
          <w:sz w:val="22"/>
          <w:szCs w:val="22"/>
        </w:rPr>
        <w:t xml:space="preserve">díla uvedeného v čl. II. této smlouvy:  </w:t>
      </w:r>
    </w:p>
    <w:p w14:paraId="27A11A2C" w14:textId="2B5E3749" w:rsidR="00520E3E" w:rsidRPr="00F41090" w:rsidRDefault="00520E3E" w:rsidP="00C92AA5">
      <w:pPr>
        <w:tabs>
          <w:tab w:val="left" w:pos="-1843"/>
          <w:tab w:val="left" w:pos="426"/>
        </w:tabs>
        <w:spacing w:line="276" w:lineRule="auto"/>
        <w:ind w:left="360"/>
        <w:jc w:val="both"/>
        <w:rPr>
          <w:sz w:val="22"/>
          <w:szCs w:val="22"/>
          <w:highlight w:val="yellow"/>
        </w:rPr>
      </w:pPr>
      <w:r w:rsidRPr="006D3B15">
        <w:rPr>
          <w:sz w:val="22"/>
          <w:szCs w:val="22"/>
        </w:rPr>
        <w:tab/>
      </w:r>
      <w:r w:rsidRPr="006D3B15">
        <w:rPr>
          <w:sz w:val="22"/>
          <w:szCs w:val="22"/>
        </w:rPr>
        <w:tab/>
      </w:r>
      <w:r w:rsidRPr="006D3B15">
        <w:rPr>
          <w:sz w:val="22"/>
          <w:szCs w:val="22"/>
        </w:rPr>
        <w:tab/>
      </w:r>
      <w:r w:rsidRPr="00A238ED">
        <w:rPr>
          <w:sz w:val="22"/>
          <w:szCs w:val="22"/>
        </w:rPr>
        <w:t xml:space="preserve">cena bez DPH </w:t>
      </w:r>
      <w:r w:rsidR="00A238ED" w:rsidRPr="001C0863">
        <w:rPr>
          <w:rFonts w:ascii="Calibri" w:hAnsi="Calibri"/>
          <w:szCs w:val="22"/>
        </w:rPr>
        <w:t>[</w:t>
      </w:r>
      <w:r w:rsidR="00A238ED" w:rsidRPr="001C0863">
        <w:rPr>
          <w:rFonts w:ascii="Calibri" w:hAnsi="Calibri"/>
          <w:szCs w:val="22"/>
          <w:highlight w:val="yellow"/>
        </w:rPr>
        <w:t>DOPLNIT</w:t>
      </w:r>
      <w:r w:rsidR="00A238ED" w:rsidRPr="001C0863">
        <w:rPr>
          <w:rFonts w:ascii="Calibri" w:hAnsi="Calibri"/>
          <w:szCs w:val="22"/>
        </w:rPr>
        <w:t>]</w:t>
      </w:r>
      <w:r w:rsidR="00A238ED">
        <w:rPr>
          <w:rFonts w:ascii="Calibri" w:hAnsi="Calibri"/>
          <w:szCs w:val="22"/>
        </w:rPr>
        <w:t xml:space="preserve">, </w:t>
      </w:r>
      <w:r w:rsidRPr="00A238ED">
        <w:rPr>
          <w:sz w:val="22"/>
          <w:szCs w:val="22"/>
        </w:rPr>
        <w:t>- Kč</w:t>
      </w:r>
      <w:r w:rsidRPr="00A238ED">
        <w:rPr>
          <w:sz w:val="22"/>
          <w:szCs w:val="22"/>
        </w:rPr>
        <w:tab/>
      </w:r>
    </w:p>
    <w:p w14:paraId="6A75E4A5" w14:textId="1D24650E" w:rsidR="00520E3E" w:rsidRPr="00F41090" w:rsidRDefault="00520E3E" w:rsidP="00C92AA5">
      <w:pPr>
        <w:tabs>
          <w:tab w:val="left" w:pos="426"/>
        </w:tabs>
        <w:spacing w:line="276" w:lineRule="auto"/>
        <w:ind w:left="360"/>
        <w:jc w:val="both"/>
        <w:rPr>
          <w:sz w:val="22"/>
          <w:szCs w:val="22"/>
          <w:highlight w:val="yellow"/>
        </w:rPr>
      </w:pPr>
      <w:r w:rsidRPr="00CB4163">
        <w:rPr>
          <w:sz w:val="22"/>
          <w:szCs w:val="22"/>
        </w:rPr>
        <w:tab/>
      </w:r>
      <w:r w:rsidRPr="00CB4163">
        <w:rPr>
          <w:sz w:val="22"/>
          <w:szCs w:val="22"/>
        </w:rPr>
        <w:tab/>
      </w:r>
      <w:r w:rsidRPr="00CB4163">
        <w:rPr>
          <w:sz w:val="22"/>
          <w:szCs w:val="22"/>
        </w:rPr>
        <w:tab/>
        <w:t xml:space="preserve">DPH </w:t>
      </w:r>
      <w:r w:rsidR="00C830FE" w:rsidRPr="00CB4163">
        <w:rPr>
          <w:sz w:val="22"/>
          <w:szCs w:val="22"/>
        </w:rPr>
        <w:t xml:space="preserve">(21 %) </w:t>
      </w:r>
      <w:r w:rsidR="00A238ED" w:rsidRPr="001C0863">
        <w:rPr>
          <w:rFonts w:ascii="Calibri" w:hAnsi="Calibri"/>
          <w:szCs w:val="22"/>
        </w:rPr>
        <w:t>[</w:t>
      </w:r>
      <w:r w:rsidR="00A238ED" w:rsidRPr="001C0863">
        <w:rPr>
          <w:rFonts w:ascii="Calibri" w:hAnsi="Calibri"/>
          <w:szCs w:val="22"/>
          <w:highlight w:val="yellow"/>
        </w:rPr>
        <w:t>DOPLNIT</w:t>
      </w:r>
      <w:r w:rsidR="00A238ED" w:rsidRPr="001C0863">
        <w:rPr>
          <w:rFonts w:ascii="Calibri" w:hAnsi="Calibri"/>
          <w:szCs w:val="22"/>
        </w:rPr>
        <w:t>]</w:t>
      </w:r>
      <w:r w:rsidRPr="00CB4163">
        <w:rPr>
          <w:sz w:val="22"/>
          <w:szCs w:val="22"/>
        </w:rPr>
        <w:t>,- Kč</w:t>
      </w:r>
      <w:r w:rsidRPr="00CB4163">
        <w:rPr>
          <w:sz w:val="22"/>
          <w:szCs w:val="22"/>
        </w:rPr>
        <w:tab/>
      </w:r>
      <w:r w:rsidRPr="00CB4163">
        <w:rPr>
          <w:sz w:val="22"/>
          <w:szCs w:val="22"/>
        </w:rPr>
        <w:tab/>
      </w:r>
    </w:p>
    <w:p w14:paraId="47D185E7" w14:textId="0457B93D" w:rsidR="00520E3E" w:rsidRPr="00F41090" w:rsidRDefault="00520E3E" w:rsidP="00C92AA5">
      <w:pPr>
        <w:pStyle w:val="Zkladntext2"/>
        <w:tabs>
          <w:tab w:val="left" w:pos="-1985"/>
        </w:tabs>
        <w:spacing w:line="276" w:lineRule="auto"/>
        <w:ind w:left="360"/>
        <w:rPr>
          <w:b/>
          <w:sz w:val="22"/>
          <w:szCs w:val="22"/>
          <w:highlight w:val="yellow"/>
        </w:rPr>
      </w:pPr>
      <w:r w:rsidRPr="00CB4163">
        <w:rPr>
          <w:b/>
          <w:sz w:val="22"/>
          <w:szCs w:val="22"/>
        </w:rPr>
        <w:tab/>
      </w:r>
      <w:r w:rsidRPr="00CB4163">
        <w:rPr>
          <w:b/>
          <w:sz w:val="22"/>
          <w:szCs w:val="22"/>
        </w:rPr>
        <w:tab/>
        <w:t xml:space="preserve">cena celkem vč. DPH </w:t>
      </w:r>
      <w:r w:rsidR="00CB4163" w:rsidRPr="001C0863">
        <w:rPr>
          <w:rFonts w:ascii="Calibri" w:hAnsi="Calibri"/>
          <w:szCs w:val="22"/>
        </w:rPr>
        <w:t>[</w:t>
      </w:r>
      <w:r w:rsidR="00CB4163" w:rsidRPr="001C0863">
        <w:rPr>
          <w:rFonts w:ascii="Calibri" w:hAnsi="Calibri"/>
          <w:szCs w:val="22"/>
          <w:highlight w:val="yellow"/>
        </w:rPr>
        <w:t>DOPLNIT</w:t>
      </w:r>
      <w:r w:rsidR="00CB4163" w:rsidRPr="001C0863">
        <w:rPr>
          <w:rFonts w:ascii="Calibri" w:hAnsi="Calibri"/>
          <w:szCs w:val="22"/>
        </w:rPr>
        <w:t>]</w:t>
      </w:r>
      <w:r w:rsidRPr="00CB4163">
        <w:rPr>
          <w:b/>
          <w:sz w:val="22"/>
          <w:szCs w:val="22"/>
        </w:rPr>
        <w:t>,- Kč</w:t>
      </w:r>
    </w:p>
    <w:p w14:paraId="53A7F8F3" w14:textId="5983E87C" w:rsidR="00520E3E" w:rsidRPr="0000525E" w:rsidRDefault="00520E3E" w:rsidP="00C92AA5">
      <w:pPr>
        <w:pStyle w:val="Zkladntext2"/>
        <w:tabs>
          <w:tab w:val="left" w:pos="-1985"/>
        </w:tabs>
        <w:spacing w:line="276" w:lineRule="auto"/>
        <w:ind w:left="360"/>
        <w:rPr>
          <w:sz w:val="22"/>
          <w:szCs w:val="22"/>
        </w:rPr>
      </w:pPr>
      <w:r w:rsidRPr="00CB4163">
        <w:rPr>
          <w:sz w:val="22"/>
          <w:szCs w:val="22"/>
        </w:rPr>
        <w:tab/>
      </w:r>
      <w:r w:rsidRPr="00CB4163">
        <w:rPr>
          <w:sz w:val="22"/>
          <w:szCs w:val="22"/>
        </w:rPr>
        <w:tab/>
        <w:t xml:space="preserve">(slovy: </w:t>
      </w:r>
      <w:r w:rsidR="00CB4163" w:rsidRPr="001C0863">
        <w:rPr>
          <w:rFonts w:ascii="Calibri" w:hAnsi="Calibri"/>
          <w:szCs w:val="22"/>
        </w:rPr>
        <w:t>[</w:t>
      </w:r>
      <w:r w:rsidR="00CB4163" w:rsidRPr="001C0863">
        <w:rPr>
          <w:rFonts w:ascii="Calibri" w:hAnsi="Calibri"/>
          <w:szCs w:val="22"/>
          <w:highlight w:val="yellow"/>
        </w:rPr>
        <w:t>DOPLNIT</w:t>
      </w:r>
      <w:r w:rsidR="00CB4163" w:rsidRPr="001C0863">
        <w:rPr>
          <w:rFonts w:ascii="Calibri" w:hAnsi="Calibri"/>
          <w:szCs w:val="22"/>
        </w:rPr>
        <w:t>]</w:t>
      </w:r>
      <w:r w:rsidR="00CB4163">
        <w:rPr>
          <w:rFonts w:ascii="Calibri" w:hAnsi="Calibri"/>
          <w:szCs w:val="22"/>
        </w:rPr>
        <w:t xml:space="preserve"> </w:t>
      </w:r>
      <w:r w:rsidR="00C830FE" w:rsidRPr="00CB4163">
        <w:rPr>
          <w:sz w:val="22"/>
          <w:szCs w:val="22"/>
        </w:rPr>
        <w:t>korun českých</w:t>
      </w:r>
      <w:r w:rsidRPr="00CB4163">
        <w:rPr>
          <w:sz w:val="22"/>
          <w:szCs w:val="22"/>
        </w:rPr>
        <w:t>)</w:t>
      </w:r>
    </w:p>
    <w:p w14:paraId="6E067404" w14:textId="15DE19A0" w:rsidR="00520E3E" w:rsidRDefault="00520E3E" w:rsidP="00C92AA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0525E">
        <w:rPr>
          <w:sz w:val="22"/>
          <w:szCs w:val="22"/>
        </w:rPr>
        <w:t>Cena díla uvedená v odst. 1 tohoto článku je stanovena dohodou podle zák. č. 526/1990 Sb., o</w:t>
      </w:r>
      <w:r w:rsidR="00E72BD5">
        <w:rPr>
          <w:sz w:val="22"/>
          <w:szCs w:val="22"/>
        </w:rPr>
        <w:t> </w:t>
      </w:r>
      <w:r w:rsidRPr="0000525E">
        <w:rPr>
          <w:sz w:val="22"/>
          <w:szCs w:val="22"/>
        </w:rPr>
        <w:t>cenách ve znění pozdějších předpisů a zahrnuje veškeré náklady nutné k</w:t>
      </w:r>
      <w:r w:rsidR="004737F7">
        <w:rPr>
          <w:sz w:val="22"/>
          <w:szCs w:val="22"/>
        </w:rPr>
        <w:t xml:space="preserve"> řádnému, úplnému </w:t>
      </w:r>
      <w:r w:rsidR="004737F7" w:rsidRPr="00767635">
        <w:t>a</w:t>
      </w:r>
      <w:r w:rsidR="001B43FD">
        <w:t> </w:t>
      </w:r>
      <w:r w:rsidR="004737F7" w:rsidRPr="00767635">
        <w:t>jinak</w:t>
      </w:r>
      <w:r w:rsidR="004737F7">
        <w:rPr>
          <w:sz w:val="22"/>
          <w:szCs w:val="22"/>
        </w:rPr>
        <w:t xml:space="preserve"> bezvadnému plnění </w:t>
      </w:r>
      <w:r w:rsidRPr="0000525E">
        <w:rPr>
          <w:sz w:val="22"/>
          <w:szCs w:val="22"/>
        </w:rPr>
        <w:t>této smlouvy</w:t>
      </w:r>
      <w:r w:rsidR="004737F7" w:rsidRPr="004737F7">
        <w:rPr>
          <w:rFonts w:ascii="Arial" w:hAnsi="Arial" w:cs="Arial"/>
          <w:sz w:val="22"/>
          <w:szCs w:val="22"/>
        </w:rPr>
        <w:t xml:space="preserve"> </w:t>
      </w:r>
      <w:r w:rsidR="004737F7" w:rsidRPr="004737F7">
        <w:rPr>
          <w:sz w:val="22"/>
          <w:szCs w:val="22"/>
        </w:rPr>
        <w:t>při zohlednění všech rizik a okolností ovlivňujících plnění</w:t>
      </w:r>
      <w:r w:rsidRPr="0000525E">
        <w:rPr>
          <w:sz w:val="22"/>
          <w:szCs w:val="22"/>
        </w:rPr>
        <w:t xml:space="preserve">, včetně kursových rozdílů, inflačních vlivů, úroků, cla, materiálu, odstranění odpadů, dopravy a autorské odměny. </w:t>
      </w:r>
      <w:r w:rsidR="000505FA">
        <w:rPr>
          <w:sz w:val="22"/>
          <w:szCs w:val="22"/>
        </w:rPr>
        <w:t>Cena je stanovena jako maximálně přípustná.</w:t>
      </w:r>
    </w:p>
    <w:p w14:paraId="24F4F9A1" w14:textId="77777777" w:rsidR="00520E3E" w:rsidRPr="0000525E" w:rsidRDefault="00520E3E" w:rsidP="00C92AA5">
      <w:pPr>
        <w:spacing w:line="276" w:lineRule="auto"/>
        <w:ind w:left="360"/>
        <w:jc w:val="both"/>
        <w:rPr>
          <w:sz w:val="22"/>
          <w:szCs w:val="22"/>
        </w:rPr>
      </w:pPr>
    </w:p>
    <w:p w14:paraId="651948BD" w14:textId="2705D969" w:rsidR="00520E3E" w:rsidRDefault="00520E3E" w:rsidP="00C92AA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0525E">
        <w:rPr>
          <w:sz w:val="22"/>
          <w:szCs w:val="22"/>
        </w:rPr>
        <w:t>Cena díla bude objednatelem uhrazena bezhotovostním převodem na účet zhotovitele uvedený v čl. I. odst. 2</w:t>
      </w:r>
      <w:r w:rsidR="00C205F0" w:rsidRPr="0000525E">
        <w:rPr>
          <w:sz w:val="22"/>
          <w:szCs w:val="22"/>
        </w:rPr>
        <w:t xml:space="preserve">. </w:t>
      </w:r>
      <w:r w:rsidRPr="0000525E">
        <w:rPr>
          <w:sz w:val="22"/>
          <w:szCs w:val="22"/>
        </w:rPr>
        <w:t>této smlouvy na základě faktury vystavené zhotovitelem po předání</w:t>
      </w:r>
      <w:r w:rsidR="00B049CC">
        <w:rPr>
          <w:sz w:val="22"/>
          <w:szCs w:val="22"/>
        </w:rPr>
        <w:t xml:space="preserve"> předmětu plnění</w:t>
      </w:r>
      <w:r w:rsidR="000A6929" w:rsidRPr="0000525E">
        <w:rPr>
          <w:sz w:val="22"/>
          <w:szCs w:val="22"/>
        </w:rPr>
        <w:t xml:space="preserve"> v souladu s čl. III. odst. 3, této smlouvy</w:t>
      </w:r>
      <w:r w:rsidR="00C205F0" w:rsidRPr="0000525E">
        <w:rPr>
          <w:sz w:val="22"/>
          <w:szCs w:val="22"/>
        </w:rPr>
        <w:t xml:space="preserve">. </w:t>
      </w:r>
    </w:p>
    <w:p w14:paraId="0BD2F600" w14:textId="77777777" w:rsidR="007E271C" w:rsidRDefault="007E271C" w:rsidP="00C92AA5">
      <w:pPr>
        <w:pStyle w:val="Odstavecseseznamem"/>
        <w:spacing w:line="276" w:lineRule="auto"/>
        <w:rPr>
          <w:sz w:val="22"/>
          <w:szCs w:val="22"/>
        </w:rPr>
      </w:pPr>
    </w:p>
    <w:p w14:paraId="26725927" w14:textId="5F8269E1" w:rsidR="007E271C" w:rsidRPr="0000525E" w:rsidRDefault="007E271C" w:rsidP="00C92AA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dílčí plnění je přípustné, pokud s tím bude </w:t>
      </w:r>
      <w:r w:rsidR="00E23A43">
        <w:rPr>
          <w:sz w:val="22"/>
          <w:szCs w:val="22"/>
        </w:rPr>
        <w:t>souhlasit objednatel v závislosti na kvalitě připravené části plnění</w:t>
      </w:r>
      <w:r w:rsidR="002D5C87">
        <w:rPr>
          <w:sz w:val="22"/>
          <w:szCs w:val="22"/>
        </w:rPr>
        <w:t>.</w:t>
      </w:r>
    </w:p>
    <w:p w14:paraId="16085DCB" w14:textId="77777777" w:rsidR="00520E3E" w:rsidRPr="0000525E" w:rsidRDefault="00520E3E" w:rsidP="00C92AA5">
      <w:pPr>
        <w:spacing w:line="276" w:lineRule="auto"/>
        <w:ind w:left="1080"/>
        <w:jc w:val="both"/>
        <w:rPr>
          <w:color w:val="FF0000"/>
          <w:sz w:val="22"/>
          <w:szCs w:val="22"/>
        </w:rPr>
      </w:pPr>
    </w:p>
    <w:p w14:paraId="5A02F422" w14:textId="77777777" w:rsidR="00A06D4B" w:rsidRPr="005E26AB" w:rsidRDefault="00520E3E" w:rsidP="00C92AA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0525E">
        <w:rPr>
          <w:sz w:val="22"/>
          <w:szCs w:val="22"/>
        </w:rPr>
        <w:t xml:space="preserve">Faktura musí splňovat veškeré náležitosti daňového a účetního dokladu stanovené příslušnými právními předpisy </w:t>
      </w:r>
      <w:r w:rsidRPr="0000525E">
        <w:rPr>
          <w:rFonts w:eastAsia="Calibri"/>
          <w:sz w:val="22"/>
          <w:szCs w:val="22"/>
        </w:rPr>
        <w:t xml:space="preserve">včetně </w:t>
      </w:r>
      <w:r w:rsidRPr="0000525E">
        <w:rPr>
          <w:sz w:val="22"/>
          <w:szCs w:val="22"/>
        </w:rPr>
        <w:t xml:space="preserve">čísla smlouvy </w:t>
      </w:r>
      <w:r w:rsidR="000A6929" w:rsidRPr="0000525E">
        <w:rPr>
          <w:sz w:val="22"/>
          <w:szCs w:val="22"/>
        </w:rPr>
        <w:t>zhotovitele</w:t>
      </w:r>
      <w:r w:rsidRPr="0000525E">
        <w:rPr>
          <w:sz w:val="22"/>
          <w:szCs w:val="22"/>
        </w:rPr>
        <w:t xml:space="preserve"> uvedené v záhlaví této smlouvy. </w:t>
      </w:r>
      <w:r w:rsidR="000A6929" w:rsidRPr="0000525E">
        <w:rPr>
          <w:sz w:val="22"/>
          <w:szCs w:val="22"/>
        </w:rPr>
        <w:t xml:space="preserve">Faktura </w:t>
      </w:r>
      <w:r w:rsidR="000A6929" w:rsidRPr="005E26AB">
        <w:rPr>
          <w:sz w:val="22"/>
          <w:szCs w:val="22"/>
        </w:rPr>
        <w:t>je splatná do 30 dnů ode dne jejího doručení objednateli.</w:t>
      </w:r>
    </w:p>
    <w:p w14:paraId="3E5CAFD1" w14:textId="77777777" w:rsidR="00A06D4B" w:rsidRPr="005E26AB" w:rsidRDefault="00A06D4B" w:rsidP="00C92AA5">
      <w:pPr>
        <w:spacing w:line="276" w:lineRule="auto"/>
        <w:ind w:left="720"/>
        <w:jc w:val="both"/>
        <w:rPr>
          <w:sz w:val="22"/>
          <w:szCs w:val="22"/>
        </w:rPr>
      </w:pPr>
    </w:p>
    <w:p w14:paraId="04D1BB3F" w14:textId="7569BCAB" w:rsidR="00A06D4B" w:rsidRPr="005E26AB" w:rsidRDefault="00A06D4B" w:rsidP="00C92AA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E26AB">
        <w:rPr>
          <w:rFonts w:eastAsia="Calibri"/>
          <w:bCs/>
          <w:sz w:val="22"/>
          <w:szCs w:val="22"/>
        </w:rPr>
        <w:t xml:space="preserve">Nebude-li faktura </w:t>
      </w:r>
      <w:r w:rsidRPr="005E26AB">
        <w:rPr>
          <w:rFonts w:eastAsia="Calibri"/>
          <w:sz w:val="22"/>
          <w:szCs w:val="22"/>
        </w:rPr>
        <w:t>obsahovat tyto náležitosti</w:t>
      </w:r>
      <w:r w:rsidRPr="005E26AB">
        <w:rPr>
          <w:rFonts w:eastAsia="Calibri"/>
          <w:bCs/>
          <w:sz w:val="22"/>
          <w:szCs w:val="22"/>
        </w:rPr>
        <w:t xml:space="preserve">, </w:t>
      </w:r>
      <w:r w:rsidRPr="005E26AB">
        <w:rPr>
          <w:rFonts w:eastAsia="Calibri"/>
          <w:sz w:val="22"/>
          <w:szCs w:val="22"/>
        </w:rPr>
        <w:t>je objednatel oprávněn, aniž by se dostal do</w:t>
      </w:r>
      <w:r w:rsidR="00E6270F">
        <w:rPr>
          <w:rFonts w:eastAsia="Calibri"/>
          <w:sz w:val="22"/>
          <w:szCs w:val="22"/>
        </w:rPr>
        <w:t> </w:t>
      </w:r>
      <w:r w:rsidRPr="005E26AB">
        <w:rPr>
          <w:rFonts w:eastAsia="Calibri"/>
          <w:sz w:val="22"/>
          <w:szCs w:val="22"/>
        </w:rPr>
        <w:t>prodlení, tuto fakturu ve lhůtě splatnosti vrátit zhotoviteli s uvedením důvodu k opravě či doplnění. V takovém případě začne doručením opravené (doplněné) faktury objednateli běžet nová lhůta splatnosti</w:t>
      </w:r>
      <w:r w:rsidR="000B1C68">
        <w:rPr>
          <w:rFonts w:eastAsia="Calibri"/>
          <w:sz w:val="22"/>
          <w:szCs w:val="22"/>
        </w:rPr>
        <w:t>,</w:t>
      </w:r>
      <w:r w:rsidRPr="005E26AB">
        <w:rPr>
          <w:rFonts w:eastAsia="Calibri"/>
          <w:sz w:val="22"/>
          <w:szCs w:val="22"/>
        </w:rPr>
        <w:t xml:space="preserve"> a to v délce stanovené čl. IV. odst. 4 této smlouvy. </w:t>
      </w:r>
      <w:r w:rsidRPr="005E26AB">
        <w:rPr>
          <w:sz w:val="22"/>
          <w:szCs w:val="22"/>
        </w:rPr>
        <w:t>V případě, že má zhotovitel s objednatelem uzavřenou více než jednu smlouvu, je zhotovitel povinen vystavovat příslušné faktury ke každé takovéto smlouvě samostatně. Pokud tak neučiní a fakturuje na</w:t>
      </w:r>
      <w:r w:rsidR="00E6270F">
        <w:rPr>
          <w:sz w:val="22"/>
          <w:szCs w:val="22"/>
        </w:rPr>
        <w:t> </w:t>
      </w:r>
      <w:r w:rsidRPr="005E26AB">
        <w:rPr>
          <w:sz w:val="22"/>
          <w:szCs w:val="22"/>
        </w:rPr>
        <w:t>jedné faktuře z více smluv, je objednatel oprávněn postupovat v souladu s tímto odstavcem a takovouto fakturu zhotoviteli vrátit.</w:t>
      </w:r>
    </w:p>
    <w:p w14:paraId="7D091CF3" w14:textId="77777777" w:rsidR="00C74E61" w:rsidRDefault="00C74E61" w:rsidP="00A06D4B">
      <w:pPr>
        <w:ind w:firstLine="360"/>
        <w:jc w:val="both"/>
        <w:rPr>
          <w:sz w:val="22"/>
          <w:szCs w:val="22"/>
        </w:rPr>
      </w:pPr>
    </w:p>
    <w:p w14:paraId="77D360F9" w14:textId="77777777" w:rsidR="00972D92" w:rsidRPr="0000525E" w:rsidRDefault="00972D92" w:rsidP="00A06D4B">
      <w:pPr>
        <w:ind w:firstLine="360"/>
        <w:jc w:val="both"/>
        <w:rPr>
          <w:sz w:val="22"/>
          <w:szCs w:val="22"/>
        </w:rPr>
      </w:pPr>
    </w:p>
    <w:p w14:paraId="61A897E7" w14:textId="77777777" w:rsidR="000A6929" w:rsidRPr="0000525E" w:rsidRDefault="000A6929" w:rsidP="000A6929">
      <w:pPr>
        <w:jc w:val="center"/>
        <w:rPr>
          <w:b/>
          <w:sz w:val="22"/>
          <w:szCs w:val="22"/>
        </w:rPr>
      </w:pPr>
      <w:r w:rsidRPr="0000525E">
        <w:rPr>
          <w:b/>
          <w:sz w:val="22"/>
          <w:szCs w:val="22"/>
        </w:rPr>
        <w:t>V.</w:t>
      </w:r>
    </w:p>
    <w:p w14:paraId="1BD85C0D" w14:textId="77777777" w:rsidR="000A6929" w:rsidRPr="0000525E" w:rsidRDefault="000A6929" w:rsidP="000A6929">
      <w:pPr>
        <w:pStyle w:val="Nadpis4"/>
        <w:spacing w:before="0"/>
        <w:jc w:val="center"/>
        <w:rPr>
          <w:rFonts w:ascii="Times New Roman" w:hAnsi="Times New Roman"/>
          <w:sz w:val="22"/>
          <w:szCs w:val="22"/>
        </w:rPr>
      </w:pPr>
      <w:r w:rsidRPr="0000525E">
        <w:rPr>
          <w:rFonts w:ascii="Times New Roman" w:hAnsi="Times New Roman"/>
          <w:sz w:val="22"/>
          <w:szCs w:val="22"/>
        </w:rPr>
        <w:t>Sankce</w:t>
      </w:r>
    </w:p>
    <w:p w14:paraId="56501E1C" w14:textId="77777777" w:rsidR="000A6929" w:rsidRPr="0000525E" w:rsidRDefault="000A6929" w:rsidP="000A6929">
      <w:pPr>
        <w:rPr>
          <w:sz w:val="22"/>
          <w:szCs w:val="22"/>
        </w:rPr>
      </w:pPr>
    </w:p>
    <w:p w14:paraId="5AA00BA3" w14:textId="34312640" w:rsidR="000A6929" w:rsidRPr="0000525E" w:rsidRDefault="000A6929" w:rsidP="00C92AA5">
      <w:pPr>
        <w:pStyle w:val="Zkladntext2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00525E">
        <w:rPr>
          <w:sz w:val="22"/>
          <w:szCs w:val="22"/>
        </w:rPr>
        <w:t xml:space="preserve">Objednatel je oprávněn požadovat </w:t>
      </w:r>
      <w:r w:rsidR="000B1C68">
        <w:rPr>
          <w:sz w:val="22"/>
          <w:szCs w:val="22"/>
        </w:rPr>
        <w:t xml:space="preserve">po zhotoviteli </w:t>
      </w:r>
      <w:r w:rsidRPr="0000525E">
        <w:rPr>
          <w:sz w:val="22"/>
          <w:szCs w:val="22"/>
        </w:rPr>
        <w:t>a zhotovitel povinen uhradit objednateli za</w:t>
      </w:r>
      <w:r w:rsidR="00E6270F">
        <w:rPr>
          <w:sz w:val="22"/>
          <w:szCs w:val="22"/>
        </w:rPr>
        <w:t> </w:t>
      </w:r>
      <w:r w:rsidRPr="0000525E">
        <w:rPr>
          <w:sz w:val="22"/>
          <w:szCs w:val="22"/>
        </w:rPr>
        <w:t>nesplnění dohodnutého termínu dokončení a předání díla dle čl. III. odst. 2 smluvní pokutu ve výši 0,1</w:t>
      </w:r>
      <w:r w:rsidR="003566DA">
        <w:rPr>
          <w:sz w:val="22"/>
          <w:szCs w:val="22"/>
        </w:rPr>
        <w:t> </w:t>
      </w:r>
      <w:r w:rsidRPr="0000525E">
        <w:rPr>
          <w:sz w:val="22"/>
          <w:szCs w:val="22"/>
        </w:rPr>
        <w:t>% z celkové ceny díla</w:t>
      </w:r>
      <w:r w:rsidR="00286B51" w:rsidRPr="0000525E">
        <w:rPr>
          <w:sz w:val="22"/>
          <w:szCs w:val="22"/>
        </w:rPr>
        <w:t>, respektive jeho části, s její</w:t>
      </w:r>
      <w:r w:rsidR="000B1C68">
        <w:rPr>
          <w:sz w:val="22"/>
          <w:szCs w:val="22"/>
        </w:rPr>
        <w:t>m</w:t>
      </w:r>
      <w:r w:rsidR="00286B51" w:rsidRPr="0000525E">
        <w:rPr>
          <w:sz w:val="22"/>
          <w:szCs w:val="22"/>
        </w:rPr>
        <w:t>ž předáním je zhotovitel v prodlení,</w:t>
      </w:r>
      <w:r w:rsidRPr="0000525E">
        <w:rPr>
          <w:sz w:val="22"/>
          <w:szCs w:val="22"/>
        </w:rPr>
        <w:t xml:space="preserve"> bez DPH za každý započatý den prodlení. </w:t>
      </w:r>
    </w:p>
    <w:p w14:paraId="48EB4288" w14:textId="77777777" w:rsidR="000A6929" w:rsidRPr="0000525E" w:rsidRDefault="000A6929" w:rsidP="000A6929">
      <w:pPr>
        <w:pStyle w:val="Zkladntext2"/>
        <w:spacing w:after="0" w:line="240" w:lineRule="auto"/>
        <w:ind w:left="720"/>
        <w:jc w:val="both"/>
        <w:rPr>
          <w:sz w:val="22"/>
          <w:szCs w:val="22"/>
        </w:rPr>
      </w:pPr>
    </w:p>
    <w:p w14:paraId="04643ED7" w14:textId="5FADB2CB" w:rsidR="000A6929" w:rsidRPr="0000525E" w:rsidRDefault="000A6929" w:rsidP="00C92AA5">
      <w:pPr>
        <w:pStyle w:val="Zkladntext22"/>
        <w:numPr>
          <w:ilvl w:val="0"/>
          <w:numId w:val="10"/>
        </w:numPr>
        <w:spacing w:line="276" w:lineRule="auto"/>
        <w:jc w:val="both"/>
        <w:rPr>
          <w:szCs w:val="22"/>
        </w:rPr>
      </w:pPr>
      <w:r w:rsidRPr="0000525E">
        <w:rPr>
          <w:szCs w:val="22"/>
        </w:rPr>
        <w:lastRenderedPageBreak/>
        <w:t xml:space="preserve">Nedodrží-li objednatel lhůtu k úhradě ceny díla stanovenou v čl. </w:t>
      </w:r>
      <w:r w:rsidR="00A350D4">
        <w:rPr>
          <w:szCs w:val="22"/>
        </w:rPr>
        <w:t>I</w:t>
      </w:r>
      <w:r w:rsidRPr="0000525E">
        <w:rPr>
          <w:szCs w:val="22"/>
        </w:rPr>
        <w:t xml:space="preserve">V. odst. </w:t>
      </w:r>
      <w:r w:rsidR="00BE1726" w:rsidRPr="0000525E">
        <w:rPr>
          <w:szCs w:val="22"/>
        </w:rPr>
        <w:t>4</w:t>
      </w:r>
      <w:r w:rsidRPr="0000525E">
        <w:rPr>
          <w:szCs w:val="22"/>
        </w:rPr>
        <w:t xml:space="preserve">, je </w:t>
      </w:r>
      <w:r w:rsidR="000B1C68">
        <w:rPr>
          <w:szCs w:val="22"/>
        </w:rPr>
        <w:t>zhotovitel oprávněn požadovat po objednateli</w:t>
      </w:r>
      <w:r w:rsidRPr="0000525E">
        <w:rPr>
          <w:szCs w:val="22"/>
        </w:rPr>
        <w:t xml:space="preserve"> úrok z prodlení ve výši 0,1 % z nezaplacené části ceny díla bez DPH za každý započatý den prodlení. </w:t>
      </w:r>
    </w:p>
    <w:p w14:paraId="0237AE39" w14:textId="77777777" w:rsidR="00C92AA5" w:rsidRPr="00C92AA5" w:rsidRDefault="00C92AA5" w:rsidP="00C92AA5">
      <w:pPr>
        <w:rPr>
          <w:sz w:val="22"/>
        </w:rPr>
      </w:pPr>
    </w:p>
    <w:p w14:paraId="2D236114" w14:textId="77777777" w:rsidR="00C92AA5" w:rsidRDefault="00C92AA5" w:rsidP="00C92AA5">
      <w:pPr>
        <w:pStyle w:val="Zkladntext2"/>
        <w:spacing w:after="0" w:line="240" w:lineRule="auto"/>
        <w:jc w:val="both"/>
        <w:rPr>
          <w:sz w:val="22"/>
        </w:rPr>
      </w:pPr>
    </w:p>
    <w:p w14:paraId="415001BA" w14:textId="2759F953" w:rsidR="00C92AA5" w:rsidRPr="006C0260" w:rsidRDefault="00C92AA5" w:rsidP="00C92AA5">
      <w:pPr>
        <w:jc w:val="center"/>
        <w:rPr>
          <w:b/>
          <w:sz w:val="22"/>
          <w:szCs w:val="22"/>
        </w:rPr>
      </w:pPr>
      <w:r w:rsidRPr="006C0260">
        <w:rPr>
          <w:b/>
          <w:sz w:val="22"/>
          <w:szCs w:val="22"/>
        </w:rPr>
        <w:t>VI.</w:t>
      </w:r>
    </w:p>
    <w:p w14:paraId="355F15A9" w14:textId="24370966" w:rsidR="00C92AA5" w:rsidRPr="006C0260" w:rsidRDefault="00C92AA5" w:rsidP="00C92AA5">
      <w:pPr>
        <w:pStyle w:val="Normlnweb"/>
        <w:spacing w:before="0" w:beforeAutospacing="0" w:after="278" w:line="238" w:lineRule="atLeast"/>
        <w:ind w:left="425" w:firstLine="1"/>
        <w:jc w:val="center"/>
        <w:rPr>
          <w:sz w:val="22"/>
          <w:szCs w:val="22"/>
        </w:rPr>
      </w:pPr>
      <w:r w:rsidRPr="006C0260">
        <w:rPr>
          <w:b/>
          <w:bCs/>
          <w:sz w:val="22"/>
          <w:szCs w:val="22"/>
        </w:rPr>
        <w:t>Povinnosti stran vyplývající ze zákona o finanční kontrole, zákona o státní kontrole a pravidel pro operační programy financované z fondů Evropské unie</w:t>
      </w:r>
      <w:r w:rsidR="00CC3132" w:rsidRPr="006C0260">
        <w:rPr>
          <w:b/>
          <w:bCs/>
          <w:sz w:val="22"/>
          <w:szCs w:val="22"/>
        </w:rPr>
        <w:t>, a zákona o registru smluv.</w:t>
      </w:r>
    </w:p>
    <w:p w14:paraId="1BCECD1D" w14:textId="77777777" w:rsidR="00C92AA5" w:rsidRPr="006C0260" w:rsidRDefault="00C92AA5" w:rsidP="00C92AA5">
      <w:pPr>
        <w:pStyle w:val="Normlnweb"/>
        <w:numPr>
          <w:ilvl w:val="0"/>
          <w:numId w:val="19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6C0260">
        <w:rPr>
          <w:sz w:val="22"/>
          <w:szCs w:val="22"/>
        </w:rPr>
        <w:t>Zhotovitel bere na vědomí, že plnění se vztahuje k projektu „Výzkum a vývoj telemedícínského systému pro vybrané skupiny pacientů – návrh expertního systému“, financovaného z Operačního programu podnikání a inovace pro konkurenceschopnost.</w:t>
      </w:r>
    </w:p>
    <w:p w14:paraId="679F8768" w14:textId="77777777" w:rsidR="00C92AA5" w:rsidRPr="006C0260" w:rsidRDefault="00C92AA5" w:rsidP="00C92AA5">
      <w:pPr>
        <w:pStyle w:val="Normlnweb"/>
        <w:spacing w:before="0" w:beforeAutospacing="0" w:after="0" w:line="276" w:lineRule="auto"/>
        <w:jc w:val="both"/>
        <w:rPr>
          <w:sz w:val="22"/>
          <w:szCs w:val="22"/>
        </w:rPr>
      </w:pPr>
    </w:p>
    <w:p w14:paraId="6E1A919F" w14:textId="77777777" w:rsidR="00C92AA5" w:rsidRPr="006C0260" w:rsidRDefault="00C92AA5" w:rsidP="00C92AA5">
      <w:pPr>
        <w:pStyle w:val="Normlnweb"/>
        <w:numPr>
          <w:ilvl w:val="0"/>
          <w:numId w:val="19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6C0260">
        <w:rPr>
          <w:sz w:val="22"/>
          <w:szCs w:val="22"/>
        </w:rPr>
        <w:t>Zhotovitel bere na vědomí, že je osobou povinnou spolupůsobit při výkonu finanční kontroly dle § 2e) zákona č. 320/2001 Sb., o finanční kontrole ve veřejné správě a o změně některých zákonů (zákon o finanční kontrole) v platném znění a jako na osobu povinnou spolupůsobit se na něj vztahují stejná práva a povinnosti jako na kontrolovanou osobu.</w:t>
      </w:r>
      <w:r w:rsidRPr="006C0260">
        <w:rPr>
          <w:sz w:val="22"/>
          <w:szCs w:val="22"/>
        </w:rPr>
        <w:tab/>
        <w:t xml:space="preserve"> </w:t>
      </w:r>
      <w:r w:rsidRPr="006C0260">
        <w:rPr>
          <w:sz w:val="22"/>
          <w:szCs w:val="22"/>
        </w:rPr>
        <w:br/>
      </w:r>
    </w:p>
    <w:p w14:paraId="0C516FBC" w14:textId="610BAB92" w:rsidR="00C92AA5" w:rsidRPr="006C0260" w:rsidRDefault="00C92AA5" w:rsidP="00C92AA5">
      <w:pPr>
        <w:pStyle w:val="Normlnweb"/>
        <w:numPr>
          <w:ilvl w:val="0"/>
          <w:numId w:val="19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6C0260">
        <w:rPr>
          <w:sz w:val="22"/>
          <w:szCs w:val="22"/>
        </w:rPr>
        <w:t>Zhotovitel je povinen podrobit se kontrolám projektu ze strany Řídícího orgánu OPPIK a dalších oprávněných subjektů dle předpisů ČR a předpisů ES, a umožnit v plném rozsahu provedení kontroly realizace projektu i svého účetnictví, jak vyplývá ze zákona č. 320/2001 Sb., o finanční kontrole, a zákona č. 552/1991 Sb., o státní kontrole, ve znění pozdějších předpisů.</w:t>
      </w:r>
      <w:r w:rsidRPr="006C0260">
        <w:rPr>
          <w:sz w:val="22"/>
          <w:szCs w:val="22"/>
        </w:rPr>
        <w:tab/>
      </w:r>
      <w:r w:rsidRPr="006C0260">
        <w:rPr>
          <w:sz w:val="22"/>
          <w:szCs w:val="22"/>
        </w:rPr>
        <w:br/>
      </w:r>
    </w:p>
    <w:p w14:paraId="2B383339" w14:textId="03E45200" w:rsidR="00C92AA5" w:rsidRPr="006C0260" w:rsidRDefault="00C92AA5" w:rsidP="00C92AA5">
      <w:pPr>
        <w:pStyle w:val="Normlnweb"/>
        <w:numPr>
          <w:ilvl w:val="0"/>
          <w:numId w:val="19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6C0260">
        <w:rPr>
          <w:sz w:val="22"/>
          <w:szCs w:val="22"/>
        </w:rPr>
        <w:t>Zhotovitel souhlasí s tím, že Řídící orgán OPPIK, případně jím pověřené subjekty (a případně i další kontrolní orgány podle platných právních předpisů) mají v rámci kontroly nejméně do roku 2028, pokud právní řád ČR nestanoví lhůtu delší, právo přístupu také k těm částem nabídek, smluv a souvisejících dokumentů, které podléhají ochraně podle zvláštních právních předpisů (např. jako obchodní tajemství, utajované informace) za předpokladu, že budou splněny požadavky kladené právními předpisy (např. zákonem č. 552/1991 Sb., o státní kontrole, v platném znění). Zhotovitel se dále zavazuje zajistit splnění této povinnosti u svých případných subdodavatelů.</w:t>
      </w:r>
      <w:r w:rsidRPr="006C0260">
        <w:rPr>
          <w:sz w:val="22"/>
          <w:szCs w:val="22"/>
        </w:rPr>
        <w:tab/>
      </w:r>
      <w:r w:rsidRPr="006C0260">
        <w:rPr>
          <w:sz w:val="22"/>
          <w:szCs w:val="22"/>
        </w:rPr>
        <w:br/>
      </w:r>
    </w:p>
    <w:p w14:paraId="43AA958A" w14:textId="3E74547B" w:rsidR="00C92AA5" w:rsidRPr="006C0260" w:rsidRDefault="00C92AA5" w:rsidP="00C92AA5">
      <w:pPr>
        <w:pStyle w:val="Normlnweb"/>
        <w:numPr>
          <w:ilvl w:val="0"/>
          <w:numId w:val="19"/>
        </w:numPr>
        <w:spacing w:before="0" w:beforeAutospacing="0" w:after="278" w:line="276" w:lineRule="auto"/>
        <w:jc w:val="both"/>
        <w:rPr>
          <w:sz w:val="22"/>
          <w:szCs w:val="22"/>
        </w:rPr>
      </w:pPr>
      <w:r w:rsidRPr="006C0260">
        <w:rPr>
          <w:sz w:val="22"/>
          <w:szCs w:val="22"/>
        </w:rPr>
        <w:t>Smluvní strany tímto prohlašují, že je jim známa povinnost dodržet požadavky na publicitu v rámci programů strukturálních fondů Evropské unie stanovené v obecně závazných předpisech (zejména nařízením Komise (ES) č. 1828/2006) a příručkách vydaných Řídícím orgánem OPPIK, a to ve všech relevantních dokumentech týkajících se daného zadávacího/výběrového řízení, tj. zejména ve smlouvách a dalších dokumentech vztahujících se k dané zakázce.</w:t>
      </w:r>
    </w:p>
    <w:p w14:paraId="194341E7" w14:textId="63E64FC3" w:rsidR="007A46B7" w:rsidRPr="004405A5" w:rsidRDefault="00A238ED" w:rsidP="007A46B7">
      <w:pPr>
        <w:pStyle w:val="Normlnweb"/>
        <w:numPr>
          <w:ilvl w:val="0"/>
          <w:numId w:val="19"/>
        </w:numPr>
        <w:spacing w:before="0" w:beforeAutospacing="0" w:after="278" w:line="276" w:lineRule="auto"/>
        <w:jc w:val="both"/>
        <w:rPr>
          <w:sz w:val="22"/>
          <w:szCs w:val="22"/>
        </w:rPr>
      </w:pPr>
      <w:r w:rsidRPr="006C0260">
        <w:rPr>
          <w:sz w:val="22"/>
          <w:szCs w:val="22"/>
        </w:rPr>
        <w:t xml:space="preserve">Smluvní strany berou na vědomí, že tato smlouva ke své účinnosti vyžaduje uveřejnění v registru smluv podle zákona č. 340/2015 Sb., zákon o registru smluv a s tímto uveřejnění souhlasí. Zaslání smlouvy do registru smluv zajistí </w:t>
      </w:r>
      <w:r w:rsidR="00CB1786" w:rsidRPr="006C0260">
        <w:rPr>
          <w:sz w:val="22"/>
          <w:szCs w:val="22"/>
        </w:rPr>
        <w:t>objednatel</w:t>
      </w:r>
      <w:r w:rsidRPr="006C0260">
        <w:rPr>
          <w:sz w:val="22"/>
          <w:szCs w:val="22"/>
        </w:rPr>
        <w:t xml:space="preserve"> neprodleně po podpisu smlouvy. </w:t>
      </w:r>
    </w:p>
    <w:p w14:paraId="5C07D058" w14:textId="77777777" w:rsidR="00424DE7" w:rsidRPr="0000525E" w:rsidRDefault="00424DE7" w:rsidP="00C92AA5">
      <w:pPr>
        <w:spacing w:line="276" w:lineRule="auto"/>
        <w:jc w:val="center"/>
        <w:rPr>
          <w:sz w:val="22"/>
          <w:szCs w:val="22"/>
        </w:rPr>
      </w:pPr>
    </w:p>
    <w:p w14:paraId="32D097C9" w14:textId="30A33081" w:rsidR="00424DE7" w:rsidRPr="0000525E" w:rsidRDefault="00424DE7" w:rsidP="00C92AA5">
      <w:pPr>
        <w:spacing w:line="276" w:lineRule="auto"/>
        <w:jc w:val="center"/>
        <w:rPr>
          <w:b/>
          <w:sz w:val="22"/>
          <w:szCs w:val="22"/>
        </w:rPr>
      </w:pPr>
      <w:r w:rsidRPr="0000525E">
        <w:rPr>
          <w:b/>
          <w:sz w:val="22"/>
          <w:szCs w:val="22"/>
        </w:rPr>
        <w:t>V</w:t>
      </w:r>
      <w:r w:rsidR="00AD6565">
        <w:rPr>
          <w:b/>
          <w:sz w:val="22"/>
          <w:szCs w:val="22"/>
        </w:rPr>
        <w:t>I</w:t>
      </w:r>
      <w:r w:rsidR="00CC3132">
        <w:rPr>
          <w:b/>
          <w:sz w:val="22"/>
          <w:szCs w:val="22"/>
        </w:rPr>
        <w:t>I</w:t>
      </w:r>
      <w:r w:rsidRPr="0000525E">
        <w:rPr>
          <w:b/>
          <w:sz w:val="22"/>
          <w:szCs w:val="22"/>
        </w:rPr>
        <w:t>.</w:t>
      </w:r>
    </w:p>
    <w:p w14:paraId="075BCF5E" w14:textId="77777777" w:rsidR="00424DE7" w:rsidRPr="00141598" w:rsidRDefault="00424DE7" w:rsidP="00C92AA5">
      <w:pPr>
        <w:spacing w:line="276" w:lineRule="auto"/>
        <w:jc w:val="center"/>
        <w:rPr>
          <w:sz w:val="22"/>
          <w:szCs w:val="22"/>
        </w:rPr>
      </w:pPr>
      <w:r w:rsidRPr="00141598">
        <w:rPr>
          <w:b/>
          <w:sz w:val="22"/>
          <w:szCs w:val="22"/>
        </w:rPr>
        <w:t>Ostatní ujednání</w:t>
      </w:r>
    </w:p>
    <w:p w14:paraId="682EF85A" w14:textId="77777777" w:rsidR="00424DE7" w:rsidRPr="00141598" w:rsidRDefault="00424DE7" w:rsidP="00C92AA5">
      <w:pPr>
        <w:spacing w:line="276" w:lineRule="auto"/>
        <w:jc w:val="both"/>
        <w:rPr>
          <w:sz w:val="22"/>
          <w:szCs w:val="22"/>
        </w:rPr>
      </w:pPr>
    </w:p>
    <w:p w14:paraId="6CFA7F2A" w14:textId="77777777" w:rsidR="00294B6F" w:rsidRDefault="00BE1726" w:rsidP="00A238E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41598">
        <w:rPr>
          <w:sz w:val="22"/>
          <w:szCs w:val="22"/>
        </w:rPr>
        <w:t>Osob</w:t>
      </w:r>
      <w:r w:rsidR="00126EC5" w:rsidRPr="00141598">
        <w:rPr>
          <w:sz w:val="22"/>
          <w:szCs w:val="22"/>
        </w:rPr>
        <w:t>ou</w:t>
      </w:r>
      <w:r w:rsidRPr="00141598">
        <w:rPr>
          <w:sz w:val="22"/>
          <w:szCs w:val="22"/>
        </w:rPr>
        <w:t xml:space="preserve"> pověřen</w:t>
      </w:r>
      <w:r w:rsidR="00126EC5" w:rsidRPr="00141598">
        <w:rPr>
          <w:sz w:val="22"/>
          <w:szCs w:val="22"/>
        </w:rPr>
        <w:t xml:space="preserve">ou </w:t>
      </w:r>
      <w:r w:rsidRPr="00141598">
        <w:rPr>
          <w:sz w:val="22"/>
          <w:szCs w:val="22"/>
        </w:rPr>
        <w:t xml:space="preserve">objednatelem k jednání a úkonům v rámci plnění této smlouvy </w:t>
      </w:r>
      <w:r w:rsidR="00DA6EBA" w:rsidRPr="00141598">
        <w:rPr>
          <w:sz w:val="22"/>
          <w:szCs w:val="22"/>
        </w:rPr>
        <w:t>je</w:t>
      </w:r>
      <w:r w:rsidRPr="00141598">
        <w:rPr>
          <w:sz w:val="22"/>
          <w:szCs w:val="22"/>
        </w:rPr>
        <w:t xml:space="preserve">: </w:t>
      </w:r>
      <w:r w:rsidR="0024464E" w:rsidRPr="00141598">
        <w:rPr>
          <w:sz w:val="22"/>
          <w:szCs w:val="22"/>
        </w:rPr>
        <w:t xml:space="preserve">        </w:t>
      </w:r>
    </w:p>
    <w:p w14:paraId="60ED72BB" w14:textId="619980F1" w:rsidR="008D5EA5" w:rsidRPr="00141598" w:rsidRDefault="008205D8" w:rsidP="00A238ED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Tomáš Bohrn, CEO</w:t>
      </w:r>
      <w:r w:rsidR="002800D8">
        <w:rPr>
          <w:sz w:val="22"/>
          <w:szCs w:val="22"/>
        </w:rPr>
        <w:t xml:space="preserve">, </w:t>
      </w:r>
      <w:r>
        <w:rPr>
          <w:sz w:val="22"/>
          <w:szCs w:val="22"/>
        </w:rPr>
        <w:t>č</w:t>
      </w:r>
      <w:r w:rsidR="002800D8">
        <w:rPr>
          <w:sz w:val="22"/>
          <w:szCs w:val="22"/>
        </w:rPr>
        <w:t>l</w:t>
      </w:r>
      <w:r>
        <w:rPr>
          <w:sz w:val="22"/>
          <w:szCs w:val="22"/>
        </w:rPr>
        <w:t>en představenstva</w:t>
      </w:r>
    </w:p>
    <w:p w14:paraId="10574F2C" w14:textId="77777777" w:rsidR="00BE1726" w:rsidRPr="00141598" w:rsidRDefault="00BE1726" w:rsidP="00A238ED">
      <w:pPr>
        <w:spacing w:line="276" w:lineRule="auto"/>
        <w:ind w:left="360"/>
        <w:jc w:val="both"/>
        <w:rPr>
          <w:sz w:val="22"/>
          <w:szCs w:val="22"/>
        </w:rPr>
      </w:pPr>
    </w:p>
    <w:p w14:paraId="0084F94B" w14:textId="77777777" w:rsidR="00827078" w:rsidRPr="00141598" w:rsidRDefault="00BE1726" w:rsidP="00A238E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141598">
        <w:rPr>
          <w:sz w:val="22"/>
          <w:szCs w:val="22"/>
        </w:rPr>
        <w:t>Osobou pověřenou zhotovitelem k jednání a úkonům v rámci plnění této smlouvy j</w:t>
      </w:r>
      <w:r w:rsidR="00126EC5" w:rsidRPr="00141598">
        <w:rPr>
          <w:sz w:val="22"/>
          <w:szCs w:val="22"/>
        </w:rPr>
        <w:t>e</w:t>
      </w:r>
      <w:r w:rsidRPr="00141598">
        <w:rPr>
          <w:sz w:val="22"/>
          <w:szCs w:val="22"/>
        </w:rPr>
        <w:t xml:space="preserve">: </w:t>
      </w:r>
    </w:p>
    <w:p w14:paraId="5D2CEB11" w14:textId="5E58316D" w:rsidR="00BE1726" w:rsidRPr="0000525E" w:rsidRDefault="00CB4163" w:rsidP="00A238ED">
      <w:pPr>
        <w:spacing w:line="276" w:lineRule="auto"/>
        <w:ind w:left="709"/>
        <w:jc w:val="both"/>
        <w:rPr>
          <w:sz w:val="22"/>
          <w:szCs w:val="22"/>
        </w:rPr>
      </w:pPr>
      <w:r w:rsidRPr="001C0863">
        <w:rPr>
          <w:rFonts w:ascii="Calibri" w:hAnsi="Calibri"/>
          <w:szCs w:val="22"/>
        </w:rPr>
        <w:t>[</w:t>
      </w:r>
      <w:r w:rsidRPr="001C0863">
        <w:rPr>
          <w:rFonts w:ascii="Calibri" w:hAnsi="Calibri"/>
          <w:szCs w:val="22"/>
          <w:highlight w:val="yellow"/>
        </w:rPr>
        <w:t>DOPLNIT</w:t>
      </w:r>
      <w:r w:rsidRPr="001C0863">
        <w:rPr>
          <w:rFonts w:ascii="Calibri" w:hAnsi="Calibri"/>
          <w:szCs w:val="22"/>
        </w:rPr>
        <w:t>]</w:t>
      </w:r>
      <w:r>
        <w:rPr>
          <w:rFonts w:ascii="Calibri" w:hAnsi="Calibri"/>
          <w:szCs w:val="22"/>
        </w:rPr>
        <w:br/>
      </w:r>
    </w:p>
    <w:p w14:paraId="1F42D16B" w14:textId="77777777" w:rsidR="00424DE7" w:rsidRPr="00BE1726" w:rsidRDefault="00424DE7" w:rsidP="00A238ED">
      <w:pPr>
        <w:pStyle w:val="Zkladntex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00525E">
        <w:rPr>
          <w:sz w:val="22"/>
          <w:szCs w:val="22"/>
        </w:rPr>
        <w:t xml:space="preserve">Výsledky prací provedených na základě této smlouvy jsou majetkem </w:t>
      </w:r>
      <w:r w:rsidR="00A9676D" w:rsidRPr="0000525E">
        <w:rPr>
          <w:sz w:val="22"/>
          <w:szCs w:val="22"/>
        </w:rPr>
        <w:t>objednavatele</w:t>
      </w:r>
      <w:r w:rsidRPr="00BE1726">
        <w:rPr>
          <w:sz w:val="22"/>
          <w:szCs w:val="22"/>
        </w:rPr>
        <w:t xml:space="preserve"> a celé nebo jakákoliv jejich část může být zveřejněna pouze na základě písemného svolení </w:t>
      </w:r>
      <w:r w:rsidR="00A9676D" w:rsidRPr="00BE1726">
        <w:rPr>
          <w:sz w:val="22"/>
          <w:szCs w:val="22"/>
        </w:rPr>
        <w:t>objedna</w:t>
      </w:r>
      <w:r w:rsidRPr="00BE1726">
        <w:rPr>
          <w:sz w:val="22"/>
          <w:szCs w:val="22"/>
        </w:rPr>
        <w:t>vatele.</w:t>
      </w:r>
    </w:p>
    <w:p w14:paraId="6168B6C2" w14:textId="77777777" w:rsidR="00504FA7" w:rsidRDefault="00504FA7" w:rsidP="00A238ED">
      <w:pPr>
        <w:pStyle w:val="Zkladntext"/>
        <w:spacing w:line="276" w:lineRule="auto"/>
        <w:ind w:left="720"/>
        <w:rPr>
          <w:sz w:val="22"/>
          <w:szCs w:val="22"/>
        </w:rPr>
      </w:pPr>
    </w:p>
    <w:p w14:paraId="093815DC" w14:textId="22D19EF2" w:rsidR="00504FA7" w:rsidRPr="00504FA7" w:rsidRDefault="00504FA7" w:rsidP="00A238ED">
      <w:pPr>
        <w:pStyle w:val="Zkladntext"/>
        <w:numPr>
          <w:ilvl w:val="0"/>
          <w:numId w:val="11"/>
        </w:numPr>
        <w:spacing w:line="276" w:lineRule="auto"/>
        <w:rPr>
          <w:szCs w:val="22"/>
        </w:rPr>
      </w:pPr>
      <w:r w:rsidRPr="00504FA7">
        <w:rPr>
          <w:sz w:val="22"/>
        </w:rPr>
        <w:t>Zhotovitel je povinen vůči třetím osobám zachovávat mlčenlivost o všech skutečnostech, které se dozvěděl při realizaci této smlouvy a v souvislosti s</w:t>
      </w:r>
      <w:r w:rsidR="007B62A1">
        <w:rPr>
          <w:sz w:val="22"/>
        </w:rPr>
        <w:t> </w:t>
      </w:r>
      <w:r w:rsidRPr="00504FA7">
        <w:rPr>
          <w:sz w:val="22"/>
        </w:rPr>
        <w:t>ní</w:t>
      </w:r>
      <w:r w:rsidR="007B62A1">
        <w:rPr>
          <w:sz w:val="22"/>
        </w:rPr>
        <w:t>, což</w:t>
      </w:r>
      <w:r w:rsidR="007B62A1" w:rsidRPr="00504FA7">
        <w:rPr>
          <w:sz w:val="22"/>
        </w:rPr>
        <w:t xml:space="preserve"> se zhotovitel zavazuje zajistit i</w:t>
      </w:r>
      <w:r w:rsidR="001B43FD">
        <w:rPr>
          <w:sz w:val="22"/>
        </w:rPr>
        <w:t> </w:t>
      </w:r>
      <w:r w:rsidR="007B62A1" w:rsidRPr="00504FA7">
        <w:rPr>
          <w:sz w:val="22"/>
        </w:rPr>
        <w:t>u</w:t>
      </w:r>
      <w:r w:rsidR="001B43FD">
        <w:rPr>
          <w:sz w:val="22"/>
        </w:rPr>
        <w:t> </w:t>
      </w:r>
      <w:r w:rsidR="007B62A1" w:rsidRPr="00504FA7">
        <w:rPr>
          <w:sz w:val="22"/>
        </w:rPr>
        <w:t xml:space="preserve">všech svých zaměstnanců, případně jiných osob, které zhotovitel k realizaci této smlouvy použije. </w:t>
      </w:r>
    </w:p>
    <w:p w14:paraId="47AB432E" w14:textId="77777777" w:rsidR="00504FA7" w:rsidRDefault="00504FA7" w:rsidP="00A238ED">
      <w:pPr>
        <w:pStyle w:val="Zkladntext2"/>
        <w:spacing w:after="0" w:line="276" w:lineRule="auto"/>
        <w:ind w:left="720"/>
        <w:jc w:val="both"/>
      </w:pPr>
    </w:p>
    <w:p w14:paraId="103D26A3" w14:textId="77777777" w:rsidR="00504FA7" w:rsidRDefault="00504FA7" w:rsidP="00A238ED">
      <w:pPr>
        <w:pStyle w:val="Zkladntext2"/>
        <w:numPr>
          <w:ilvl w:val="0"/>
          <w:numId w:val="11"/>
        </w:numPr>
        <w:spacing w:after="0" w:line="276" w:lineRule="auto"/>
        <w:jc w:val="both"/>
        <w:rPr>
          <w:sz w:val="22"/>
        </w:rPr>
      </w:pPr>
      <w:r>
        <w:rPr>
          <w:sz w:val="22"/>
        </w:rPr>
        <w:t>Objednatel</w:t>
      </w:r>
      <w:r w:rsidRPr="00504FA7">
        <w:rPr>
          <w:sz w:val="22"/>
        </w:rPr>
        <w:t xml:space="preserve"> není oprávněn postoupit svá práva a povinnosti nebo pohledávky plynoucí z této smlouvy nebo její části třetí osobě bez písemného souhlasu </w:t>
      </w:r>
      <w:r w:rsidR="002303B9">
        <w:rPr>
          <w:sz w:val="22"/>
        </w:rPr>
        <w:t>zhotovitele</w:t>
      </w:r>
      <w:r w:rsidRPr="00504FA7">
        <w:rPr>
          <w:sz w:val="22"/>
        </w:rPr>
        <w:t>.</w:t>
      </w:r>
    </w:p>
    <w:p w14:paraId="3A9CE0A7" w14:textId="77777777" w:rsidR="00C74E61" w:rsidRDefault="00C74E61" w:rsidP="0034741D">
      <w:pPr>
        <w:pStyle w:val="Zkladntext"/>
        <w:rPr>
          <w:sz w:val="22"/>
          <w:szCs w:val="22"/>
        </w:rPr>
      </w:pPr>
    </w:p>
    <w:p w14:paraId="755CA6DF" w14:textId="77777777" w:rsidR="00C92AA5" w:rsidRPr="009A11C0" w:rsidRDefault="00C92AA5" w:rsidP="0034741D">
      <w:pPr>
        <w:pStyle w:val="Zkladntext"/>
        <w:rPr>
          <w:sz w:val="22"/>
          <w:szCs w:val="22"/>
        </w:rPr>
      </w:pPr>
    </w:p>
    <w:p w14:paraId="2F633D96" w14:textId="6B2E055D" w:rsidR="00424DE7" w:rsidRPr="009A11C0" w:rsidRDefault="00424DE7">
      <w:pPr>
        <w:jc w:val="center"/>
        <w:rPr>
          <w:b/>
          <w:sz w:val="22"/>
          <w:szCs w:val="22"/>
        </w:rPr>
      </w:pPr>
      <w:r w:rsidRPr="009A11C0">
        <w:rPr>
          <w:b/>
          <w:sz w:val="22"/>
          <w:szCs w:val="22"/>
        </w:rPr>
        <w:t>VI</w:t>
      </w:r>
      <w:r w:rsidR="00AD6565">
        <w:rPr>
          <w:b/>
          <w:sz w:val="22"/>
          <w:szCs w:val="22"/>
        </w:rPr>
        <w:t>I</w:t>
      </w:r>
      <w:r w:rsidR="006A09A9">
        <w:rPr>
          <w:b/>
          <w:sz w:val="22"/>
          <w:szCs w:val="22"/>
        </w:rPr>
        <w:t>I</w:t>
      </w:r>
      <w:r w:rsidRPr="009A11C0">
        <w:rPr>
          <w:b/>
          <w:sz w:val="22"/>
          <w:szCs w:val="22"/>
        </w:rPr>
        <w:t>.</w:t>
      </w:r>
    </w:p>
    <w:p w14:paraId="0D3E71F2" w14:textId="77777777" w:rsidR="00424DE7" w:rsidRPr="009A11C0" w:rsidRDefault="0033011A">
      <w:pPr>
        <w:pStyle w:val="Nadpis1"/>
        <w:rPr>
          <w:sz w:val="22"/>
          <w:szCs w:val="22"/>
        </w:rPr>
      </w:pPr>
      <w:r>
        <w:rPr>
          <w:b/>
          <w:sz w:val="22"/>
          <w:szCs w:val="22"/>
        </w:rPr>
        <w:t>Závěrečná</w:t>
      </w:r>
      <w:r w:rsidR="00424DE7" w:rsidRPr="009A11C0">
        <w:rPr>
          <w:b/>
          <w:sz w:val="22"/>
          <w:szCs w:val="22"/>
        </w:rPr>
        <w:t xml:space="preserve"> ustanovení</w:t>
      </w:r>
    </w:p>
    <w:p w14:paraId="2FA60B36" w14:textId="77777777" w:rsidR="00424DE7" w:rsidRPr="009A11C0" w:rsidRDefault="00424DE7">
      <w:pPr>
        <w:jc w:val="both"/>
        <w:rPr>
          <w:sz w:val="22"/>
          <w:szCs w:val="22"/>
        </w:rPr>
      </w:pPr>
    </w:p>
    <w:p w14:paraId="1008D63C" w14:textId="514DA864" w:rsidR="00BE1726" w:rsidRPr="00BE1726" w:rsidRDefault="00BE1726" w:rsidP="00A238ED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E1726">
        <w:rPr>
          <w:sz w:val="22"/>
          <w:szCs w:val="22"/>
        </w:rPr>
        <w:t xml:space="preserve">Ve </w:t>
      </w:r>
      <w:r w:rsidRPr="00BE1726">
        <w:rPr>
          <w:rFonts w:eastAsia="Calibri"/>
          <w:sz w:val="22"/>
          <w:szCs w:val="22"/>
        </w:rPr>
        <w:t>věcech výslovně neupravených touto smlouvou se smluvní vztah založený touto smlouvou řídí § 2586 a násl. zákonem č. 89/2012 Sb., občanský zákoník</w:t>
      </w:r>
      <w:r w:rsidR="00663BC5">
        <w:rPr>
          <w:rFonts w:eastAsia="Calibri"/>
          <w:sz w:val="22"/>
          <w:szCs w:val="22"/>
        </w:rPr>
        <w:t>,</w:t>
      </w:r>
      <w:r w:rsidRPr="00BE1726">
        <w:rPr>
          <w:rFonts w:eastAsia="Calibri"/>
          <w:sz w:val="22"/>
          <w:szCs w:val="22"/>
        </w:rPr>
        <w:t xml:space="preserve"> ve znění pozdějších předpisů, zejména </w:t>
      </w:r>
      <w:r w:rsidRPr="00BE1726">
        <w:rPr>
          <w:sz w:val="22"/>
          <w:szCs w:val="22"/>
        </w:rPr>
        <w:t>příslušnými ustanoveními občanského zákoníku o smlouvě o dílo</w:t>
      </w:r>
      <w:r w:rsidRPr="00BE1726">
        <w:rPr>
          <w:rFonts w:eastAsia="Calibri"/>
          <w:sz w:val="22"/>
          <w:szCs w:val="22"/>
        </w:rPr>
        <w:t xml:space="preserve"> a dalšími právními předpisy České republiky. Smluvní strany v souladu s § 558 odst. 2 občanského zákoníku výslovně vylučují použití obchodních zvyklostí ve svém právním styku v souvislosti s touto smlouvou</w:t>
      </w:r>
      <w:r w:rsidRPr="00BE1726">
        <w:rPr>
          <w:sz w:val="22"/>
          <w:szCs w:val="22"/>
        </w:rPr>
        <w:t>.</w:t>
      </w:r>
    </w:p>
    <w:p w14:paraId="3E0F7771" w14:textId="77777777" w:rsidR="00BE1726" w:rsidRPr="00BE1726" w:rsidRDefault="00BE1726" w:rsidP="00A238ED">
      <w:pPr>
        <w:spacing w:line="276" w:lineRule="auto"/>
        <w:jc w:val="both"/>
        <w:rPr>
          <w:sz w:val="22"/>
          <w:szCs w:val="22"/>
        </w:rPr>
      </w:pPr>
    </w:p>
    <w:p w14:paraId="7265F401" w14:textId="77777777" w:rsidR="00BE1726" w:rsidRPr="00BE1726" w:rsidRDefault="00BE1726" w:rsidP="00A238ED">
      <w:pPr>
        <w:pStyle w:val="Zkladntext31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E1726">
        <w:rPr>
          <w:rFonts w:ascii="Times New Roman" w:hAnsi="Times New Roman"/>
          <w:sz w:val="22"/>
          <w:szCs w:val="22"/>
        </w:rPr>
        <w:t>Neplatnost některého ustanovení této smlouvy nemá za následek neplatnost celé smlouvy.</w:t>
      </w:r>
    </w:p>
    <w:p w14:paraId="4C4EAEEB" w14:textId="77777777" w:rsidR="00BE1726" w:rsidRPr="00BE1726" w:rsidRDefault="00BE1726" w:rsidP="00A238ED">
      <w:pPr>
        <w:pStyle w:val="Zkladntext31"/>
        <w:spacing w:line="276" w:lineRule="auto"/>
        <w:rPr>
          <w:rFonts w:ascii="Times New Roman" w:hAnsi="Times New Roman"/>
          <w:sz w:val="22"/>
          <w:szCs w:val="22"/>
        </w:rPr>
      </w:pPr>
    </w:p>
    <w:p w14:paraId="01993E39" w14:textId="4149EFF1" w:rsidR="00BE1726" w:rsidRPr="00BE1726" w:rsidRDefault="00BE1726" w:rsidP="00A238ED">
      <w:pPr>
        <w:pStyle w:val="Zkladntext31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E1726">
        <w:rPr>
          <w:rFonts w:ascii="Times New Roman" w:hAnsi="Times New Roman"/>
          <w:sz w:val="22"/>
          <w:szCs w:val="22"/>
        </w:rPr>
        <w:t xml:space="preserve">Podmínky této smlouvy, jež svou povahou přesahují dobu </w:t>
      </w:r>
      <w:r w:rsidR="00663BC5">
        <w:rPr>
          <w:rFonts w:ascii="Times New Roman" w:hAnsi="Times New Roman"/>
          <w:sz w:val="22"/>
          <w:szCs w:val="22"/>
        </w:rPr>
        <w:t>účinnosti</w:t>
      </w:r>
      <w:r w:rsidR="00663BC5" w:rsidRPr="00BE1726">
        <w:rPr>
          <w:rFonts w:ascii="Times New Roman" w:hAnsi="Times New Roman"/>
          <w:sz w:val="22"/>
          <w:szCs w:val="22"/>
        </w:rPr>
        <w:t xml:space="preserve"> </w:t>
      </w:r>
      <w:r w:rsidRPr="00BE1726">
        <w:rPr>
          <w:rFonts w:ascii="Times New Roman" w:hAnsi="Times New Roman"/>
          <w:sz w:val="22"/>
          <w:szCs w:val="22"/>
        </w:rPr>
        <w:t xml:space="preserve">této smlouvy, zůstávají plně v platnosti a jsou účinné až do okamžiku jejich splnění a </w:t>
      </w:r>
      <w:r w:rsidR="00663BC5">
        <w:rPr>
          <w:rFonts w:ascii="Times New Roman" w:hAnsi="Times New Roman"/>
          <w:sz w:val="22"/>
          <w:szCs w:val="22"/>
        </w:rPr>
        <w:t>zavazují i </w:t>
      </w:r>
      <w:r w:rsidRPr="00BE1726">
        <w:rPr>
          <w:rFonts w:ascii="Times New Roman" w:hAnsi="Times New Roman"/>
          <w:sz w:val="22"/>
          <w:szCs w:val="22"/>
        </w:rPr>
        <w:t>případné nástupce smluvní strany.</w:t>
      </w:r>
    </w:p>
    <w:p w14:paraId="6EF4C3CE" w14:textId="77777777" w:rsidR="00BE1726" w:rsidRPr="00BE1726" w:rsidRDefault="00BE1726" w:rsidP="00A238ED">
      <w:pPr>
        <w:spacing w:line="276" w:lineRule="auto"/>
        <w:jc w:val="both"/>
        <w:rPr>
          <w:sz w:val="22"/>
          <w:szCs w:val="22"/>
        </w:rPr>
      </w:pPr>
    </w:p>
    <w:p w14:paraId="3F08B165" w14:textId="77777777" w:rsidR="00BE1726" w:rsidRPr="00BE1726" w:rsidRDefault="00BE1726" w:rsidP="00A238ED">
      <w:pPr>
        <w:pStyle w:val="Zkladntext31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E1726">
        <w:rPr>
          <w:rFonts w:ascii="Times New Roman" w:hAnsi="Times New Roman"/>
          <w:sz w:val="22"/>
          <w:szCs w:val="22"/>
        </w:rPr>
        <w:t xml:space="preserve">Smluvní strany se zavazují veškeré spory vzniklé z této smlouvy primárně řešit smírnou cestou. </w:t>
      </w:r>
    </w:p>
    <w:p w14:paraId="4B8A42F0" w14:textId="77777777" w:rsidR="00BE1726" w:rsidRPr="00BE1726" w:rsidRDefault="00BE1726" w:rsidP="00A238ED">
      <w:pPr>
        <w:pStyle w:val="Zkladntext31"/>
        <w:tabs>
          <w:tab w:val="num" w:pos="-1985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</w:p>
    <w:p w14:paraId="1236C376" w14:textId="0115DE5F" w:rsidR="00BE1726" w:rsidRPr="00BE1726" w:rsidRDefault="00BE1726" w:rsidP="00A238ED">
      <w:pPr>
        <w:pStyle w:val="Zkladntext31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E1726">
        <w:rPr>
          <w:rFonts w:ascii="Times New Roman" w:hAnsi="Times New Roman"/>
          <w:sz w:val="22"/>
          <w:szCs w:val="22"/>
        </w:rPr>
        <w:t>Smluvní strany se v souladu s § 89</w:t>
      </w:r>
      <w:r w:rsidR="001B43FD">
        <w:rPr>
          <w:rFonts w:ascii="Times New Roman" w:hAnsi="Times New Roman"/>
          <w:sz w:val="22"/>
          <w:szCs w:val="22"/>
        </w:rPr>
        <w:t xml:space="preserve"> </w:t>
      </w:r>
      <w:r w:rsidRPr="00BE1726">
        <w:rPr>
          <w:rFonts w:ascii="Times New Roman" w:hAnsi="Times New Roman"/>
          <w:sz w:val="22"/>
          <w:szCs w:val="22"/>
        </w:rPr>
        <w:t>a zákona č. 99/1963 Sb., občanský soudní řád ve znění pozdějších předpisů dohodly, že místně příslušným soudem je Městský soud v Brně.</w:t>
      </w:r>
    </w:p>
    <w:p w14:paraId="59F54A47" w14:textId="77777777" w:rsidR="00BE1726" w:rsidRPr="00BE1726" w:rsidRDefault="00BE1726" w:rsidP="00A238ED">
      <w:pPr>
        <w:pStyle w:val="Zkladntext31"/>
        <w:spacing w:line="276" w:lineRule="auto"/>
        <w:ind w:left="360"/>
        <w:rPr>
          <w:sz w:val="22"/>
          <w:szCs w:val="22"/>
        </w:rPr>
      </w:pPr>
    </w:p>
    <w:p w14:paraId="322F596A" w14:textId="77777777" w:rsidR="00BE1726" w:rsidRPr="00BE1726" w:rsidRDefault="00BE1726" w:rsidP="00A238ED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E1726">
        <w:rPr>
          <w:sz w:val="22"/>
          <w:szCs w:val="22"/>
        </w:rPr>
        <w:lastRenderedPageBreak/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14:paraId="5D860642" w14:textId="77777777" w:rsidR="00BE1726" w:rsidRPr="00BE1726" w:rsidRDefault="00BE1726" w:rsidP="00A238ED">
      <w:pPr>
        <w:spacing w:line="276" w:lineRule="auto"/>
        <w:jc w:val="both"/>
        <w:rPr>
          <w:sz w:val="22"/>
          <w:szCs w:val="22"/>
        </w:rPr>
      </w:pPr>
    </w:p>
    <w:p w14:paraId="79AAE824" w14:textId="77777777" w:rsidR="00BE1726" w:rsidRPr="00BE1726" w:rsidRDefault="00BE1726" w:rsidP="00A238ED">
      <w:pPr>
        <w:pStyle w:val="Zkladntext2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BE1726">
        <w:rPr>
          <w:sz w:val="22"/>
          <w:szCs w:val="22"/>
        </w:rPr>
        <w:t xml:space="preserve">Touto smlouvou se ruší veškerá předchozí písemná a ústní ujednání mezi smluvními stranami týkající se předmětu této smlouvy.  </w:t>
      </w:r>
    </w:p>
    <w:p w14:paraId="2C98A8F0" w14:textId="77777777" w:rsidR="00BE1726" w:rsidRPr="00BE1726" w:rsidRDefault="00BE1726" w:rsidP="00A238ED">
      <w:pPr>
        <w:spacing w:line="276" w:lineRule="auto"/>
        <w:jc w:val="both"/>
        <w:rPr>
          <w:sz w:val="22"/>
          <w:szCs w:val="22"/>
        </w:rPr>
      </w:pPr>
    </w:p>
    <w:p w14:paraId="7795BC67" w14:textId="77777777" w:rsidR="00BE1726" w:rsidRPr="00BE1726" w:rsidRDefault="00BE1726" w:rsidP="00A238ED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E1726">
        <w:rPr>
          <w:rFonts w:eastAsia="Calibri"/>
          <w:sz w:val="22"/>
          <w:szCs w:val="22"/>
        </w:rPr>
        <w:t>Smluvní strany se dohodly, že pro uzavření této smlouvy užijí výhradně písemnou formu a že nechtějí být vázány, nebude-li tato forma dodržena. Tato smlouva se vyhotovuje ve</w:t>
      </w:r>
      <w:r w:rsidR="007B62A1">
        <w:rPr>
          <w:rFonts w:eastAsia="Calibri"/>
          <w:sz w:val="22"/>
          <w:szCs w:val="22"/>
        </w:rPr>
        <w:t> </w:t>
      </w:r>
      <w:r w:rsidRPr="00BE1726">
        <w:rPr>
          <w:rFonts w:eastAsia="Calibri"/>
          <w:sz w:val="22"/>
          <w:szCs w:val="22"/>
        </w:rPr>
        <w:t>2</w:t>
      </w:r>
      <w:r w:rsidR="003566DA">
        <w:rPr>
          <w:rFonts w:eastAsia="Calibri"/>
          <w:sz w:val="22"/>
          <w:szCs w:val="22"/>
        </w:rPr>
        <w:t> </w:t>
      </w:r>
      <w:r w:rsidRPr="00BE1726">
        <w:rPr>
          <w:rFonts w:eastAsia="Calibri"/>
          <w:sz w:val="22"/>
          <w:szCs w:val="22"/>
        </w:rPr>
        <w:t>stejnopisech, z nichž každá smluvní strana obdrží jedno vyhotovení</w:t>
      </w:r>
      <w:r w:rsidRPr="00BE1726">
        <w:rPr>
          <w:sz w:val="22"/>
          <w:szCs w:val="22"/>
        </w:rPr>
        <w:t>.</w:t>
      </w:r>
    </w:p>
    <w:p w14:paraId="4669A49E" w14:textId="77777777" w:rsidR="00BE1726" w:rsidRPr="00BE1726" w:rsidRDefault="00BE1726" w:rsidP="00A238ED">
      <w:pPr>
        <w:spacing w:line="276" w:lineRule="auto"/>
        <w:jc w:val="both"/>
        <w:rPr>
          <w:sz w:val="22"/>
          <w:szCs w:val="22"/>
        </w:rPr>
      </w:pPr>
    </w:p>
    <w:p w14:paraId="3052B738" w14:textId="4FAC43CE" w:rsidR="002800D8" w:rsidRDefault="00795727" w:rsidP="00A238ED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je plně vědom skutečnosti, že předmětná zakázka je </w:t>
      </w:r>
      <w:r w:rsidR="00B26FD5">
        <w:rPr>
          <w:sz w:val="22"/>
          <w:szCs w:val="22"/>
        </w:rPr>
        <w:t xml:space="preserve">řešena v rámci projektu </w:t>
      </w:r>
      <w:r w:rsidR="00DF0120">
        <w:rPr>
          <w:sz w:val="22"/>
          <w:szCs w:val="22"/>
        </w:rPr>
        <w:t xml:space="preserve">s využitím veřejné podpory. </w:t>
      </w:r>
      <w:r w:rsidR="00EC316F">
        <w:rPr>
          <w:sz w:val="22"/>
          <w:szCs w:val="22"/>
        </w:rPr>
        <w:t>Smluvní strany se dohodly, že objednatel má právo od smlouvy odstoupit v případě, že nastanou okolnosti</w:t>
      </w:r>
      <w:r w:rsidR="00DF0120">
        <w:rPr>
          <w:sz w:val="22"/>
          <w:szCs w:val="22"/>
        </w:rPr>
        <w:t>, které by neumožňovaly realizovat předmětnou část projektu</w:t>
      </w:r>
      <w:r w:rsidR="00F41090">
        <w:rPr>
          <w:sz w:val="22"/>
          <w:szCs w:val="22"/>
        </w:rPr>
        <w:t>. Tyto okolnosti jsou v souladu se zákonnou úpravou a aplikovatelnými právními pravidly.</w:t>
      </w:r>
    </w:p>
    <w:p w14:paraId="704BAB65" w14:textId="77777777" w:rsidR="002800D8" w:rsidRDefault="002800D8" w:rsidP="00A238ED">
      <w:pPr>
        <w:pStyle w:val="Odstavecseseznamem"/>
        <w:spacing w:line="276" w:lineRule="auto"/>
        <w:rPr>
          <w:sz w:val="22"/>
          <w:szCs w:val="22"/>
        </w:rPr>
      </w:pPr>
    </w:p>
    <w:p w14:paraId="34DA1FC3" w14:textId="50C2CC57" w:rsidR="006A09A9" w:rsidRPr="006A09A9" w:rsidRDefault="006F4163" w:rsidP="00A238ED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F4163">
        <w:rPr>
          <w:sz w:val="22"/>
          <w:szCs w:val="22"/>
        </w:rPr>
        <w:t>Tato smlouva nabývá platnosti okamžikem jejího podpisu oprávněným</w:t>
      </w:r>
      <w:r>
        <w:rPr>
          <w:sz w:val="22"/>
          <w:szCs w:val="22"/>
        </w:rPr>
        <w:t>i zástupci obou smluvních stran a účinnosti</w:t>
      </w:r>
      <w:r w:rsidRPr="006F4163">
        <w:rPr>
          <w:sz w:val="22"/>
          <w:szCs w:val="22"/>
        </w:rPr>
        <w:t xml:space="preserve"> d</w:t>
      </w:r>
      <w:r>
        <w:rPr>
          <w:sz w:val="22"/>
          <w:szCs w:val="22"/>
        </w:rPr>
        <w:t>nem uveřejnění v registru smluv.</w:t>
      </w:r>
    </w:p>
    <w:p w14:paraId="739F2220" w14:textId="77777777" w:rsidR="006A09A9" w:rsidRPr="006A09A9" w:rsidRDefault="006A09A9" w:rsidP="006A09A9">
      <w:pPr>
        <w:rPr>
          <w:sz w:val="22"/>
          <w:szCs w:val="22"/>
        </w:rPr>
      </w:pPr>
    </w:p>
    <w:p w14:paraId="652EDB13" w14:textId="77777777" w:rsidR="007C4A9B" w:rsidRDefault="007C4A9B" w:rsidP="007C4A9B">
      <w:pPr>
        <w:pStyle w:val="Odstavecseseznamem"/>
        <w:rPr>
          <w:sz w:val="22"/>
          <w:szCs w:val="22"/>
        </w:rPr>
      </w:pPr>
    </w:p>
    <w:p w14:paraId="79AA79F0" w14:textId="55AB8F57" w:rsidR="007C4A9B" w:rsidRDefault="007C4A9B" w:rsidP="00A238E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Přílohy smlouvy:</w:t>
      </w:r>
      <w:r w:rsidR="006A09A9">
        <w:rPr>
          <w:sz w:val="22"/>
          <w:szCs w:val="22"/>
        </w:rPr>
        <w:tab/>
      </w:r>
      <w:r w:rsidR="006A09A9">
        <w:rPr>
          <w:sz w:val="22"/>
          <w:szCs w:val="22"/>
        </w:rPr>
        <w:br/>
      </w:r>
    </w:p>
    <w:p w14:paraId="69532EEF" w14:textId="31A6DA0B" w:rsidR="007C4A9B" w:rsidRDefault="007C4A9B" w:rsidP="007C4A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 1: </w:t>
      </w:r>
      <w:r w:rsidRPr="007C4A9B">
        <w:rPr>
          <w:sz w:val="22"/>
          <w:szCs w:val="22"/>
        </w:rPr>
        <w:t>Požadavky na technické řešení (zadávací podmínky)</w:t>
      </w:r>
      <w:r w:rsidR="006A09A9">
        <w:rPr>
          <w:sz w:val="22"/>
          <w:szCs w:val="22"/>
        </w:rPr>
        <w:tab/>
      </w:r>
      <w:r w:rsidR="006A09A9">
        <w:rPr>
          <w:sz w:val="22"/>
          <w:szCs w:val="22"/>
        </w:rPr>
        <w:br/>
      </w:r>
      <w:r w:rsidRPr="007C4A9B">
        <w:rPr>
          <w:sz w:val="22"/>
          <w:szCs w:val="22"/>
        </w:rPr>
        <w:tab/>
      </w:r>
    </w:p>
    <w:p w14:paraId="243535D6" w14:textId="6F7FEFC3" w:rsidR="007C4A9B" w:rsidRPr="005E26AB" w:rsidRDefault="007C4A9B" w:rsidP="007C4A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Příloha č. 2: Nabídka zhotovitele</w:t>
      </w:r>
    </w:p>
    <w:p w14:paraId="371495E8" w14:textId="77777777" w:rsidR="007C4A9B" w:rsidRDefault="007C4A9B" w:rsidP="001B43FD">
      <w:pPr>
        <w:tabs>
          <w:tab w:val="left" w:pos="709"/>
          <w:tab w:val="left" w:pos="5103"/>
        </w:tabs>
        <w:jc w:val="both"/>
        <w:rPr>
          <w:sz w:val="22"/>
          <w:szCs w:val="22"/>
        </w:rPr>
      </w:pPr>
    </w:p>
    <w:p w14:paraId="2BC7B0F6" w14:textId="77777777" w:rsidR="007C4A9B" w:rsidRDefault="007C4A9B" w:rsidP="001B43FD">
      <w:pPr>
        <w:tabs>
          <w:tab w:val="left" w:pos="709"/>
          <w:tab w:val="left" w:pos="5103"/>
        </w:tabs>
        <w:jc w:val="both"/>
        <w:rPr>
          <w:sz w:val="22"/>
          <w:szCs w:val="22"/>
        </w:rPr>
      </w:pPr>
    </w:p>
    <w:p w14:paraId="5C25FF98" w14:textId="77777777" w:rsidR="006A09A9" w:rsidRDefault="006A09A9" w:rsidP="001B43FD">
      <w:pPr>
        <w:tabs>
          <w:tab w:val="left" w:pos="709"/>
          <w:tab w:val="left" w:pos="5103"/>
        </w:tabs>
        <w:jc w:val="both"/>
        <w:rPr>
          <w:sz w:val="22"/>
          <w:szCs w:val="22"/>
        </w:rPr>
      </w:pPr>
    </w:p>
    <w:p w14:paraId="69079EE0" w14:textId="77777777" w:rsidR="006A09A9" w:rsidRDefault="006A09A9" w:rsidP="001B43FD">
      <w:pPr>
        <w:tabs>
          <w:tab w:val="left" w:pos="709"/>
          <w:tab w:val="left" w:pos="5103"/>
        </w:tabs>
        <w:jc w:val="both"/>
        <w:rPr>
          <w:sz w:val="22"/>
          <w:szCs w:val="22"/>
        </w:rPr>
      </w:pPr>
    </w:p>
    <w:p w14:paraId="5ACE89EE" w14:textId="29B3C315" w:rsidR="00C74E61" w:rsidRPr="00BE1726" w:rsidRDefault="001B43FD" w:rsidP="001B43FD">
      <w:pPr>
        <w:tabs>
          <w:tab w:val="left" w:pos="709"/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74E61" w:rsidRPr="00BE1726">
        <w:rPr>
          <w:sz w:val="22"/>
          <w:szCs w:val="22"/>
        </w:rPr>
        <w:t>Za objednatele:</w:t>
      </w:r>
      <w:r w:rsidR="0029774A">
        <w:rPr>
          <w:sz w:val="22"/>
          <w:szCs w:val="22"/>
        </w:rPr>
        <w:tab/>
      </w:r>
      <w:r w:rsidR="00C74E61" w:rsidRPr="00BE1726">
        <w:rPr>
          <w:sz w:val="22"/>
          <w:szCs w:val="22"/>
        </w:rPr>
        <w:t>Za zhotovitele:</w:t>
      </w:r>
    </w:p>
    <w:p w14:paraId="408E49F9" w14:textId="77777777" w:rsidR="00C74E61" w:rsidRPr="00BE1726" w:rsidRDefault="00C74E61" w:rsidP="00C74E61">
      <w:pPr>
        <w:ind w:firstLine="360"/>
        <w:jc w:val="both"/>
        <w:rPr>
          <w:sz w:val="22"/>
          <w:szCs w:val="22"/>
        </w:rPr>
      </w:pPr>
    </w:p>
    <w:p w14:paraId="2DB8BF7B" w14:textId="77777777" w:rsidR="00C74E61" w:rsidRDefault="00C74E61" w:rsidP="00C74E61">
      <w:pPr>
        <w:ind w:firstLine="360"/>
        <w:jc w:val="both"/>
        <w:rPr>
          <w:sz w:val="22"/>
          <w:szCs w:val="22"/>
        </w:rPr>
      </w:pPr>
    </w:p>
    <w:p w14:paraId="38CB49D4" w14:textId="77777777" w:rsidR="006A09A9" w:rsidRPr="00BE1726" w:rsidRDefault="006A09A9" w:rsidP="00C74E61">
      <w:pPr>
        <w:ind w:firstLine="360"/>
        <w:jc w:val="both"/>
        <w:rPr>
          <w:sz w:val="22"/>
          <w:szCs w:val="22"/>
        </w:rPr>
      </w:pPr>
    </w:p>
    <w:p w14:paraId="2396AC59" w14:textId="4269650E" w:rsidR="00C74E61" w:rsidRPr="00BE1726" w:rsidRDefault="001A23E7" w:rsidP="001A23E7">
      <w:pPr>
        <w:tabs>
          <w:tab w:val="left" w:pos="709"/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74E61" w:rsidRPr="00BE1726">
        <w:rPr>
          <w:sz w:val="22"/>
          <w:szCs w:val="22"/>
        </w:rPr>
        <w:t>V </w:t>
      </w:r>
      <w:r w:rsidR="007C4A9B">
        <w:rPr>
          <w:sz w:val="22"/>
          <w:szCs w:val="22"/>
        </w:rPr>
        <w:t>Brně</w:t>
      </w:r>
      <w:r w:rsidR="00E32D05">
        <w:rPr>
          <w:sz w:val="22"/>
          <w:szCs w:val="22"/>
        </w:rPr>
        <w:t xml:space="preserve"> </w:t>
      </w:r>
      <w:r w:rsidR="00C74E61" w:rsidRPr="00BE1726">
        <w:rPr>
          <w:sz w:val="22"/>
          <w:szCs w:val="22"/>
        </w:rPr>
        <w:t xml:space="preserve">dne </w:t>
      </w:r>
      <w:r w:rsidR="00491DA3">
        <w:rPr>
          <w:sz w:val="22"/>
          <w:szCs w:val="22"/>
        </w:rPr>
        <w:t xml:space="preserve">             </w:t>
      </w:r>
      <w:r w:rsidR="00491DA3">
        <w:rPr>
          <w:sz w:val="22"/>
          <w:szCs w:val="22"/>
        </w:rPr>
        <w:tab/>
      </w:r>
      <w:r w:rsidR="00C74E61" w:rsidRPr="00BE1726">
        <w:rPr>
          <w:sz w:val="22"/>
          <w:szCs w:val="22"/>
        </w:rPr>
        <w:t>V </w:t>
      </w:r>
      <w:r w:rsidR="00CB4163" w:rsidRPr="001C0863">
        <w:rPr>
          <w:rFonts w:ascii="Calibri" w:hAnsi="Calibri"/>
          <w:szCs w:val="22"/>
        </w:rPr>
        <w:t>[</w:t>
      </w:r>
      <w:r w:rsidR="00CB4163" w:rsidRPr="001C0863">
        <w:rPr>
          <w:rFonts w:ascii="Calibri" w:hAnsi="Calibri"/>
          <w:szCs w:val="22"/>
          <w:highlight w:val="yellow"/>
        </w:rPr>
        <w:t>DOPLNIT</w:t>
      </w:r>
      <w:r w:rsidR="00CB4163" w:rsidRPr="001C0863">
        <w:rPr>
          <w:rFonts w:ascii="Calibri" w:hAnsi="Calibri"/>
          <w:szCs w:val="22"/>
        </w:rPr>
        <w:t>]</w:t>
      </w:r>
      <w:r w:rsidR="00CB4163">
        <w:rPr>
          <w:rFonts w:ascii="Calibri" w:hAnsi="Calibri"/>
          <w:szCs w:val="22"/>
        </w:rPr>
        <w:t xml:space="preserve"> </w:t>
      </w:r>
      <w:r w:rsidR="00C74E61" w:rsidRPr="00BE1726">
        <w:rPr>
          <w:sz w:val="22"/>
          <w:szCs w:val="22"/>
        </w:rPr>
        <w:t>dne</w:t>
      </w:r>
      <w:r w:rsidR="00CB4163">
        <w:rPr>
          <w:sz w:val="22"/>
          <w:szCs w:val="22"/>
        </w:rPr>
        <w:t xml:space="preserve"> </w:t>
      </w:r>
      <w:r w:rsidR="00CB4163" w:rsidRPr="001C0863">
        <w:rPr>
          <w:rFonts w:ascii="Calibri" w:hAnsi="Calibri"/>
          <w:szCs w:val="22"/>
        </w:rPr>
        <w:t>[</w:t>
      </w:r>
      <w:r w:rsidR="00CB4163" w:rsidRPr="001C0863">
        <w:rPr>
          <w:rFonts w:ascii="Calibri" w:hAnsi="Calibri"/>
          <w:szCs w:val="22"/>
          <w:highlight w:val="yellow"/>
        </w:rPr>
        <w:t>DOPLNIT</w:t>
      </w:r>
      <w:r w:rsidR="00CB4163" w:rsidRPr="001C0863">
        <w:rPr>
          <w:rFonts w:ascii="Calibri" w:hAnsi="Calibri"/>
          <w:szCs w:val="22"/>
        </w:rPr>
        <w:t>]</w:t>
      </w:r>
    </w:p>
    <w:p w14:paraId="665EA3ED" w14:textId="77777777" w:rsidR="00C74E61" w:rsidRPr="00BE1726" w:rsidRDefault="00C74E61" w:rsidP="00C74E61">
      <w:pPr>
        <w:jc w:val="both"/>
        <w:rPr>
          <w:sz w:val="22"/>
          <w:szCs w:val="22"/>
        </w:rPr>
      </w:pPr>
    </w:p>
    <w:p w14:paraId="57C3B3E2" w14:textId="77777777" w:rsidR="00C74E61" w:rsidRDefault="00C74E61" w:rsidP="00491DA3">
      <w:pPr>
        <w:pStyle w:val="Nadpis2"/>
      </w:pPr>
    </w:p>
    <w:p w14:paraId="6466F122" w14:textId="77777777" w:rsidR="006A09A9" w:rsidRDefault="006A09A9" w:rsidP="006A09A9"/>
    <w:p w14:paraId="69DC1B29" w14:textId="77777777" w:rsidR="006A09A9" w:rsidRDefault="006A09A9" w:rsidP="006A09A9"/>
    <w:p w14:paraId="5C3D858F" w14:textId="77777777" w:rsidR="006A09A9" w:rsidRDefault="006A09A9" w:rsidP="006A09A9"/>
    <w:p w14:paraId="3F39A17B" w14:textId="77777777" w:rsidR="006A09A9" w:rsidRPr="006A09A9" w:rsidRDefault="006A09A9" w:rsidP="006A09A9"/>
    <w:p w14:paraId="327560B5" w14:textId="77777777" w:rsidR="007C4A9B" w:rsidRPr="00BE1726" w:rsidRDefault="007C4A9B" w:rsidP="00C74E61">
      <w:pPr>
        <w:jc w:val="both"/>
        <w:rPr>
          <w:sz w:val="22"/>
          <w:szCs w:val="22"/>
        </w:rPr>
      </w:pPr>
    </w:p>
    <w:p w14:paraId="5A028227" w14:textId="26C0B88F" w:rsidR="00C74E61" w:rsidRPr="00CC3132" w:rsidRDefault="001A23E7" w:rsidP="00CC3132">
      <w:pPr>
        <w:pStyle w:val="Normlnweb"/>
        <w:keepNext/>
        <w:spacing w:after="0"/>
      </w:pPr>
      <w:r>
        <w:rPr>
          <w:sz w:val="22"/>
          <w:szCs w:val="22"/>
        </w:rPr>
        <w:tab/>
      </w:r>
      <w:r w:rsidR="00C74E61" w:rsidRPr="008D5EA5">
        <w:rPr>
          <w:sz w:val="22"/>
          <w:szCs w:val="22"/>
        </w:rPr>
        <w:t xml:space="preserve">...........................................................       </w:t>
      </w:r>
      <w:r w:rsidR="00491DA3" w:rsidRPr="008D5EA5">
        <w:rPr>
          <w:sz w:val="22"/>
          <w:szCs w:val="22"/>
        </w:rPr>
        <w:t xml:space="preserve">              </w:t>
      </w:r>
      <w:r w:rsidR="00CC3132">
        <w:rPr>
          <w:rFonts w:ascii="Calibri" w:hAnsi="Calibri"/>
          <w:sz w:val="20"/>
          <w:szCs w:val="20"/>
        </w:rPr>
        <w:t>_____________________________</w:t>
      </w:r>
      <w:r w:rsidR="00CC3132">
        <w:rPr>
          <w:rFonts w:ascii="Calibri" w:hAnsi="Calibri"/>
          <w:sz w:val="20"/>
          <w:szCs w:val="20"/>
          <w:shd w:val="clear" w:color="auto" w:fill="FFFF00"/>
        </w:rPr>
        <w:t xml:space="preserve"> podpis]</w:t>
      </w:r>
    </w:p>
    <w:p w14:paraId="2D480808" w14:textId="360BC20A" w:rsidR="00C74E61" w:rsidRPr="00CC3132" w:rsidRDefault="001A23E7" w:rsidP="00CC3132">
      <w:pPr>
        <w:pStyle w:val="Normlnweb"/>
        <w:keepNext/>
        <w:spacing w:after="0"/>
      </w:pPr>
      <w:r>
        <w:rPr>
          <w:sz w:val="22"/>
          <w:szCs w:val="22"/>
        </w:rPr>
        <w:tab/>
      </w:r>
      <w:r w:rsidR="00B755BF">
        <w:rPr>
          <w:sz w:val="22"/>
          <w:szCs w:val="22"/>
        </w:rPr>
        <w:t>Ing. Tomáš Bohrn</w:t>
      </w:r>
      <w:r w:rsidR="0029774A">
        <w:rPr>
          <w:i/>
          <w:sz w:val="22"/>
          <w:szCs w:val="22"/>
        </w:rPr>
        <w:tab/>
      </w:r>
      <w:r w:rsidR="00997D25">
        <w:rPr>
          <w:i/>
          <w:sz w:val="22"/>
          <w:szCs w:val="22"/>
        </w:rPr>
        <w:tab/>
      </w:r>
      <w:r w:rsidR="00CC3132">
        <w:rPr>
          <w:i/>
          <w:sz w:val="22"/>
          <w:szCs w:val="22"/>
        </w:rPr>
        <w:t xml:space="preserve">                                               </w:t>
      </w:r>
      <w:r w:rsidR="00CC3132" w:rsidRPr="00CC3132">
        <w:rPr>
          <w:sz w:val="22"/>
          <w:szCs w:val="22"/>
        </w:rPr>
        <w:t>Jméno:</w:t>
      </w:r>
      <w:r w:rsidR="00CC3132">
        <w:rPr>
          <w:rFonts w:ascii="Calibri" w:hAnsi="Calibri"/>
          <w:sz w:val="20"/>
          <w:szCs w:val="20"/>
        </w:rPr>
        <w:t xml:space="preserve"> [</w:t>
      </w:r>
      <w:r w:rsidR="00CC3132">
        <w:rPr>
          <w:rFonts w:ascii="Calibri" w:hAnsi="Calibri"/>
          <w:sz w:val="20"/>
          <w:szCs w:val="20"/>
          <w:shd w:val="clear" w:color="auto" w:fill="FFFF00"/>
        </w:rPr>
        <w:t>DOPLNIT</w:t>
      </w:r>
      <w:r w:rsidR="00CC3132">
        <w:rPr>
          <w:rFonts w:ascii="Calibri" w:hAnsi="Calibri"/>
          <w:sz w:val="20"/>
          <w:szCs w:val="20"/>
        </w:rPr>
        <w:t>]</w:t>
      </w:r>
    </w:p>
    <w:p w14:paraId="36E7078E" w14:textId="6D5C6AFA" w:rsidR="00424DE7" w:rsidRPr="00AA12C1" w:rsidRDefault="001A23E7" w:rsidP="00F41090">
      <w:pPr>
        <w:tabs>
          <w:tab w:val="left" w:pos="709"/>
          <w:tab w:val="left" w:pos="5103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F41090">
        <w:rPr>
          <w:sz w:val="22"/>
          <w:szCs w:val="22"/>
        </w:rPr>
        <w:t>CEO, člen představenstva</w:t>
      </w:r>
      <w:r w:rsidR="00491DA3" w:rsidRPr="008D5EA5">
        <w:rPr>
          <w:sz w:val="22"/>
          <w:szCs w:val="22"/>
        </w:rPr>
        <w:tab/>
      </w:r>
      <w:r w:rsidR="00CC3132">
        <w:rPr>
          <w:sz w:val="22"/>
          <w:szCs w:val="22"/>
        </w:rPr>
        <w:t xml:space="preserve">                 </w:t>
      </w:r>
      <w:r w:rsidR="00C74E61" w:rsidRPr="00BE1726">
        <w:rPr>
          <w:sz w:val="22"/>
          <w:szCs w:val="22"/>
        </w:rPr>
        <w:t xml:space="preserve"> </w:t>
      </w:r>
      <w:r w:rsidR="00CC3132" w:rsidRPr="00CC3132">
        <w:rPr>
          <w:sz w:val="22"/>
          <w:szCs w:val="22"/>
        </w:rPr>
        <w:t>Funkce:</w:t>
      </w:r>
      <w:r w:rsidR="00CC3132">
        <w:rPr>
          <w:rFonts w:ascii="Calibri" w:hAnsi="Calibri"/>
        </w:rPr>
        <w:t xml:space="preserve"> [</w:t>
      </w:r>
      <w:r w:rsidR="00CC3132">
        <w:rPr>
          <w:rFonts w:ascii="Calibri" w:hAnsi="Calibri"/>
          <w:shd w:val="clear" w:color="auto" w:fill="FFFF00"/>
        </w:rPr>
        <w:t>DOPLNIT</w:t>
      </w:r>
      <w:r w:rsidR="00CC3132">
        <w:rPr>
          <w:rFonts w:ascii="Calibri" w:hAnsi="Calibri"/>
        </w:rPr>
        <w:t>]</w:t>
      </w:r>
    </w:p>
    <w:sectPr w:rsidR="00424DE7" w:rsidRPr="00AA12C1" w:rsidSect="009A11C0">
      <w:headerReference w:type="default" r:id="rId8"/>
      <w:footerReference w:type="default" r:id="rId9"/>
      <w:pgSz w:w="11906" w:h="16838"/>
      <w:pgMar w:top="1417" w:right="1417" w:bottom="1417" w:left="1417" w:header="708" w:footer="8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C4F49" w14:textId="77777777" w:rsidR="00C64E0A" w:rsidRDefault="00C64E0A" w:rsidP="009A11C0">
      <w:r>
        <w:separator/>
      </w:r>
    </w:p>
  </w:endnote>
  <w:endnote w:type="continuationSeparator" w:id="0">
    <w:p w14:paraId="58747C55" w14:textId="77777777" w:rsidR="00C64E0A" w:rsidRDefault="00C64E0A" w:rsidP="009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05AC" w14:textId="77777777" w:rsidR="009A11C0" w:rsidRDefault="009A11C0" w:rsidP="009A11C0">
    <w:pPr>
      <w:pStyle w:val="Zpat"/>
      <w:ind w:left="3960" w:firstLine="3828"/>
    </w:pPr>
  </w:p>
  <w:p w14:paraId="7CF48434" w14:textId="77777777" w:rsidR="009A11C0" w:rsidRDefault="009A11C0" w:rsidP="009A11C0">
    <w:pPr>
      <w:pStyle w:val="Zpat"/>
      <w:ind w:left="3960" w:firstLine="3828"/>
    </w:pPr>
  </w:p>
  <w:p w14:paraId="4B80AE4F" w14:textId="7A7AC35D" w:rsidR="009A11C0" w:rsidRPr="001F7929" w:rsidRDefault="009A11C0" w:rsidP="009A11C0">
    <w:pPr>
      <w:pStyle w:val="Zpat"/>
      <w:ind w:left="3960" w:firstLine="3828"/>
    </w:pPr>
    <w:r w:rsidRPr="001F7929">
      <w:t xml:space="preserve"> </w:t>
    </w:r>
    <w:r w:rsidRPr="001F7929">
      <w:rPr>
        <w:b/>
      </w:rPr>
      <w:fldChar w:fldCharType="begin"/>
    </w:r>
    <w:r w:rsidRPr="001F7929">
      <w:rPr>
        <w:b/>
      </w:rPr>
      <w:instrText>PAGE</w:instrText>
    </w:r>
    <w:r w:rsidRPr="001F7929">
      <w:rPr>
        <w:b/>
      </w:rPr>
      <w:fldChar w:fldCharType="separate"/>
    </w:r>
    <w:r w:rsidR="004405A5">
      <w:rPr>
        <w:b/>
        <w:noProof/>
      </w:rPr>
      <w:t>6</w:t>
    </w:r>
    <w:r w:rsidRPr="001F7929">
      <w:rPr>
        <w:b/>
      </w:rPr>
      <w:fldChar w:fldCharType="end"/>
    </w:r>
    <w:r w:rsidRPr="001F7929">
      <w:t xml:space="preserve"> </w:t>
    </w:r>
    <w:r>
      <w:t>/</w:t>
    </w:r>
    <w:r w:rsidRPr="001F7929">
      <w:t xml:space="preserve"> </w:t>
    </w:r>
    <w:r w:rsidRPr="001F7929">
      <w:rPr>
        <w:b/>
      </w:rPr>
      <w:fldChar w:fldCharType="begin"/>
    </w:r>
    <w:r w:rsidRPr="001F7929">
      <w:rPr>
        <w:b/>
      </w:rPr>
      <w:instrText>NUMPAGES</w:instrText>
    </w:r>
    <w:r w:rsidRPr="001F7929">
      <w:rPr>
        <w:b/>
      </w:rPr>
      <w:fldChar w:fldCharType="separate"/>
    </w:r>
    <w:r w:rsidR="004405A5">
      <w:rPr>
        <w:b/>
        <w:noProof/>
      </w:rPr>
      <w:t>6</w:t>
    </w:r>
    <w:r w:rsidRPr="001F7929">
      <w:rPr>
        <w:b/>
      </w:rPr>
      <w:fldChar w:fldCharType="end"/>
    </w:r>
  </w:p>
  <w:p w14:paraId="22ABEA70" w14:textId="4F48EC26" w:rsidR="009A11C0" w:rsidRPr="009A11C0" w:rsidRDefault="009A11C0" w:rsidP="009A11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A5BF" w14:textId="77777777" w:rsidR="00C64E0A" w:rsidRDefault="00C64E0A" w:rsidP="009A11C0">
      <w:r>
        <w:separator/>
      </w:r>
    </w:p>
  </w:footnote>
  <w:footnote w:type="continuationSeparator" w:id="0">
    <w:p w14:paraId="23226302" w14:textId="77777777" w:rsidR="00C64E0A" w:rsidRDefault="00C64E0A" w:rsidP="009A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1D8B" w14:textId="3543620F" w:rsidR="009A11C0" w:rsidRDefault="006A09A9" w:rsidP="009A11C0">
    <w:pPr>
      <w:pStyle w:val="Zhlav"/>
      <w:ind w:left="-851"/>
      <w:rPr>
        <w:noProof/>
      </w:rPr>
    </w:pPr>
    <w:r w:rsidRPr="006A09A9">
      <w:rPr>
        <w:noProof/>
      </w:rPr>
      <w:drawing>
        <wp:inline distT="0" distB="0" distL="0" distR="0" wp14:anchorId="40F2C2D4" wp14:editId="408479D9">
          <wp:extent cx="2000250" cy="474436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2728" cy="479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</w:t>
    </w:r>
    <w:r w:rsidRPr="006A09A9">
      <w:rPr>
        <w:noProof/>
      </w:rPr>
      <w:drawing>
        <wp:inline distT="0" distB="0" distL="0" distR="0" wp14:anchorId="4FBB9999" wp14:editId="79DC64F6">
          <wp:extent cx="1161857" cy="563142"/>
          <wp:effectExtent l="0" t="0" r="635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540" cy="56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C0F67" w14:textId="77777777" w:rsidR="009A11C0" w:rsidRDefault="009A11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2D1"/>
    <w:multiLevelType w:val="hybridMultilevel"/>
    <w:tmpl w:val="C3BA5DEE"/>
    <w:lvl w:ilvl="0" w:tplc="D8FA89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55ACD"/>
    <w:multiLevelType w:val="hybridMultilevel"/>
    <w:tmpl w:val="5668666A"/>
    <w:lvl w:ilvl="0" w:tplc="A64ACF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7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CF5495"/>
    <w:multiLevelType w:val="hybridMultilevel"/>
    <w:tmpl w:val="A2EA6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C7BA4"/>
    <w:multiLevelType w:val="hybridMultilevel"/>
    <w:tmpl w:val="A2004628"/>
    <w:lvl w:ilvl="0" w:tplc="DCE0F6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C6D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5A74EA"/>
    <w:multiLevelType w:val="hybridMultilevel"/>
    <w:tmpl w:val="A9B4E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0D84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308D5"/>
    <w:multiLevelType w:val="hybridMultilevel"/>
    <w:tmpl w:val="F75E5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E1484"/>
    <w:multiLevelType w:val="hybridMultilevel"/>
    <w:tmpl w:val="C1149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29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06557"/>
    <w:multiLevelType w:val="hybridMultilevel"/>
    <w:tmpl w:val="EF66AA8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1C5BF2"/>
    <w:multiLevelType w:val="hybridMultilevel"/>
    <w:tmpl w:val="267EFB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E3D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A063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C05C32"/>
    <w:multiLevelType w:val="multilevel"/>
    <w:tmpl w:val="8906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F932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5C04F1"/>
    <w:multiLevelType w:val="hybridMultilevel"/>
    <w:tmpl w:val="9C4CB458"/>
    <w:lvl w:ilvl="0" w:tplc="432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2673A9"/>
    <w:multiLevelType w:val="hybridMultilevel"/>
    <w:tmpl w:val="BB7C1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86875"/>
    <w:multiLevelType w:val="hybridMultilevel"/>
    <w:tmpl w:val="6FE88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C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3MDM3MjEwsTCzsDBR0lEKTi0uzszPAykwqgUAxuk23ywAAAA="/>
  </w:docVars>
  <w:rsids>
    <w:rsidRoot w:val="00F06A19"/>
    <w:rsid w:val="00000522"/>
    <w:rsid w:val="0000525E"/>
    <w:rsid w:val="000233B3"/>
    <w:rsid w:val="00040309"/>
    <w:rsid w:val="00043EBD"/>
    <w:rsid w:val="00046344"/>
    <w:rsid w:val="000472DF"/>
    <w:rsid w:val="000505FA"/>
    <w:rsid w:val="00057A81"/>
    <w:rsid w:val="00070FEE"/>
    <w:rsid w:val="00071A01"/>
    <w:rsid w:val="00073CD6"/>
    <w:rsid w:val="00075752"/>
    <w:rsid w:val="00086D00"/>
    <w:rsid w:val="000957F0"/>
    <w:rsid w:val="00096AE3"/>
    <w:rsid w:val="000A1DF8"/>
    <w:rsid w:val="000A6929"/>
    <w:rsid w:val="000B089C"/>
    <w:rsid w:val="000B1C68"/>
    <w:rsid w:val="000B247E"/>
    <w:rsid w:val="000B6067"/>
    <w:rsid w:val="000C386A"/>
    <w:rsid w:val="000D6769"/>
    <w:rsid w:val="000E16E1"/>
    <w:rsid w:val="000E3F2D"/>
    <w:rsid w:val="00106888"/>
    <w:rsid w:val="00126EC5"/>
    <w:rsid w:val="00131506"/>
    <w:rsid w:val="00141598"/>
    <w:rsid w:val="00144E8A"/>
    <w:rsid w:val="001510B4"/>
    <w:rsid w:val="00156D70"/>
    <w:rsid w:val="001606DB"/>
    <w:rsid w:val="00170C75"/>
    <w:rsid w:val="00177F86"/>
    <w:rsid w:val="0018074D"/>
    <w:rsid w:val="00182185"/>
    <w:rsid w:val="00191F5E"/>
    <w:rsid w:val="001A12FA"/>
    <w:rsid w:val="001A23E7"/>
    <w:rsid w:val="001A241F"/>
    <w:rsid w:val="001B43FD"/>
    <w:rsid w:val="001F7B87"/>
    <w:rsid w:val="0020796D"/>
    <w:rsid w:val="002111FF"/>
    <w:rsid w:val="002303B9"/>
    <w:rsid w:val="002433DE"/>
    <w:rsid w:val="0024464E"/>
    <w:rsid w:val="0025363D"/>
    <w:rsid w:val="00254760"/>
    <w:rsid w:val="002631A3"/>
    <w:rsid w:val="002800D8"/>
    <w:rsid w:val="0028087E"/>
    <w:rsid w:val="00284228"/>
    <w:rsid w:val="00286B51"/>
    <w:rsid w:val="00290E7F"/>
    <w:rsid w:val="00292BF9"/>
    <w:rsid w:val="00294B6F"/>
    <w:rsid w:val="002972FE"/>
    <w:rsid w:val="0029774A"/>
    <w:rsid w:val="002A39AE"/>
    <w:rsid w:val="002B7482"/>
    <w:rsid w:val="002C3B46"/>
    <w:rsid w:val="002D5C87"/>
    <w:rsid w:val="00301DA7"/>
    <w:rsid w:val="00302128"/>
    <w:rsid w:val="00321529"/>
    <w:rsid w:val="0033011A"/>
    <w:rsid w:val="0034741D"/>
    <w:rsid w:val="003566DA"/>
    <w:rsid w:val="00356AE4"/>
    <w:rsid w:val="00375AA2"/>
    <w:rsid w:val="003964E2"/>
    <w:rsid w:val="003A4CCB"/>
    <w:rsid w:val="003B40A5"/>
    <w:rsid w:val="003B6A2E"/>
    <w:rsid w:val="003B7A61"/>
    <w:rsid w:val="003C44B3"/>
    <w:rsid w:val="003C52D1"/>
    <w:rsid w:val="003D1C74"/>
    <w:rsid w:val="003E7EFF"/>
    <w:rsid w:val="003F5379"/>
    <w:rsid w:val="003F73B8"/>
    <w:rsid w:val="00424DE7"/>
    <w:rsid w:val="004405A5"/>
    <w:rsid w:val="004419DB"/>
    <w:rsid w:val="004540FA"/>
    <w:rsid w:val="004737F7"/>
    <w:rsid w:val="00491DA3"/>
    <w:rsid w:val="004B7466"/>
    <w:rsid w:val="004C1329"/>
    <w:rsid w:val="004F1E5A"/>
    <w:rsid w:val="00504FA7"/>
    <w:rsid w:val="00506E03"/>
    <w:rsid w:val="005145DC"/>
    <w:rsid w:val="00514A0D"/>
    <w:rsid w:val="00520E3E"/>
    <w:rsid w:val="00521AB0"/>
    <w:rsid w:val="0052744B"/>
    <w:rsid w:val="00527638"/>
    <w:rsid w:val="005810CE"/>
    <w:rsid w:val="00581B91"/>
    <w:rsid w:val="005864AE"/>
    <w:rsid w:val="005B1D18"/>
    <w:rsid w:val="005C5707"/>
    <w:rsid w:val="005E26AB"/>
    <w:rsid w:val="005E28E8"/>
    <w:rsid w:val="005E327B"/>
    <w:rsid w:val="005E4FB8"/>
    <w:rsid w:val="005F0962"/>
    <w:rsid w:val="006042AC"/>
    <w:rsid w:val="0060774B"/>
    <w:rsid w:val="0061194F"/>
    <w:rsid w:val="00622DC0"/>
    <w:rsid w:val="00636BDA"/>
    <w:rsid w:val="00651EC1"/>
    <w:rsid w:val="00652479"/>
    <w:rsid w:val="00656B9C"/>
    <w:rsid w:val="00663BC5"/>
    <w:rsid w:val="0067168F"/>
    <w:rsid w:val="006745E6"/>
    <w:rsid w:val="006838FA"/>
    <w:rsid w:val="006839F4"/>
    <w:rsid w:val="006A09A9"/>
    <w:rsid w:val="006C0260"/>
    <w:rsid w:val="006C1F9D"/>
    <w:rsid w:val="006D3B15"/>
    <w:rsid w:val="006D52F8"/>
    <w:rsid w:val="006F2D00"/>
    <w:rsid w:val="006F4163"/>
    <w:rsid w:val="00731C9C"/>
    <w:rsid w:val="00744032"/>
    <w:rsid w:val="0075054D"/>
    <w:rsid w:val="00751AE4"/>
    <w:rsid w:val="0075266B"/>
    <w:rsid w:val="00767635"/>
    <w:rsid w:val="00782289"/>
    <w:rsid w:val="00795727"/>
    <w:rsid w:val="007A46B7"/>
    <w:rsid w:val="007B62A1"/>
    <w:rsid w:val="007C213C"/>
    <w:rsid w:val="007C4A9B"/>
    <w:rsid w:val="007C6A0E"/>
    <w:rsid w:val="007D7962"/>
    <w:rsid w:val="007E1A1B"/>
    <w:rsid w:val="007E1C83"/>
    <w:rsid w:val="007E271C"/>
    <w:rsid w:val="007F36A1"/>
    <w:rsid w:val="007F4897"/>
    <w:rsid w:val="007F6D41"/>
    <w:rsid w:val="00802BC3"/>
    <w:rsid w:val="00802EC4"/>
    <w:rsid w:val="00803FBD"/>
    <w:rsid w:val="00807128"/>
    <w:rsid w:val="008205D8"/>
    <w:rsid w:val="008238B9"/>
    <w:rsid w:val="00826855"/>
    <w:rsid w:val="00827078"/>
    <w:rsid w:val="00850922"/>
    <w:rsid w:val="00854899"/>
    <w:rsid w:val="008D5EA5"/>
    <w:rsid w:val="008F3C9F"/>
    <w:rsid w:val="008F7648"/>
    <w:rsid w:val="00972D92"/>
    <w:rsid w:val="00983E99"/>
    <w:rsid w:val="00997D25"/>
    <w:rsid w:val="009A11C0"/>
    <w:rsid w:val="009C6E6D"/>
    <w:rsid w:val="009D5D85"/>
    <w:rsid w:val="009E0874"/>
    <w:rsid w:val="00A02AE8"/>
    <w:rsid w:val="00A02DF8"/>
    <w:rsid w:val="00A06D4B"/>
    <w:rsid w:val="00A11521"/>
    <w:rsid w:val="00A17240"/>
    <w:rsid w:val="00A17613"/>
    <w:rsid w:val="00A20AFB"/>
    <w:rsid w:val="00A238ED"/>
    <w:rsid w:val="00A24E6D"/>
    <w:rsid w:val="00A26077"/>
    <w:rsid w:val="00A350D4"/>
    <w:rsid w:val="00A5500C"/>
    <w:rsid w:val="00A55CB8"/>
    <w:rsid w:val="00A71885"/>
    <w:rsid w:val="00A72239"/>
    <w:rsid w:val="00A754F3"/>
    <w:rsid w:val="00A9676D"/>
    <w:rsid w:val="00AA12C1"/>
    <w:rsid w:val="00AB7F67"/>
    <w:rsid w:val="00AD6565"/>
    <w:rsid w:val="00AF769A"/>
    <w:rsid w:val="00B049CC"/>
    <w:rsid w:val="00B12C98"/>
    <w:rsid w:val="00B21F21"/>
    <w:rsid w:val="00B26FD5"/>
    <w:rsid w:val="00B30636"/>
    <w:rsid w:val="00B320C2"/>
    <w:rsid w:val="00B372C2"/>
    <w:rsid w:val="00B37A00"/>
    <w:rsid w:val="00B42798"/>
    <w:rsid w:val="00B50040"/>
    <w:rsid w:val="00B5116B"/>
    <w:rsid w:val="00B563E7"/>
    <w:rsid w:val="00B66E9B"/>
    <w:rsid w:val="00B755BF"/>
    <w:rsid w:val="00B77EDB"/>
    <w:rsid w:val="00B80CC7"/>
    <w:rsid w:val="00B81BBD"/>
    <w:rsid w:val="00B9223A"/>
    <w:rsid w:val="00B95E1C"/>
    <w:rsid w:val="00B965B0"/>
    <w:rsid w:val="00BA2958"/>
    <w:rsid w:val="00BA2C18"/>
    <w:rsid w:val="00BA7B5F"/>
    <w:rsid w:val="00BB17E8"/>
    <w:rsid w:val="00BB202E"/>
    <w:rsid w:val="00BB4321"/>
    <w:rsid w:val="00BC0C3C"/>
    <w:rsid w:val="00BC2089"/>
    <w:rsid w:val="00BC25C6"/>
    <w:rsid w:val="00BD03BF"/>
    <w:rsid w:val="00BE1726"/>
    <w:rsid w:val="00BE6198"/>
    <w:rsid w:val="00BF62FA"/>
    <w:rsid w:val="00C0365F"/>
    <w:rsid w:val="00C043DC"/>
    <w:rsid w:val="00C205F0"/>
    <w:rsid w:val="00C363E8"/>
    <w:rsid w:val="00C55F82"/>
    <w:rsid w:val="00C618CA"/>
    <w:rsid w:val="00C64E0A"/>
    <w:rsid w:val="00C7178B"/>
    <w:rsid w:val="00C74E61"/>
    <w:rsid w:val="00C830FE"/>
    <w:rsid w:val="00C92AA5"/>
    <w:rsid w:val="00C94959"/>
    <w:rsid w:val="00C954DF"/>
    <w:rsid w:val="00CB1786"/>
    <w:rsid w:val="00CB4163"/>
    <w:rsid w:val="00CC3132"/>
    <w:rsid w:val="00CD3DB0"/>
    <w:rsid w:val="00CD7EE0"/>
    <w:rsid w:val="00CE1427"/>
    <w:rsid w:val="00CE64A2"/>
    <w:rsid w:val="00CF0C7B"/>
    <w:rsid w:val="00D041B6"/>
    <w:rsid w:val="00D23254"/>
    <w:rsid w:val="00D47552"/>
    <w:rsid w:val="00D51417"/>
    <w:rsid w:val="00D5251F"/>
    <w:rsid w:val="00D74CA5"/>
    <w:rsid w:val="00D83D33"/>
    <w:rsid w:val="00D93C81"/>
    <w:rsid w:val="00DA4FD7"/>
    <w:rsid w:val="00DA6EBA"/>
    <w:rsid w:val="00DB65F2"/>
    <w:rsid w:val="00DC06FD"/>
    <w:rsid w:val="00DC24CC"/>
    <w:rsid w:val="00DC3CB6"/>
    <w:rsid w:val="00DD1F93"/>
    <w:rsid w:val="00DE00D1"/>
    <w:rsid w:val="00DF0120"/>
    <w:rsid w:val="00E23A43"/>
    <w:rsid w:val="00E24A38"/>
    <w:rsid w:val="00E32D05"/>
    <w:rsid w:val="00E46585"/>
    <w:rsid w:val="00E516F9"/>
    <w:rsid w:val="00E51F84"/>
    <w:rsid w:val="00E6270F"/>
    <w:rsid w:val="00E729D9"/>
    <w:rsid w:val="00E72BD5"/>
    <w:rsid w:val="00E757B8"/>
    <w:rsid w:val="00E8082D"/>
    <w:rsid w:val="00E91639"/>
    <w:rsid w:val="00E932B8"/>
    <w:rsid w:val="00EC0555"/>
    <w:rsid w:val="00EC316F"/>
    <w:rsid w:val="00ED29B8"/>
    <w:rsid w:val="00EE4C36"/>
    <w:rsid w:val="00EF7275"/>
    <w:rsid w:val="00F06A19"/>
    <w:rsid w:val="00F117E0"/>
    <w:rsid w:val="00F15FF9"/>
    <w:rsid w:val="00F2324E"/>
    <w:rsid w:val="00F41090"/>
    <w:rsid w:val="00F60EB4"/>
    <w:rsid w:val="00F64C23"/>
    <w:rsid w:val="00F6557F"/>
    <w:rsid w:val="00F73B68"/>
    <w:rsid w:val="00F75A39"/>
    <w:rsid w:val="00F76DD1"/>
    <w:rsid w:val="00F77A56"/>
    <w:rsid w:val="00F86517"/>
    <w:rsid w:val="00FB6BFF"/>
    <w:rsid w:val="00FD5A78"/>
    <w:rsid w:val="00FE021C"/>
    <w:rsid w:val="00FE1780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698F3"/>
  <w15:docId w15:val="{D045EDA8-B17D-477C-85C4-6F4640D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A11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ind w:left="1134" w:hanging="1304"/>
      <w:jc w:val="both"/>
    </w:pPr>
    <w:rPr>
      <w:sz w:val="24"/>
    </w:rPr>
  </w:style>
  <w:style w:type="paragraph" w:customStyle="1" w:styleId="Zkladntextodsazen21">
    <w:name w:val="Základní text odsazený 21"/>
    <w:basedOn w:val="Normln"/>
    <w:pPr>
      <w:ind w:left="1304" w:hanging="1304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Zkladntext22">
    <w:name w:val="Základní text 22"/>
    <w:basedOn w:val="Normln"/>
    <w:rPr>
      <w:sz w:val="22"/>
    </w:rPr>
  </w:style>
  <w:style w:type="paragraph" w:styleId="Textbubliny">
    <w:name w:val="Balloon Text"/>
    <w:basedOn w:val="Normln"/>
    <w:semiHidden/>
    <w:rsid w:val="00D5251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465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6585"/>
  </w:style>
  <w:style w:type="character" w:customStyle="1" w:styleId="TextkomenteChar">
    <w:name w:val="Text komentáře Char"/>
    <w:basedOn w:val="Standardnpsmoodstavce"/>
    <w:link w:val="Textkomente"/>
    <w:rsid w:val="00E46585"/>
  </w:style>
  <w:style w:type="paragraph" w:styleId="Pedmtkomente">
    <w:name w:val="annotation subject"/>
    <w:basedOn w:val="Textkomente"/>
    <w:next w:val="Textkomente"/>
    <w:link w:val="PedmtkomenteChar"/>
    <w:rsid w:val="00E46585"/>
    <w:rPr>
      <w:b/>
      <w:bCs/>
    </w:rPr>
  </w:style>
  <w:style w:type="character" w:customStyle="1" w:styleId="PedmtkomenteChar">
    <w:name w:val="Předmět komentáře Char"/>
    <w:link w:val="Pedmtkomente"/>
    <w:rsid w:val="00E46585"/>
    <w:rPr>
      <w:b/>
      <w:bCs/>
    </w:rPr>
  </w:style>
  <w:style w:type="paragraph" w:styleId="Zhlav">
    <w:name w:val="header"/>
    <w:basedOn w:val="Normln"/>
    <w:link w:val="ZhlavChar"/>
    <w:rsid w:val="009A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1C0"/>
  </w:style>
  <w:style w:type="paragraph" w:styleId="Zpat">
    <w:name w:val="footer"/>
    <w:basedOn w:val="Normln"/>
    <w:link w:val="ZpatChar"/>
    <w:uiPriority w:val="99"/>
    <w:rsid w:val="009A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1C0"/>
  </w:style>
  <w:style w:type="character" w:customStyle="1" w:styleId="Nadpis4Char">
    <w:name w:val="Nadpis 4 Char"/>
    <w:link w:val="Nadpis4"/>
    <w:semiHidden/>
    <w:rsid w:val="009A11C0"/>
    <w:rPr>
      <w:rFonts w:ascii="Calibri" w:eastAsia="Times New Roman" w:hAnsi="Calibri"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9A11C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A11C0"/>
  </w:style>
  <w:style w:type="paragraph" w:customStyle="1" w:styleId="Zkladntext31">
    <w:name w:val="Základní text 31"/>
    <w:basedOn w:val="Normln"/>
    <w:rsid w:val="00BE1726"/>
    <w:pPr>
      <w:widowControl w:val="0"/>
      <w:jc w:val="both"/>
    </w:pPr>
    <w:rPr>
      <w:rFonts w:ascii="Arial" w:hAnsi="Arial"/>
      <w:sz w:val="24"/>
    </w:rPr>
  </w:style>
  <w:style w:type="character" w:customStyle="1" w:styleId="object5">
    <w:name w:val="object5"/>
    <w:rsid w:val="00581B91"/>
  </w:style>
  <w:style w:type="character" w:styleId="Hypertextovodkaz">
    <w:name w:val="Hyperlink"/>
    <w:rsid w:val="008D5EA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A23E7"/>
    <w:pPr>
      <w:ind w:left="708"/>
    </w:pPr>
  </w:style>
  <w:style w:type="character" w:customStyle="1" w:styleId="nowrap">
    <w:name w:val="nowrap"/>
    <w:basedOn w:val="Standardnpsmoodstavce"/>
    <w:rsid w:val="00BD03BF"/>
  </w:style>
  <w:style w:type="paragraph" w:styleId="Normlnweb">
    <w:name w:val="Normal (Web)"/>
    <w:basedOn w:val="Normln"/>
    <w:uiPriority w:val="99"/>
    <w:unhideWhenUsed/>
    <w:rsid w:val="0030212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7F53-9E69-4BE2-BC30-4DA5BE1F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1730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BFÚ AV ČR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CKTCH</dc:creator>
  <cp:lastModifiedBy>Radek Krůžela</cp:lastModifiedBy>
  <cp:revision>17</cp:revision>
  <cp:lastPrinted>2016-08-10T10:11:00Z</cp:lastPrinted>
  <dcterms:created xsi:type="dcterms:W3CDTF">2019-06-24T07:45:00Z</dcterms:created>
  <dcterms:modified xsi:type="dcterms:W3CDTF">2019-06-24T10:09:00Z</dcterms:modified>
</cp:coreProperties>
</file>