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9DC0C" w14:textId="77777777" w:rsidR="001D77BB" w:rsidRPr="0064038A" w:rsidRDefault="005762E7" w:rsidP="006134EC">
      <w:pPr>
        <w:pStyle w:val="Nzev"/>
        <w:spacing w:after="240"/>
        <w:ind w:left="567"/>
        <w:rPr>
          <w:sz w:val="24"/>
          <w:szCs w:val="24"/>
        </w:rPr>
      </w:pPr>
      <w:r w:rsidRPr="0064038A">
        <w:rPr>
          <w:sz w:val="24"/>
          <w:szCs w:val="24"/>
        </w:rPr>
        <w:t xml:space="preserve">SMLOUVA O DÍLO </w:t>
      </w:r>
    </w:p>
    <w:p w14:paraId="2EEB7DBF" w14:textId="77777777" w:rsidR="005762E7" w:rsidRDefault="001D77BB" w:rsidP="009D36B0">
      <w:pPr>
        <w:pStyle w:val="Nzev"/>
        <w:spacing w:after="240"/>
        <w:rPr>
          <w:sz w:val="20"/>
          <w:szCs w:val="20"/>
        </w:rPr>
      </w:pPr>
      <w:r w:rsidRPr="0064038A">
        <w:rPr>
          <w:sz w:val="20"/>
          <w:szCs w:val="20"/>
        </w:rPr>
        <w:t xml:space="preserve">číslo objednatele </w:t>
      </w:r>
      <w:r w:rsidR="00C43A2F">
        <w:rPr>
          <w:sz w:val="20"/>
          <w:szCs w:val="20"/>
        </w:rPr>
        <w:t>...............</w:t>
      </w:r>
    </w:p>
    <w:p w14:paraId="1B43C382" w14:textId="77777777" w:rsidR="00AE493B" w:rsidRPr="0064038A" w:rsidRDefault="002B61EF" w:rsidP="009D36B0">
      <w:pPr>
        <w:pStyle w:val="Nzev"/>
        <w:spacing w:after="240"/>
        <w:rPr>
          <w:sz w:val="20"/>
          <w:szCs w:val="20"/>
        </w:rPr>
      </w:pPr>
      <w:r>
        <w:rPr>
          <w:sz w:val="20"/>
          <w:szCs w:val="20"/>
        </w:rPr>
        <w:t xml:space="preserve">číslo zhotovitele </w:t>
      </w:r>
      <w:r w:rsidR="00C43A2F">
        <w:rPr>
          <w:sz w:val="20"/>
          <w:szCs w:val="20"/>
        </w:rPr>
        <w:t>…………</w:t>
      </w:r>
    </w:p>
    <w:p w14:paraId="11B011C5" w14:textId="77777777" w:rsidR="005762E7" w:rsidRPr="0064038A" w:rsidRDefault="005762E7">
      <w:pPr>
        <w:pStyle w:val="Nadpis5"/>
        <w:jc w:val="center"/>
        <w:rPr>
          <w:rFonts w:cs="Arial"/>
          <w:b w:val="0"/>
          <w:sz w:val="22"/>
          <w:szCs w:val="22"/>
        </w:rPr>
      </w:pPr>
      <w:r w:rsidRPr="0064038A">
        <w:rPr>
          <w:rFonts w:cs="Arial"/>
          <w:b w:val="0"/>
        </w:rPr>
        <w:t xml:space="preserve">uzavřená podle ustanovení § </w:t>
      </w:r>
      <w:proofErr w:type="gramStart"/>
      <w:r w:rsidR="007630AB">
        <w:rPr>
          <w:rFonts w:cs="Arial"/>
          <w:b w:val="0"/>
        </w:rPr>
        <w:t xml:space="preserve">2586 </w:t>
      </w:r>
      <w:r w:rsidRPr="0064038A">
        <w:rPr>
          <w:rFonts w:cs="Arial"/>
          <w:b w:val="0"/>
        </w:rPr>
        <w:t xml:space="preserve"> až</w:t>
      </w:r>
      <w:proofErr w:type="gramEnd"/>
      <w:r w:rsidRPr="0064038A">
        <w:rPr>
          <w:rFonts w:cs="Arial"/>
          <w:b w:val="0"/>
        </w:rPr>
        <w:t xml:space="preserve"> </w:t>
      </w:r>
      <w:r w:rsidR="007630AB">
        <w:rPr>
          <w:rFonts w:cs="Arial"/>
          <w:b w:val="0"/>
        </w:rPr>
        <w:t xml:space="preserve">2651 </w:t>
      </w:r>
      <w:r w:rsidRPr="0064038A">
        <w:rPr>
          <w:rFonts w:cs="Arial"/>
          <w:b w:val="0"/>
        </w:rPr>
        <w:t xml:space="preserve"> </w:t>
      </w:r>
      <w:r w:rsidR="007630AB">
        <w:rPr>
          <w:rFonts w:cs="Arial"/>
          <w:b w:val="0"/>
        </w:rPr>
        <w:t xml:space="preserve">občanského zákoníku </w:t>
      </w:r>
      <w:r w:rsidRPr="0064038A">
        <w:rPr>
          <w:rFonts w:cs="Arial"/>
          <w:b w:val="0"/>
        </w:rPr>
        <w:t xml:space="preserve"> </w:t>
      </w:r>
      <w:r w:rsidR="007630AB">
        <w:rPr>
          <w:rFonts w:cs="Arial"/>
          <w:b w:val="0"/>
        </w:rPr>
        <w:t xml:space="preserve">zák. </w:t>
      </w:r>
      <w:r w:rsidRPr="0064038A">
        <w:rPr>
          <w:rFonts w:cs="Arial"/>
          <w:b w:val="0"/>
        </w:rPr>
        <w:t xml:space="preserve">č. </w:t>
      </w:r>
      <w:r w:rsidR="007630AB">
        <w:rPr>
          <w:rFonts w:cs="Arial"/>
          <w:b w:val="0"/>
        </w:rPr>
        <w:t xml:space="preserve">89/2012 </w:t>
      </w:r>
      <w:r w:rsidRPr="0064038A">
        <w:rPr>
          <w:rFonts w:cs="Arial"/>
          <w:b w:val="0"/>
        </w:rPr>
        <w:t xml:space="preserve"> Sb. </w:t>
      </w:r>
    </w:p>
    <w:p w14:paraId="2AA6673E" w14:textId="77777777" w:rsidR="005762E7" w:rsidRPr="0064038A" w:rsidRDefault="005762E7" w:rsidP="009D36B0">
      <w:pPr>
        <w:pStyle w:val="Nadpis5"/>
        <w:pBdr>
          <w:top w:val="single" w:sz="8" w:space="2" w:color="C0C0C0" w:shadow="1"/>
          <w:left w:val="single" w:sz="8" w:space="4" w:color="C0C0C0" w:shadow="1"/>
          <w:bottom w:val="single" w:sz="8" w:space="2" w:color="C0C0C0" w:shadow="1"/>
          <w:right w:val="single" w:sz="8" w:space="4" w:color="C0C0C0" w:shadow="1"/>
        </w:pBdr>
        <w:tabs>
          <w:tab w:val="clear" w:pos="1560"/>
          <w:tab w:val="clear" w:pos="3119"/>
          <w:tab w:val="left" w:pos="1418"/>
        </w:tabs>
        <w:spacing w:beforeLines="200" w:before="480"/>
        <w:jc w:val="center"/>
        <w:rPr>
          <w:rFonts w:cs="Arial"/>
        </w:rPr>
      </w:pPr>
      <w:r w:rsidRPr="0064038A">
        <w:rPr>
          <w:rFonts w:cs="Arial"/>
        </w:rPr>
        <w:t>I. Smluvní strany</w:t>
      </w:r>
    </w:p>
    <w:p w14:paraId="4CD38399" w14:textId="77777777" w:rsidR="0064038A" w:rsidRDefault="0064038A" w:rsidP="006108D8">
      <w:pPr>
        <w:spacing w:before="120"/>
        <w:ind w:left="2552" w:hanging="2552"/>
        <w:jc w:val="both"/>
        <w:rPr>
          <w:rFonts w:ascii="Arial" w:hAnsi="Arial" w:cs="Arial"/>
        </w:rPr>
      </w:pPr>
    </w:p>
    <w:p w14:paraId="696C68C2" w14:textId="77777777" w:rsidR="006108D8" w:rsidRPr="0064038A" w:rsidRDefault="005762E7" w:rsidP="006108D8">
      <w:pPr>
        <w:spacing w:before="120"/>
        <w:ind w:left="2552" w:hanging="2552"/>
        <w:jc w:val="both"/>
        <w:rPr>
          <w:rFonts w:ascii="Arial" w:hAnsi="Arial" w:cs="Arial"/>
        </w:rPr>
      </w:pPr>
      <w:r w:rsidRPr="0064038A">
        <w:rPr>
          <w:rFonts w:ascii="Arial" w:hAnsi="Arial" w:cs="Arial"/>
        </w:rPr>
        <w:tab/>
      </w:r>
    </w:p>
    <w:p w14:paraId="161E1F2C" w14:textId="15F256F7" w:rsidR="00CF43A3" w:rsidRDefault="00CF43A3" w:rsidP="00CF43A3">
      <w:pPr>
        <w:spacing w:before="120"/>
        <w:ind w:left="2552" w:hanging="2552"/>
        <w:jc w:val="both"/>
        <w:rPr>
          <w:rFonts w:ascii="Arial" w:hAnsi="Arial" w:cs="Arial"/>
          <w:b/>
        </w:rPr>
      </w:pPr>
      <w:r w:rsidRPr="00CF43A3">
        <w:rPr>
          <w:rFonts w:ascii="Arial" w:hAnsi="Arial" w:cs="Arial"/>
          <w:b/>
        </w:rPr>
        <w:t>Objednatel:</w:t>
      </w:r>
      <w:r>
        <w:rPr>
          <w:rFonts w:ascii="Arial" w:hAnsi="Arial" w:cs="Arial"/>
          <w:b/>
        </w:rPr>
        <w:t xml:space="preserve"> </w:t>
      </w:r>
      <w:r w:rsidRPr="00CF43A3">
        <w:rPr>
          <w:rFonts w:ascii="Arial" w:hAnsi="Arial" w:cs="Arial"/>
          <w:b/>
        </w:rPr>
        <w:t>Obec Krásněves</w:t>
      </w:r>
      <w:r w:rsidRPr="00CF43A3">
        <w:rPr>
          <w:rFonts w:ascii="Arial" w:hAnsi="Arial" w:cs="Arial"/>
          <w:b/>
        </w:rPr>
        <w:tab/>
      </w:r>
    </w:p>
    <w:p w14:paraId="0CFF0BEA" w14:textId="140A3B9E" w:rsidR="00CF43A3" w:rsidRPr="00CF43A3" w:rsidRDefault="00CF43A3" w:rsidP="00CF43A3">
      <w:pPr>
        <w:spacing w:before="120"/>
        <w:ind w:left="2552" w:hanging="2552"/>
        <w:jc w:val="both"/>
        <w:rPr>
          <w:rFonts w:ascii="Arial" w:hAnsi="Arial" w:cs="Arial"/>
        </w:rPr>
      </w:pPr>
      <w:r>
        <w:rPr>
          <w:rFonts w:ascii="Arial" w:hAnsi="Arial" w:cs="Arial"/>
          <w:b/>
        </w:rPr>
        <w:t xml:space="preserve">     </w:t>
      </w:r>
      <w:r w:rsidRPr="00CF43A3">
        <w:rPr>
          <w:rFonts w:ascii="Arial" w:hAnsi="Arial" w:cs="Arial"/>
        </w:rPr>
        <w:t xml:space="preserve">Se sídlem: Krásněves 52, 594 </w:t>
      </w:r>
      <w:proofErr w:type="gramStart"/>
      <w:r w:rsidRPr="00CF43A3">
        <w:rPr>
          <w:rFonts w:ascii="Arial" w:hAnsi="Arial" w:cs="Arial"/>
        </w:rPr>
        <w:t>44  Krásněves</w:t>
      </w:r>
      <w:proofErr w:type="gramEnd"/>
    </w:p>
    <w:p w14:paraId="0EF02EB6" w14:textId="7EC888B2" w:rsidR="00CF43A3" w:rsidRPr="00CF43A3" w:rsidRDefault="00CF43A3" w:rsidP="00CF43A3">
      <w:pPr>
        <w:spacing w:before="120"/>
        <w:ind w:left="2552" w:hanging="2268"/>
        <w:jc w:val="both"/>
        <w:rPr>
          <w:rFonts w:ascii="Arial" w:hAnsi="Arial" w:cs="Arial"/>
        </w:rPr>
      </w:pPr>
      <w:r w:rsidRPr="00CF43A3">
        <w:rPr>
          <w:rFonts w:ascii="Arial" w:hAnsi="Arial" w:cs="Arial"/>
        </w:rPr>
        <w:t>IČO: 005 45</w:t>
      </w:r>
      <w:r w:rsidR="00FB5420">
        <w:rPr>
          <w:rFonts w:ascii="Arial" w:hAnsi="Arial" w:cs="Arial"/>
        </w:rPr>
        <w:t> </w:t>
      </w:r>
      <w:r w:rsidRPr="00CF43A3">
        <w:rPr>
          <w:rFonts w:ascii="Arial" w:hAnsi="Arial" w:cs="Arial"/>
        </w:rPr>
        <w:t>210</w:t>
      </w:r>
      <w:r w:rsidR="00FB5420">
        <w:rPr>
          <w:rFonts w:ascii="Arial" w:hAnsi="Arial" w:cs="Arial"/>
        </w:rPr>
        <w:t xml:space="preserve">, </w:t>
      </w:r>
      <w:r w:rsidRPr="00CF43A3">
        <w:rPr>
          <w:rFonts w:ascii="Arial" w:hAnsi="Arial" w:cs="Arial"/>
        </w:rPr>
        <w:t>DIČ: není plátcem DPH</w:t>
      </w:r>
      <w:r w:rsidRPr="00CF43A3">
        <w:rPr>
          <w:rFonts w:ascii="Arial" w:hAnsi="Arial" w:cs="Arial"/>
        </w:rPr>
        <w:tab/>
        <w:t xml:space="preserve"> </w:t>
      </w:r>
    </w:p>
    <w:p w14:paraId="2F3CBAFC" w14:textId="13E25C75" w:rsidR="00CF43A3" w:rsidRPr="00CF43A3" w:rsidRDefault="00CF43A3" w:rsidP="00CF43A3">
      <w:pPr>
        <w:spacing w:before="120"/>
        <w:ind w:left="2552" w:hanging="2268"/>
        <w:jc w:val="both"/>
        <w:rPr>
          <w:rFonts w:ascii="Arial" w:hAnsi="Arial" w:cs="Arial"/>
        </w:rPr>
      </w:pPr>
      <w:r w:rsidRPr="00CF43A3">
        <w:rPr>
          <w:rFonts w:ascii="Arial" w:hAnsi="Arial" w:cs="Arial"/>
        </w:rPr>
        <w:t>zastoupený: Karlem Uhlířem, starostou obce</w:t>
      </w:r>
      <w:r w:rsidRPr="00CF43A3">
        <w:rPr>
          <w:rFonts w:ascii="Arial" w:hAnsi="Arial" w:cs="Arial"/>
        </w:rPr>
        <w:tab/>
      </w:r>
    </w:p>
    <w:p w14:paraId="47DE183C" w14:textId="77777777" w:rsidR="00CF43A3" w:rsidRPr="00CF43A3" w:rsidRDefault="00CF43A3" w:rsidP="00CF43A3">
      <w:pPr>
        <w:spacing w:before="120"/>
        <w:ind w:left="2552" w:hanging="2268"/>
        <w:jc w:val="both"/>
        <w:rPr>
          <w:rFonts w:ascii="Arial" w:hAnsi="Arial" w:cs="Arial"/>
        </w:rPr>
      </w:pPr>
      <w:r w:rsidRPr="00CF43A3">
        <w:rPr>
          <w:rFonts w:ascii="Arial" w:hAnsi="Arial" w:cs="Arial"/>
        </w:rPr>
        <w:t>Osoby oprávněné k jednání:</w:t>
      </w:r>
    </w:p>
    <w:p w14:paraId="2E54829A" w14:textId="2CF47ADF" w:rsidR="00CF43A3" w:rsidRPr="00CF43A3" w:rsidRDefault="00CF43A3" w:rsidP="00CF43A3">
      <w:pPr>
        <w:spacing w:before="120"/>
        <w:ind w:left="2552" w:hanging="2268"/>
        <w:jc w:val="both"/>
        <w:rPr>
          <w:rFonts w:ascii="Arial" w:hAnsi="Arial" w:cs="Arial"/>
        </w:rPr>
      </w:pPr>
      <w:r w:rsidRPr="00CF43A3">
        <w:rPr>
          <w:rFonts w:ascii="Arial" w:hAnsi="Arial" w:cs="Arial"/>
        </w:rPr>
        <w:t>Ve věcech smluvních:</w:t>
      </w:r>
      <w:r w:rsidRPr="00CF43A3">
        <w:rPr>
          <w:rFonts w:ascii="Arial" w:hAnsi="Arial" w:cs="Arial"/>
        </w:rPr>
        <w:tab/>
        <w:t xml:space="preserve">Karel Uhlíř, </w:t>
      </w:r>
      <w:hyperlink r:id="rId12" w:history="1">
        <w:r w:rsidRPr="00CF43A3">
          <w:rPr>
            <w:rStyle w:val="Hypertextovodkaz"/>
            <w:rFonts w:ascii="Arial" w:hAnsi="Arial" w:cs="Arial"/>
          </w:rPr>
          <w:t>starosta@krasneves.eu</w:t>
        </w:r>
      </w:hyperlink>
      <w:r w:rsidRPr="00CF43A3">
        <w:rPr>
          <w:rFonts w:ascii="Arial" w:hAnsi="Arial" w:cs="Arial"/>
        </w:rPr>
        <w:t>, 724 111 982</w:t>
      </w:r>
    </w:p>
    <w:p w14:paraId="7B230863" w14:textId="5BDD4583" w:rsidR="00CF43A3" w:rsidRDefault="00CF43A3" w:rsidP="00CF43A3">
      <w:pPr>
        <w:spacing w:before="120"/>
        <w:ind w:left="2552" w:hanging="2268"/>
        <w:jc w:val="both"/>
        <w:rPr>
          <w:rFonts w:ascii="Arial" w:hAnsi="Arial" w:cs="Arial"/>
        </w:rPr>
      </w:pPr>
      <w:r w:rsidRPr="00CF43A3">
        <w:rPr>
          <w:rFonts w:ascii="Arial" w:hAnsi="Arial" w:cs="Arial"/>
        </w:rPr>
        <w:t>Ve věcech technických:</w:t>
      </w:r>
      <w:r w:rsidRPr="00CF43A3">
        <w:rPr>
          <w:rFonts w:ascii="Arial" w:hAnsi="Arial" w:cs="Arial"/>
        </w:rPr>
        <w:tab/>
        <w:t xml:space="preserve">Bedřich Staněk, </w:t>
      </w:r>
      <w:hyperlink r:id="rId13" w:history="1">
        <w:r w:rsidRPr="00CF43A3">
          <w:rPr>
            <w:rStyle w:val="Hypertextovodkaz"/>
            <w:rFonts w:ascii="Arial" w:hAnsi="Arial" w:cs="Arial"/>
          </w:rPr>
          <w:t>mistostarosta@krasneves.eu</w:t>
        </w:r>
      </w:hyperlink>
      <w:r w:rsidRPr="00CF43A3">
        <w:rPr>
          <w:rFonts w:ascii="Arial" w:hAnsi="Arial" w:cs="Arial"/>
        </w:rPr>
        <w:t>, 734 576 862</w:t>
      </w:r>
    </w:p>
    <w:p w14:paraId="3337B1FA" w14:textId="0EF84E0F" w:rsidR="00CF43A3" w:rsidRPr="00FB5420" w:rsidRDefault="00CF43A3" w:rsidP="006108D8">
      <w:pPr>
        <w:spacing w:before="120"/>
        <w:ind w:left="2552" w:hanging="2552"/>
        <w:jc w:val="both"/>
        <w:rPr>
          <w:rFonts w:ascii="Arial" w:hAnsi="Arial" w:cs="Arial"/>
          <w:b/>
        </w:rPr>
      </w:pPr>
      <w:r w:rsidRPr="00FB5420">
        <w:rPr>
          <w:rFonts w:ascii="Arial" w:hAnsi="Arial" w:cs="Arial"/>
          <w:b/>
        </w:rPr>
        <w:t>(dále jen objednatel)</w:t>
      </w:r>
    </w:p>
    <w:p w14:paraId="0BC5CA01" w14:textId="77777777" w:rsidR="001678B1" w:rsidRPr="00FB5420" w:rsidRDefault="001678B1" w:rsidP="006108D8">
      <w:pPr>
        <w:spacing w:before="120"/>
        <w:ind w:left="2552" w:hanging="2552"/>
        <w:jc w:val="both"/>
        <w:rPr>
          <w:rFonts w:ascii="Arial" w:hAnsi="Arial" w:cs="Arial"/>
          <w:b/>
        </w:rPr>
      </w:pPr>
    </w:p>
    <w:p w14:paraId="0158256B" w14:textId="34D71C45" w:rsidR="00C048CE" w:rsidRPr="00D81900" w:rsidRDefault="00C43A2F" w:rsidP="00C048CE">
      <w:pPr>
        <w:spacing w:before="120"/>
        <w:ind w:left="2552" w:hanging="2552"/>
        <w:jc w:val="both"/>
        <w:rPr>
          <w:rFonts w:ascii="Arial" w:hAnsi="Arial" w:cs="Arial"/>
          <w:b/>
        </w:rPr>
      </w:pPr>
      <w:r w:rsidRPr="00FB5420">
        <w:rPr>
          <w:rFonts w:ascii="Arial" w:hAnsi="Arial" w:cs="Arial"/>
          <w:b/>
        </w:rPr>
        <w:t>Zhotovitel</w:t>
      </w:r>
      <w:r w:rsidR="006108D8" w:rsidRPr="00FB5420">
        <w:rPr>
          <w:rFonts w:ascii="Arial" w:hAnsi="Arial" w:cs="Arial"/>
          <w:b/>
        </w:rPr>
        <w:t>:</w:t>
      </w:r>
      <w:r w:rsidR="00A20B3D">
        <w:rPr>
          <w:rFonts w:ascii="Arial" w:hAnsi="Arial" w:cs="Arial"/>
          <w:b/>
        </w:rPr>
        <w:t xml:space="preserve"> ……………</w:t>
      </w:r>
      <w:r w:rsidR="00C048CE" w:rsidRPr="00D81900">
        <w:rPr>
          <w:rFonts w:ascii="Arial" w:hAnsi="Arial" w:cs="Arial"/>
          <w:b/>
        </w:rPr>
        <w:tab/>
      </w:r>
    </w:p>
    <w:p w14:paraId="72DEF930" w14:textId="3D9E61F4" w:rsidR="00C048CE" w:rsidRPr="00D81900" w:rsidRDefault="00C048CE" w:rsidP="00C048CE">
      <w:pPr>
        <w:spacing w:before="120"/>
        <w:ind w:left="2552" w:hanging="2552"/>
        <w:jc w:val="both"/>
        <w:rPr>
          <w:rFonts w:ascii="Arial" w:hAnsi="Arial" w:cs="Arial"/>
        </w:rPr>
      </w:pPr>
      <w:r>
        <w:rPr>
          <w:rFonts w:ascii="Arial" w:hAnsi="Arial" w:cs="Arial"/>
        </w:rPr>
        <w:t xml:space="preserve">     Se </w:t>
      </w:r>
      <w:proofErr w:type="gramStart"/>
      <w:r>
        <w:rPr>
          <w:rFonts w:ascii="Arial" w:hAnsi="Arial" w:cs="Arial"/>
        </w:rPr>
        <w:t>sídlem:</w:t>
      </w:r>
      <w:r w:rsidR="00A20B3D">
        <w:rPr>
          <w:rFonts w:ascii="Arial" w:hAnsi="Arial" w:cs="Arial"/>
        </w:rPr>
        <w:t>…</w:t>
      </w:r>
      <w:proofErr w:type="gramEnd"/>
      <w:r w:rsidR="00A20B3D">
        <w:rPr>
          <w:rFonts w:ascii="Arial" w:hAnsi="Arial" w:cs="Arial"/>
        </w:rPr>
        <w:t>…………………………..</w:t>
      </w:r>
    </w:p>
    <w:p w14:paraId="03114C9C" w14:textId="3F927161" w:rsidR="00C048CE" w:rsidRPr="00D81900" w:rsidRDefault="00C048CE" w:rsidP="00C048CE">
      <w:pPr>
        <w:spacing w:before="120"/>
        <w:ind w:left="2552" w:hanging="2268"/>
        <w:jc w:val="both"/>
        <w:rPr>
          <w:rFonts w:ascii="Arial" w:hAnsi="Arial" w:cs="Arial"/>
        </w:rPr>
      </w:pPr>
      <w:r w:rsidRPr="00D81900">
        <w:rPr>
          <w:rFonts w:ascii="Arial" w:hAnsi="Arial" w:cs="Arial"/>
        </w:rPr>
        <w:t>IČO: 155</w:t>
      </w:r>
      <w:r>
        <w:rPr>
          <w:rFonts w:ascii="Arial" w:hAnsi="Arial" w:cs="Arial"/>
        </w:rPr>
        <w:t xml:space="preserve"> </w:t>
      </w:r>
      <w:r w:rsidRPr="00D81900">
        <w:rPr>
          <w:rFonts w:ascii="Arial" w:hAnsi="Arial" w:cs="Arial"/>
        </w:rPr>
        <w:t>44</w:t>
      </w:r>
      <w:r w:rsidR="00FB5420">
        <w:rPr>
          <w:rFonts w:ascii="Arial" w:hAnsi="Arial" w:cs="Arial"/>
        </w:rPr>
        <w:t> </w:t>
      </w:r>
      <w:r w:rsidRPr="00D81900">
        <w:rPr>
          <w:rFonts w:ascii="Arial" w:hAnsi="Arial" w:cs="Arial"/>
        </w:rPr>
        <w:t>451</w:t>
      </w:r>
      <w:r w:rsidR="00FB5420">
        <w:rPr>
          <w:rFonts w:ascii="Arial" w:hAnsi="Arial" w:cs="Arial"/>
        </w:rPr>
        <w:t>, D</w:t>
      </w:r>
      <w:r w:rsidRPr="00D81900">
        <w:rPr>
          <w:rFonts w:ascii="Arial" w:hAnsi="Arial" w:cs="Arial"/>
        </w:rPr>
        <w:t xml:space="preserve">IČ: </w:t>
      </w:r>
      <w:r>
        <w:rPr>
          <w:rFonts w:ascii="Arial" w:hAnsi="Arial" w:cs="Arial"/>
        </w:rPr>
        <w:t>CZ</w:t>
      </w:r>
      <w:r w:rsidRPr="00D81900">
        <w:rPr>
          <w:rFonts w:ascii="Arial" w:hAnsi="Arial" w:cs="Arial"/>
        </w:rPr>
        <w:t>15544451</w:t>
      </w:r>
      <w:r w:rsidRPr="00D81900">
        <w:rPr>
          <w:rFonts w:ascii="Arial" w:hAnsi="Arial" w:cs="Arial"/>
        </w:rPr>
        <w:tab/>
        <w:t xml:space="preserve"> </w:t>
      </w:r>
    </w:p>
    <w:p w14:paraId="757CD225" w14:textId="442EB3DB" w:rsidR="00FB5420" w:rsidRDefault="00A20B3D" w:rsidP="00C048CE">
      <w:pPr>
        <w:spacing w:before="120"/>
        <w:ind w:left="2552" w:hanging="2268"/>
        <w:jc w:val="both"/>
        <w:rPr>
          <w:rFonts w:ascii="Arial" w:hAnsi="Arial" w:cs="Arial"/>
        </w:rPr>
      </w:pPr>
      <w:proofErr w:type="gramStart"/>
      <w:r w:rsidRPr="00D81900">
        <w:rPr>
          <w:rFonts w:ascii="Arial" w:hAnsi="Arial" w:cs="Arial"/>
        </w:rPr>
        <w:t>Z</w:t>
      </w:r>
      <w:r w:rsidR="00C048CE" w:rsidRPr="00D81900">
        <w:rPr>
          <w:rFonts w:ascii="Arial" w:hAnsi="Arial" w:cs="Arial"/>
        </w:rPr>
        <w:t>astoupený</w:t>
      </w:r>
      <w:r>
        <w:rPr>
          <w:rFonts w:ascii="Arial" w:hAnsi="Arial" w:cs="Arial"/>
        </w:rPr>
        <w:t>:…</w:t>
      </w:r>
      <w:proofErr w:type="gramEnd"/>
      <w:r>
        <w:rPr>
          <w:rFonts w:ascii="Arial" w:hAnsi="Arial" w:cs="Arial"/>
        </w:rPr>
        <w:t>…………………….</w:t>
      </w:r>
      <w:r w:rsidR="00C048CE">
        <w:rPr>
          <w:rFonts w:ascii="Arial" w:hAnsi="Arial" w:cs="Arial"/>
        </w:rPr>
        <w:t xml:space="preserve"> </w:t>
      </w:r>
      <w:proofErr w:type="gramStart"/>
      <w:r>
        <w:rPr>
          <w:rFonts w:ascii="Arial" w:hAnsi="Arial" w:cs="Arial"/>
        </w:rPr>
        <w:t>T</w:t>
      </w:r>
      <w:r w:rsidR="00C048CE">
        <w:rPr>
          <w:rFonts w:ascii="Arial" w:hAnsi="Arial" w:cs="Arial"/>
        </w:rPr>
        <w:t>el</w:t>
      </w:r>
      <w:r>
        <w:rPr>
          <w:rFonts w:ascii="Arial" w:hAnsi="Arial" w:cs="Arial"/>
        </w:rPr>
        <w:t>:...............................</w:t>
      </w:r>
      <w:proofErr w:type="gramEnd"/>
      <w:r>
        <w:rPr>
          <w:rFonts w:ascii="Arial" w:hAnsi="Arial" w:cs="Arial"/>
        </w:rPr>
        <w:t>, email:……………………..</w:t>
      </w:r>
    </w:p>
    <w:p w14:paraId="33C9EBEA" w14:textId="77777777" w:rsidR="00FB5420" w:rsidRDefault="00FB5420" w:rsidP="00C048CE">
      <w:pPr>
        <w:spacing w:before="120"/>
        <w:ind w:left="2552" w:hanging="2268"/>
        <w:jc w:val="both"/>
        <w:rPr>
          <w:rFonts w:ascii="Arial" w:hAnsi="Arial" w:cs="Arial"/>
        </w:rPr>
      </w:pPr>
      <w:r>
        <w:rPr>
          <w:rFonts w:ascii="Arial" w:hAnsi="Arial" w:cs="Arial"/>
        </w:rPr>
        <w:t xml:space="preserve">bankovní spojení: </w:t>
      </w:r>
    </w:p>
    <w:p w14:paraId="1877E7F6" w14:textId="644D82B6" w:rsidR="00FB5420" w:rsidRPr="00D81900" w:rsidRDefault="00FB5420" w:rsidP="00C048CE">
      <w:pPr>
        <w:spacing w:before="120"/>
        <w:ind w:left="2552" w:hanging="2268"/>
        <w:jc w:val="both"/>
        <w:rPr>
          <w:rFonts w:ascii="Arial" w:hAnsi="Arial" w:cs="Arial"/>
        </w:rPr>
      </w:pPr>
      <w:r>
        <w:rPr>
          <w:rFonts w:ascii="Arial" w:hAnsi="Arial" w:cs="Arial"/>
        </w:rPr>
        <w:t xml:space="preserve">Zástupce ve věcech technických: </w:t>
      </w:r>
      <w:r w:rsidR="00A20B3D">
        <w:rPr>
          <w:rFonts w:ascii="Arial" w:hAnsi="Arial" w:cs="Arial"/>
        </w:rPr>
        <w:t>……………………………………</w:t>
      </w:r>
    </w:p>
    <w:p w14:paraId="02B7D4A5" w14:textId="44B8D1DF" w:rsidR="006108D8" w:rsidRPr="00250F18" w:rsidRDefault="006108D8" w:rsidP="00C048CE">
      <w:pPr>
        <w:spacing w:before="120"/>
        <w:ind w:left="2552" w:hanging="2552"/>
        <w:jc w:val="both"/>
        <w:rPr>
          <w:rFonts w:ascii="Arial" w:hAnsi="Arial" w:cs="Arial"/>
          <w:highlight w:val="yellow"/>
        </w:rPr>
      </w:pPr>
    </w:p>
    <w:p w14:paraId="2F07B94B" w14:textId="540829C7" w:rsidR="00CF43A3" w:rsidRPr="00FB5420" w:rsidRDefault="00CF43A3" w:rsidP="00CF43A3">
      <w:pPr>
        <w:spacing w:before="120"/>
        <w:ind w:left="2552" w:hanging="2552"/>
        <w:jc w:val="both"/>
        <w:rPr>
          <w:rFonts w:ascii="Arial" w:hAnsi="Arial" w:cs="Arial"/>
          <w:b/>
        </w:rPr>
      </w:pPr>
      <w:r w:rsidRPr="00FB5420">
        <w:rPr>
          <w:rFonts w:ascii="Arial" w:hAnsi="Arial" w:cs="Arial"/>
          <w:b/>
        </w:rPr>
        <w:t>(dále jen zhotovitel)</w:t>
      </w:r>
    </w:p>
    <w:p w14:paraId="3B197C1C" w14:textId="77777777" w:rsidR="001205E3" w:rsidRPr="0064038A" w:rsidRDefault="001205E3" w:rsidP="001205E3">
      <w:pPr>
        <w:pStyle w:val="Default"/>
        <w:tabs>
          <w:tab w:val="left" w:leader="dot" w:pos="3600"/>
        </w:tabs>
        <w:ind w:leftChars="300" w:left="600"/>
        <w:rPr>
          <w:rFonts w:ascii="Arial" w:hAnsi="Arial" w:cs="Arial"/>
          <w:color w:val="auto"/>
          <w:sz w:val="20"/>
          <w:szCs w:val="20"/>
        </w:rPr>
      </w:pPr>
    </w:p>
    <w:p w14:paraId="5BBB13BD" w14:textId="77777777" w:rsidR="005762E7" w:rsidRPr="0064038A" w:rsidRDefault="005762E7" w:rsidP="00CE7E0D">
      <w:pPr>
        <w:pStyle w:val="Nadpis5"/>
        <w:pBdr>
          <w:top w:val="single" w:sz="8" w:space="2" w:color="C0C0C0" w:shadow="1"/>
          <w:left w:val="single" w:sz="8" w:space="4" w:color="C0C0C0" w:shadow="1"/>
          <w:bottom w:val="single" w:sz="8" w:space="2" w:color="C0C0C0" w:shadow="1"/>
          <w:right w:val="single" w:sz="8" w:space="4" w:color="C0C0C0" w:shadow="1"/>
        </w:pBdr>
        <w:tabs>
          <w:tab w:val="clear" w:pos="1560"/>
          <w:tab w:val="clear" w:pos="3119"/>
          <w:tab w:val="left" w:pos="1418"/>
        </w:tabs>
        <w:spacing w:beforeLines="300" w:before="720"/>
        <w:jc w:val="center"/>
        <w:rPr>
          <w:rFonts w:cs="Arial"/>
        </w:rPr>
      </w:pPr>
      <w:r w:rsidRPr="0064038A">
        <w:rPr>
          <w:rFonts w:cs="Arial"/>
        </w:rPr>
        <w:t>II. Předmět plnění</w:t>
      </w:r>
    </w:p>
    <w:p w14:paraId="32F12422" w14:textId="77777777" w:rsidR="005762E7" w:rsidRPr="0064038A" w:rsidRDefault="005762E7" w:rsidP="0064038A">
      <w:pPr>
        <w:pStyle w:val="Zkladntext"/>
        <w:tabs>
          <w:tab w:val="clear" w:pos="567"/>
          <w:tab w:val="clear" w:pos="1560"/>
          <w:tab w:val="clear" w:pos="5670"/>
          <w:tab w:val="left" w:pos="600"/>
        </w:tabs>
        <w:spacing w:beforeLines="100" w:before="240"/>
        <w:ind w:left="544" w:hangingChars="272" w:hanging="544"/>
        <w:rPr>
          <w:rFonts w:cs="Arial"/>
        </w:rPr>
      </w:pPr>
      <w:r w:rsidRPr="0064038A">
        <w:rPr>
          <w:rFonts w:cs="Arial"/>
        </w:rPr>
        <w:t xml:space="preserve">II.1. </w:t>
      </w:r>
      <w:r w:rsidRPr="0064038A">
        <w:rPr>
          <w:rFonts w:cs="Arial"/>
        </w:rPr>
        <w:tab/>
        <w:t>Předmětem plnění podle této smlouvy</w:t>
      </w:r>
      <w:r w:rsidR="00577FE3" w:rsidRPr="0064038A">
        <w:rPr>
          <w:rFonts w:cs="Arial"/>
        </w:rPr>
        <w:t xml:space="preserve"> je zhotovení stavebního díla (dále jen díla</w:t>
      </w:r>
      <w:r w:rsidRPr="0064038A">
        <w:rPr>
          <w:rFonts w:cs="Arial"/>
        </w:rPr>
        <w:t>)</w:t>
      </w:r>
    </w:p>
    <w:p w14:paraId="63367663" w14:textId="6A5C2ECB" w:rsidR="00CF43A3" w:rsidRPr="00CF43A3" w:rsidRDefault="00CF43A3" w:rsidP="00CF43A3">
      <w:pPr>
        <w:pStyle w:val="Zhlav"/>
        <w:tabs>
          <w:tab w:val="left" w:pos="6120"/>
          <w:tab w:val="left" w:pos="6840"/>
          <w:tab w:val="right" w:pos="9214"/>
        </w:tabs>
        <w:spacing w:before="120" w:after="120"/>
        <w:jc w:val="center"/>
        <w:rPr>
          <w:rFonts w:ascii="Arial" w:hAnsi="Arial" w:cs="Arial"/>
          <w:b/>
          <w:i/>
          <w:iCs/>
        </w:rPr>
      </w:pPr>
    </w:p>
    <w:p w14:paraId="68040A76" w14:textId="2262AFCC" w:rsidR="00641A25" w:rsidRPr="0064038A" w:rsidRDefault="00CF43A3" w:rsidP="00CF43A3">
      <w:pPr>
        <w:pStyle w:val="Zhlav"/>
        <w:tabs>
          <w:tab w:val="clear" w:pos="9072"/>
          <w:tab w:val="left" w:pos="6120"/>
          <w:tab w:val="left" w:pos="6840"/>
          <w:tab w:val="right" w:pos="9214"/>
        </w:tabs>
        <w:spacing w:before="120" w:after="120"/>
        <w:jc w:val="center"/>
        <w:rPr>
          <w:rFonts w:cs="Arial"/>
        </w:rPr>
      </w:pPr>
      <w:r w:rsidRPr="00CF43A3">
        <w:rPr>
          <w:rFonts w:ascii="Arial" w:hAnsi="Arial" w:cs="Arial"/>
          <w:b/>
          <w:i/>
          <w:iCs/>
        </w:rPr>
        <w:t xml:space="preserve">„Výměna </w:t>
      </w:r>
      <w:r w:rsidR="00A20B3D">
        <w:rPr>
          <w:rFonts w:ascii="Arial" w:hAnsi="Arial" w:cs="Arial"/>
          <w:b/>
          <w:i/>
          <w:iCs/>
        </w:rPr>
        <w:t>střešní krytiny kulturního domu v Krásněvsi č.p. 6</w:t>
      </w:r>
      <w:r w:rsidR="00886C9F" w:rsidRPr="0064038A">
        <w:rPr>
          <w:rFonts w:ascii="Arial" w:hAnsi="Arial" w:cs="Arial"/>
          <w:b/>
          <w:i/>
          <w:iCs/>
        </w:rPr>
        <w:t>“</w:t>
      </w:r>
    </w:p>
    <w:p w14:paraId="7E123019" w14:textId="77777777" w:rsidR="005762E7" w:rsidRPr="0064038A" w:rsidRDefault="005762E7" w:rsidP="0064038A">
      <w:pPr>
        <w:pStyle w:val="Zkladntext"/>
        <w:tabs>
          <w:tab w:val="clear" w:pos="567"/>
          <w:tab w:val="clear" w:pos="1560"/>
          <w:tab w:val="clear" w:pos="5670"/>
          <w:tab w:val="left" w:pos="600"/>
        </w:tabs>
        <w:ind w:left="544" w:hangingChars="272" w:hanging="544"/>
        <w:rPr>
          <w:rFonts w:cs="Arial"/>
        </w:rPr>
      </w:pPr>
      <w:r w:rsidRPr="0064038A">
        <w:rPr>
          <w:rFonts w:cs="Arial"/>
        </w:rPr>
        <w:tab/>
        <w:t xml:space="preserve">v rozsahu podle </w:t>
      </w:r>
      <w:r w:rsidR="001205E3" w:rsidRPr="0064038A">
        <w:rPr>
          <w:rFonts w:cs="Arial"/>
        </w:rPr>
        <w:t>rozpočtu</w:t>
      </w:r>
      <w:r w:rsidR="001A753E">
        <w:rPr>
          <w:rFonts w:cs="Arial"/>
        </w:rPr>
        <w:t xml:space="preserve"> a klasifikace standardu</w:t>
      </w:r>
      <w:r w:rsidR="001205E3" w:rsidRPr="0064038A">
        <w:rPr>
          <w:rFonts w:cs="Arial"/>
        </w:rPr>
        <w:t>, který je přílohou č. 1 této smlouvy.</w:t>
      </w:r>
      <w:r w:rsidR="003C6EB0" w:rsidRPr="0064038A">
        <w:rPr>
          <w:rFonts w:cs="Arial"/>
        </w:rPr>
        <w:t xml:space="preserve"> </w:t>
      </w:r>
    </w:p>
    <w:p w14:paraId="1ACC2A1E" w14:textId="6D7C0566" w:rsidR="005762E7" w:rsidRPr="0064038A" w:rsidRDefault="005762E7" w:rsidP="0064038A">
      <w:pPr>
        <w:pStyle w:val="Zkladntext"/>
        <w:tabs>
          <w:tab w:val="clear" w:pos="567"/>
          <w:tab w:val="clear" w:pos="1560"/>
          <w:tab w:val="clear" w:pos="5670"/>
          <w:tab w:val="left" w:pos="600"/>
        </w:tabs>
        <w:spacing w:before="120"/>
        <w:ind w:left="544" w:hangingChars="272" w:hanging="544"/>
        <w:rPr>
          <w:rFonts w:cs="Arial"/>
        </w:rPr>
      </w:pPr>
      <w:r w:rsidRPr="0064038A">
        <w:rPr>
          <w:rFonts w:cs="Arial"/>
        </w:rPr>
        <w:t>II.</w:t>
      </w:r>
      <w:r w:rsidR="00641A25" w:rsidRPr="0064038A">
        <w:rPr>
          <w:rFonts w:cs="Arial"/>
        </w:rPr>
        <w:t>2</w:t>
      </w:r>
      <w:r w:rsidRPr="0064038A">
        <w:rPr>
          <w:rFonts w:cs="Arial"/>
        </w:rPr>
        <w:t xml:space="preserve">. </w:t>
      </w:r>
      <w:r w:rsidRPr="0064038A">
        <w:rPr>
          <w:rFonts w:cs="Arial"/>
        </w:rPr>
        <w:tab/>
        <w:t>Dílo bude provedeno v kvalitě, která je určena k provedení díla a v době podpisu této smlouvy platnými techn</w:t>
      </w:r>
      <w:r w:rsidR="009A43F8">
        <w:rPr>
          <w:rFonts w:cs="Arial"/>
        </w:rPr>
        <w:t>ickými normami – rozumí se ČSN a popisem standardu</w:t>
      </w:r>
    </w:p>
    <w:p w14:paraId="25787E44" w14:textId="77777777" w:rsidR="005762E7" w:rsidRPr="0064038A" w:rsidRDefault="005762E7" w:rsidP="0064038A">
      <w:pPr>
        <w:pStyle w:val="Zkladntext"/>
        <w:tabs>
          <w:tab w:val="clear" w:pos="567"/>
          <w:tab w:val="clear" w:pos="1560"/>
          <w:tab w:val="clear" w:pos="5670"/>
          <w:tab w:val="left" w:pos="600"/>
        </w:tabs>
        <w:spacing w:before="120"/>
        <w:ind w:left="544" w:hangingChars="272" w:hanging="544"/>
        <w:rPr>
          <w:rFonts w:cs="Arial"/>
        </w:rPr>
      </w:pPr>
      <w:r w:rsidRPr="0064038A">
        <w:rPr>
          <w:rFonts w:cs="Arial"/>
        </w:rPr>
        <w:t xml:space="preserve">II. </w:t>
      </w:r>
      <w:r w:rsidR="00641A25" w:rsidRPr="0064038A">
        <w:rPr>
          <w:rFonts w:cs="Arial"/>
        </w:rPr>
        <w:t>3</w:t>
      </w:r>
      <w:r w:rsidRPr="0064038A">
        <w:rPr>
          <w:rFonts w:cs="Arial"/>
        </w:rPr>
        <w:t xml:space="preserve">. </w:t>
      </w:r>
      <w:r w:rsidRPr="0064038A">
        <w:rPr>
          <w:rFonts w:cs="Arial"/>
        </w:rPr>
        <w:tab/>
        <w:t>Objednatel se zavazuje takto provedené dílo převzít a zaplatit za něj dohodnutou cenu.</w:t>
      </w:r>
    </w:p>
    <w:p w14:paraId="1A90C77A" w14:textId="77777777" w:rsidR="005762E7" w:rsidRPr="0064038A" w:rsidRDefault="005762E7" w:rsidP="00CE7E0D">
      <w:pPr>
        <w:pStyle w:val="Nadpis5"/>
        <w:pBdr>
          <w:top w:val="single" w:sz="8" w:space="2" w:color="C0C0C0" w:shadow="1"/>
          <w:left w:val="single" w:sz="8" w:space="4" w:color="C0C0C0" w:shadow="1"/>
          <w:bottom w:val="single" w:sz="8" w:space="2" w:color="C0C0C0" w:shadow="1"/>
          <w:right w:val="single" w:sz="8" w:space="4" w:color="C0C0C0" w:shadow="1"/>
        </w:pBdr>
        <w:tabs>
          <w:tab w:val="clear" w:pos="1560"/>
          <w:tab w:val="clear" w:pos="3119"/>
          <w:tab w:val="left" w:pos="1418"/>
        </w:tabs>
        <w:spacing w:beforeLines="300" w:before="720"/>
        <w:jc w:val="center"/>
        <w:rPr>
          <w:rFonts w:cs="Arial"/>
        </w:rPr>
      </w:pPr>
      <w:r w:rsidRPr="0064038A">
        <w:rPr>
          <w:rFonts w:cs="Arial"/>
        </w:rPr>
        <w:lastRenderedPageBreak/>
        <w:t>III. Změny díla</w:t>
      </w:r>
    </w:p>
    <w:p w14:paraId="3F4165D1" w14:textId="77777777" w:rsidR="005762E7" w:rsidRPr="0064038A" w:rsidRDefault="005762E7" w:rsidP="0064038A">
      <w:pPr>
        <w:pStyle w:val="Zkladntext"/>
        <w:tabs>
          <w:tab w:val="clear" w:pos="567"/>
          <w:tab w:val="clear" w:pos="1560"/>
          <w:tab w:val="clear" w:pos="5670"/>
          <w:tab w:val="left" w:pos="600"/>
        </w:tabs>
        <w:spacing w:beforeLines="100" w:before="240"/>
        <w:ind w:left="544" w:hangingChars="272" w:hanging="544"/>
        <w:rPr>
          <w:rFonts w:cs="Arial"/>
        </w:rPr>
      </w:pPr>
      <w:r w:rsidRPr="0064038A">
        <w:rPr>
          <w:rFonts w:cs="Arial"/>
        </w:rPr>
        <w:t xml:space="preserve">III.1. </w:t>
      </w:r>
      <w:r w:rsidRPr="0064038A">
        <w:rPr>
          <w:rFonts w:cs="Arial"/>
        </w:rPr>
        <w:tab/>
        <w:t>Dojde-li při realizaci díla k jakýmkoli změnám, doplňkům, nebo rozšíření předmětu plnění na základě požadavku investora nebo tak vyplyne z podmínek při provádění díla nebo z vad projektové dokumentace, je zhotovitel povinen provést soupis těchto změn, doplňků nebo rozšíření, včetně ocenění. Ocenění bude provedeno dle jednotkových cen,</w:t>
      </w:r>
      <w:r w:rsidR="006108D8" w:rsidRPr="0064038A">
        <w:rPr>
          <w:rFonts w:cs="Arial"/>
        </w:rPr>
        <w:t xml:space="preserve"> použitých pro návrh ceny díla</w:t>
      </w:r>
      <w:r w:rsidRPr="0064038A">
        <w:rPr>
          <w:rFonts w:cs="Arial"/>
        </w:rPr>
        <w:t xml:space="preserve">. </w:t>
      </w:r>
      <w:r w:rsidR="00385416" w:rsidRPr="0064038A">
        <w:rPr>
          <w:rFonts w:cs="Arial"/>
        </w:rPr>
        <w:t>Případné změny předmětu plnění budou řešeny písemným dodatkem této smlouvy.</w:t>
      </w:r>
      <w:r w:rsidR="007630AB">
        <w:rPr>
          <w:rFonts w:cs="Arial"/>
        </w:rPr>
        <w:t xml:space="preserve"> Zhotovitel se </w:t>
      </w:r>
      <w:proofErr w:type="gramStart"/>
      <w:r w:rsidR="007630AB">
        <w:rPr>
          <w:rFonts w:cs="Arial"/>
        </w:rPr>
        <w:t>zavazuje,  objednatele</w:t>
      </w:r>
      <w:proofErr w:type="gramEnd"/>
      <w:r w:rsidR="007630AB">
        <w:rPr>
          <w:rFonts w:cs="Arial"/>
        </w:rPr>
        <w:t xml:space="preserve"> o těchto požadovaných změnách neprodleně informovat, a to buď zápisem do stavebního deníku, příp. emailem.</w:t>
      </w:r>
    </w:p>
    <w:p w14:paraId="4AEBDC3D" w14:textId="77777777" w:rsidR="005762E7" w:rsidRPr="0064038A" w:rsidRDefault="005762E7" w:rsidP="007F70A0">
      <w:pPr>
        <w:pStyle w:val="Nadpis5"/>
        <w:keepNext w:val="0"/>
        <w:pBdr>
          <w:top w:val="single" w:sz="8" w:space="2" w:color="C0C0C0" w:shadow="1"/>
          <w:left w:val="single" w:sz="8" w:space="4" w:color="C0C0C0" w:shadow="1"/>
          <w:bottom w:val="single" w:sz="8" w:space="2" w:color="C0C0C0" w:shadow="1"/>
          <w:right w:val="single" w:sz="8" w:space="4" w:color="C0C0C0" w:shadow="1"/>
        </w:pBdr>
        <w:tabs>
          <w:tab w:val="clear" w:pos="1560"/>
          <w:tab w:val="clear" w:pos="3119"/>
          <w:tab w:val="left" w:pos="1418"/>
        </w:tabs>
        <w:spacing w:beforeLines="300" w:before="720"/>
        <w:jc w:val="center"/>
        <w:rPr>
          <w:rFonts w:cs="Arial"/>
        </w:rPr>
      </w:pPr>
      <w:r w:rsidRPr="0064038A">
        <w:rPr>
          <w:rFonts w:cs="Arial"/>
        </w:rPr>
        <w:t>IV. Doba plnění</w:t>
      </w:r>
    </w:p>
    <w:p w14:paraId="556CFDC7" w14:textId="65DD0366" w:rsidR="005762E7" w:rsidRPr="00A20B3D" w:rsidRDefault="005762E7" w:rsidP="00A20B3D">
      <w:pPr>
        <w:pStyle w:val="Zkladntext"/>
        <w:tabs>
          <w:tab w:val="clear" w:pos="567"/>
          <w:tab w:val="clear" w:pos="1560"/>
          <w:tab w:val="clear" w:pos="5670"/>
          <w:tab w:val="left" w:pos="600"/>
        </w:tabs>
        <w:spacing w:beforeLines="100" w:before="240"/>
        <w:ind w:left="544" w:hangingChars="272" w:hanging="544"/>
        <w:rPr>
          <w:rFonts w:cs="Arial"/>
          <w:b/>
        </w:rPr>
      </w:pPr>
      <w:r w:rsidRPr="0064038A">
        <w:rPr>
          <w:rFonts w:cs="Arial"/>
        </w:rPr>
        <w:t>IV.1.</w:t>
      </w:r>
      <w:r w:rsidRPr="0064038A">
        <w:rPr>
          <w:rFonts w:cs="Arial"/>
        </w:rPr>
        <w:tab/>
        <w:t>Zhotovitel se zavazuje provést dílo v </w:t>
      </w:r>
      <w:proofErr w:type="gramStart"/>
      <w:r w:rsidRPr="0064038A">
        <w:rPr>
          <w:rFonts w:cs="Arial"/>
        </w:rPr>
        <w:t>termín</w:t>
      </w:r>
      <w:r w:rsidR="00C43A2F">
        <w:rPr>
          <w:rFonts w:cs="Arial"/>
        </w:rPr>
        <w:t>u</w:t>
      </w:r>
      <w:r w:rsidRPr="0064038A">
        <w:rPr>
          <w:rFonts w:cs="Arial"/>
        </w:rPr>
        <w:t xml:space="preserve">: </w:t>
      </w:r>
      <w:r w:rsidR="00C43A2F">
        <w:rPr>
          <w:rFonts w:cs="Arial"/>
        </w:rPr>
        <w:t xml:space="preserve"> </w:t>
      </w:r>
      <w:r w:rsidR="00A20B3D">
        <w:rPr>
          <w:rFonts w:cs="Arial"/>
          <w:b/>
        </w:rPr>
        <w:t>1.</w:t>
      </w:r>
      <w:r w:rsidR="003413E5">
        <w:rPr>
          <w:rFonts w:cs="Arial"/>
          <w:b/>
        </w:rPr>
        <w:t>6</w:t>
      </w:r>
      <w:r w:rsidR="00A20B3D">
        <w:rPr>
          <w:rFonts w:cs="Arial"/>
          <w:b/>
        </w:rPr>
        <w:t>.2018</w:t>
      </w:r>
      <w:proofErr w:type="gramEnd"/>
      <w:r w:rsidR="00CF43A3" w:rsidRPr="00CF43A3">
        <w:rPr>
          <w:rFonts w:cs="Arial"/>
          <w:b/>
        </w:rPr>
        <w:t xml:space="preserve"> do </w:t>
      </w:r>
      <w:r w:rsidR="00A20B3D">
        <w:rPr>
          <w:rFonts w:cs="Arial"/>
          <w:b/>
        </w:rPr>
        <w:t>3</w:t>
      </w:r>
      <w:r w:rsidR="00795CEA">
        <w:rPr>
          <w:rFonts w:cs="Arial"/>
          <w:b/>
        </w:rPr>
        <w:t>1</w:t>
      </w:r>
      <w:r w:rsidR="00A20B3D">
        <w:rPr>
          <w:rFonts w:cs="Arial"/>
          <w:b/>
        </w:rPr>
        <w:t>.8.2018</w:t>
      </w:r>
    </w:p>
    <w:p w14:paraId="5150B187" w14:textId="77777777" w:rsidR="00C43A2F" w:rsidRDefault="00C43A2F" w:rsidP="00C43A2F">
      <w:pPr>
        <w:tabs>
          <w:tab w:val="left" w:pos="840"/>
          <w:tab w:val="left" w:pos="4920"/>
        </w:tabs>
        <w:spacing w:beforeLines="25" w:before="60"/>
        <w:ind w:left="840"/>
        <w:jc w:val="both"/>
        <w:rPr>
          <w:rFonts w:ascii="Arial" w:hAnsi="Arial" w:cs="Arial"/>
          <w:bCs/>
        </w:rPr>
      </w:pPr>
    </w:p>
    <w:p w14:paraId="1FB77A03" w14:textId="3654E3B4" w:rsidR="00810E1F" w:rsidRPr="0064038A" w:rsidRDefault="00810E1F" w:rsidP="00810E1F">
      <w:pPr>
        <w:numPr>
          <w:ilvl w:val="0"/>
          <w:numId w:val="45"/>
        </w:numPr>
        <w:tabs>
          <w:tab w:val="clear" w:pos="504"/>
          <w:tab w:val="left" w:pos="840"/>
          <w:tab w:val="left" w:pos="4920"/>
        </w:tabs>
        <w:spacing w:beforeLines="25" w:before="60"/>
        <w:ind w:left="840" w:hanging="240"/>
        <w:jc w:val="both"/>
        <w:rPr>
          <w:rFonts w:ascii="Arial" w:hAnsi="Arial" w:cs="Arial"/>
          <w:bCs/>
        </w:rPr>
      </w:pPr>
      <w:r w:rsidRPr="0064038A">
        <w:rPr>
          <w:rFonts w:ascii="Arial" w:hAnsi="Arial" w:cs="Arial"/>
          <w:bCs/>
        </w:rPr>
        <w:t xml:space="preserve">vyklizení </w:t>
      </w:r>
      <w:r w:rsidRPr="00CF43A3">
        <w:rPr>
          <w:rFonts w:ascii="Arial" w:hAnsi="Arial" w:cs="Arial"/>
          <w:bCs/>
        </w:rPr>
        <w:t xml:space="preserve">staveniště: </w:t>
      </w:r>
      <w:r w:rsidRPr="00CF43A3">
        <w:rPr>
          <w:rFonts w:ascii="Arial" w:hAnsi="Arial" w:cs="Arial"/>
        </w:rPr>
        <w:t xml:space="preserve">do </w:t>
      </w:r>
      <w:r w:rsidR="00CF43A3" w:rsidRPr="00CF43A3">
        <w:rPr>
          <w:rFonts w:ascii="Arial" w:hAnsi="Arial" w:cs="Arial"/>
        </w:rPr>
        <w:t>3</w:t>
      </w:r>
      <w:r w:rsidRPr="00CF43A3">
        <w:rPr>
          <w:rFonts w:ascii="Arial" w:hAnsi="Arial" w:cs="Arial"/>
        </w:rPr>
        <w:t xml:space="preserve"> dnů</w:t>
      </w:r>
      <w:r w:rsidRPr="0064038A">
        <w:rPr>
          <w:rFonts w:ascii="Arial" w:hAnsi="Arial" w:cs="Arial"/>
        </w:rPr>
        <w:t xml:space="preserve"> po předání a převzetí díla</w:t>
      </w:r>
    </w:p>
    <w:p w14:paraId="5CD08321" w14:textId="77777777" w:rsidR="005762E7" w:rsidRPr="0064038A" w:rsidRDefault="005762E7" w:rsidP="0064038A">
      <w:pPr>
        <w:pStyle w:val="Zkladntext"/>
        <w:tabs>
          <w:tab w:val="clear" w:pos="567"/>
          <w:tab w:val="clear" w:pos="1560"/>
          <w:tab w:val="clear" w:pos="5670"/>
          <w:tab w:val="left" w:pos="600"/>
        </w:tabs>
        <w:spacing w:beforeLines="50" w:before="120"/>
        <w:ind w:left="544" w:hangingChars="272" w:hanging="544"/>
        <w:rPr>
          <w:rFonts w:cs="Arial"/>
        </w:rPr>
      </w:pPr>
      <w:r w:rsidRPr="0064038A">
        <w:rPr>
          <w:rFonts w:cs="Arial"/>
        </w:rPr>
        <w:tab/>
        <w:t>Dílo bude dokončeno jeho předáním a převzetím, o kterém se pořídí písemný protokol. Tento protokol, ve kterém objednatel výslovně prohlásí, že dílo přejímá</w:t>
      </w:r>
      <w:r w:rsidR="006068CD" w:rsidRPr="0064038A">
        <w:rPr>
          <w:rFonts w:cs="Arial"/>
        </w:rPr>
        <w:t>,</w:t>
      </w:r>
      <w:r w:rsidRPr="0064038A">
        <w:rPr>
          <w:rFonts w:cs="Arial"/>
        </w:rPr>
        <w:t xml:space="preserve"> je součástí předání a převzetí díla.</w:t>
      </w:r>
      <w:r w:rsidR="007630AB">
        <w:rPr>
          <w:rFonts w:cs="Arial"/>
        </w:rPr>
        <w:t xml:space="preserve"> Vady a nedodělky, které nebrání řádnému užívání díla, budou v předmětném protokolu uvedeny a bude stanoven termín jejich odstranění. </w:t>
      </w:r>
    </w:p>
    <w:p w14:paraId="4643721D" w14:textId="77777777" w:rsidR="005762E7" w:rsidRPr="0064038A" w:rsidRDefault="005762E7" w:rsidP="0064038A">
      <w:pPr>
        <w:pStyle w:val="Zkladntext"/>
        <w:tabs>
          <w:tab w:val="clear" w:pos="567"/>
          <w:tab w:val="clear" w:pos="1560"/>
          <w:tab w:val="clear" w:pos="5670"/>
          <w:tab w:val="left" w:pos="600"/>
        </w:tabs>
        <w:spacing w:beforeLines="50" w:before="120"/>
        <w:ind w:left="544" w:hangingChars="272" w:hanging="544"/>
        <w:rPr>
          <w:rFonts w:cs="Arial"/>
        </w:rPr>
      </w:pPr>
      <w:r w:rsidRPr="0064038A">
        <w:rPr>
          <w:rFonts w:cs="Arial"/>
        </w:rPr>
        <w:t xml:space="preserve"> </w:t>
      </w:r>
      <w:r w:rsidRPr="0064038A">
        <w:rPr>
          <w:rFonts w:cs="Arial"/>
        </w:rPr>
        <w:tab/>
      </w:r>
    </w:p>
    <w:p w14:paraId="247D964F" w14:textId="77777777" w:rsidR="005762E7" w:rsidRPr="0064038A" w:rsidRDefault="005762E7" w:rsidP="0064038A">
      <w:pPr>
        <w:pStyle w:val="Zkladntext"/>
        <w:tabs>
          <w:tab w:val="clear" w:pos="567"/>
          <w:tab w:val="clear" w:pos="1560"/>
          <w:tab w:val="clear" w:pos="5670"/>
          <w:tab w:val="left" w:pos="600"/>
        </w:tabs>
        <w:spacing w:before="120"/>
        <w:ind w:left="544" w:hangingChars="272" w:hanging="544"/>
        <w:rPr>
          <w:rFonts w:cs="Arial"/>
        </w:rPr>
      </w:pPr>
      <w:r w:rsidRPr="0064038A">
        <w:rPr>
          <w:rFonts w:cs="Arial"/>
        </w:rPr>
        <w:t>IV.2.</w:t>
      </w:r>
      <w:r w:rsidRPr="0064038A">
        <w:rPr>
          <w:rFonts w:cs="Arial"/>
        </w:rPr>
        <w:tab/>
        <w:t>Objednatel předá zhotoviteli:</w:t>
      </w:r>
    </w:p>
    <w:p w14:paraId="00FC0B07" w14:textId="50F92219" w:rsidR="005762E7" w:rsidRDefault="005762E7">
      <w:pPr>
        <w:numPr>
          <w:ilvl w:val="0"/>
          <w:numId w:val="45"/>
        </w:numPr>
        <w:tabs>
          <w:tab w:val="clear" w:pos="504"/>
          <w:tab w:val="left" w:pos="840"/>
          <w:tab w:val="left" w:pos="4920"/>
        </w:tabs>
        <w:spacing w:beforeLines="25" w:before="60"/>
        <w:ind w:left="840" w:hanging="240"/>
        <w:jc w:val="both"/>
        <w:rPr>
          <w:rFonts w:ascii="Arial" w:hAnsi="Arial" w:cs="Arial"/>
          <w:bCs/>
        </w:rPr>
      </w:pPr>
      <w:r w:rsidRPr="0064038A">
        <w:rPr>
          <w:rFonts w:ascii="Arial" w:hAnsi="Arial" w:cs="Arial"/>
          <w:bCs/>
        </w:rPr>
        <w:t>staveniště prosté práv třetích osob:</w:t>
      </w:r>
      <w:r w:rsidRPr="0064038A">
        <w:rPr>
          <w:rFonts w:ascii="Arial" w:hAnsi="Arial" w:cs="Arial"/>
          <w:bCs/>
        </w:rPr>
        <w:tab/>
        <w:t xml:space="preserve">do </w:t>
      </w:r>
      <w:r w:rsidR="00CF43A3">
        <w:rPr>
          <w:rFonts w:ascii="Arial" w:hAnsi="Arial" w:cs="Arial"/>
          <w:bCs/>
        </w:rPr>
        <w:t>5</w:t>
      </w:r>
      <w:r w:rsidRPr="0064038A">
        <w:rPr>
          <w:rFonts w:ascii="Arial" w:hAnsi="Arial" w:cs="Arial"/>
          <w:bCs/>
        </w:rPr>
        <w:t xml:space="preserve"> dnů před zahájením stavby</w:t>
      </w:r>
    </w:p>
    <w:p w14:paraId="603FB31A" w14:textId="77777777" w:rsidR="001A753E" w:rsidRPr="0064038A" w:rsidRDefault="001A753E" w:rsidP="00CF43A3">
      <w:pPr>
        <w:tabs>
          <w:tab w:val="left" w:pos="840"/>
          <w:tab w:val="left" w:pos="4920"/>
        </w:tabs>
        <w:spacing w:beforeLines="25" w:before="60"/>
        <w:ind w:left="840"/>
        <w:jc w:val="both"/>
        <w:rPr>
          <w:rFonts w:ascii="Arial" w:hAnsi="Arial" w:cs="Arial"/>
          <w:bCs/>
        </w:rPr>
      </w:pPr>
    </w:p>
    <w:p w14:paraId="06C6E90E" w14:textId="77777777" w:rsidR="005762E7" w:rsidRPr="0064038A" w:rsidRDefault="005762E7" w:rsidP="0064038A">
      <w:pPr>
        <w:pStyle w:val="Zkladntext"/>
        <w:tabs>
          <w:tab w:val="clear" w:pos="567"/>
          <w:tab w:val="clear" w:pos="1560"/>
          <w:tab w:val="clear" w:pos="5670"/>
          <w:tab w:val="left" w:pos="600"/>
        </w:tabs>
        <w:spacing w:before="120"/>
        <w:ind w:left="544" w:hangingChars="272" w:hanging="544"/>
        <w:rPr>
          <w:rFonts w:cs="Arial"/>
        </w:rPr>
      </w:pPr>
      <w:r w:rsidRPr="0064038A">
        <w:rPr>
          <w:rFonts w:cs="Arial"/>
        </w:rPr>
        <w:t>IV.3.</w:t>
      </w:r>
      <w:r w:rsidRPr="0064038A">
        <w:rPr>
          <w:rFonts w:cs="Arial"/>
        </w:rPr>
        <w:tab/>
        <w:t>Přerušení prací pro překážky na straně zhotovitele a přerušení prací pro působení vyšší moci se zaznamenávají do stavebního deníku.</w:t>
      </w:r>
      <w:r w:rsidR="007630AB">
        <w:rPr>
          <w:rFonts w:cs="Arial"/>
        </w:rPr>
        <w:t xml:space="preserve"> V případě, že objednatel nebude souhlasit s důvody, pro které zhotovitel práce přerušil, je povinen tyto důvody zapsat do stavebního deníku s požadavkem na pokračování prací. </w:t>
      </w:r>
    </w:p>
    <w:p w14:paraId="17E77FA7" w14:textId="77777777" w:rsidR="005762E7" w:rsidRPr="0064038A" w:rsidRDefault="005762E7" w:rsidP="00CE7E0D">
      <w:pPr>
        <w:pStyle w:val="Nadpis5"/>
        <w:pBdr>
          <w:top w:val="single" w:sz="8" w:space="2" w:color="C0C0C0" w:shadow="1"/>
          <w:left w:val="single" w:sz="8" w:space="4" w:color="C0C0C0" w:shadow="1"/>
          <w:bottom w:val="single" w:sz="8" w:space="2" w:color="C0C0C0" w:shadow="1"/>
          <w:right w:val="single" w:sz="8" w:space="4" w:color="C0C0C0" w:shadow="1"/>
        </w:pBdr>
        <w:tabs>
          <w:tab w:val="clear" w:pos="1560"/>
          <w:tab w:val="clear" w:pos="3119"/>
          <w:tab w:val="left" w:pos="1418"/>
        </w:tabs>
        <w:spacing w:beforeLines="300" w:before="720"/>
        <w:jc w:val="center"/>
        <w:rPr>
          <w:rFonts w:cs="Arial"/>
        </w:rPr>
      </w:pPr>
      <w:r w:rsidRPr="0064038A">
        <w:rPr>
          <w:rFonts w:cs="Arial"/>
        </w:rPr>
        <w:t>V. Cena díla</w:t>
      </w:r>
    </w:p>
    <w:p w14:paraId="2718DAAC" w14:textId="77777777" w:rsidR="005762E7" w:rsidRPr="0064038A" w:rsidRDefault="005762E7" w:rsidP="0064038A">
      <w:pPr>
        <w:pStyle w:val="Zkladntext"/>
        <w:tabs>
          <w:tab w:val="clear" w:pos="567"/>
          <w:tab w:val="clear" w:pos="1560"/>
          <w:tab w:val="clear" w:pos="5670"/>
          <w:tab w:val="left" w:pos="600"/>
        </w:tabs>
        <w:spacing w:beforeLines="100" w:before="240"/>
        <w:ind w:left="544" w:hangingChars="272" w:hanging="544"/>
        <w:rPr>
          <w:rFonts w:cs="Arial"/>
        </w:rPr>
      </w:pPr>
      <w:r w:rsidRPr="0064038A">
        <w:rPr>
          <w:rFonts w:cs="Arial"/>
        </w:rPr>
        <w:t xml:space="preserve">V.1.  </w:t>
      </w:r>
      <w:r w:rsidRPr="0064038A">
        <w:rPr>
          <w:rFonts w:cs="Arial"/>
        </w:rPr>
        <w:tab/>
        <w:t>Za zhotovení díla v rozsahu podle čl. II.1. této smlouvy je dohodnuta smluvní cena dle zákona č. 526/1990 Sb., o cenách ve výši:</w:t>
      </w:r>
    </w:p>
    <w:p w14:paraId="7F89CA61" w14:textId="77777777" w:rsidR="00EF352D" w:rsidRPr="0064038A" w:rsidRDefault="00EF352D" w:rsidP="00B1644E">
      <w:pPr>
        <w:pStyle w:val="normln0"/>
        <w:pBdr>
          <w:bottom w:val="single" w:sz="8" w:space="3" w:color="auto"/>
        </w:pBdr>
        <w:tabs>
          <w:tab w:val="right" w:pos="6300"/>
          <w:tab w:val="right" w:leader="dot" w:pos="9240"/>
        </w:tabs>
        <w:spacing w:before="240"/>
        <w:ind w:leftChars="300" w:left="600"/>
        <w:rPr>
          <w:rFonts w:cs="Arial"/>
          <w:b/>
          <w:sz w:val="20"/>
          <w:u w:val="single"/>
        </w:rPr>
      </w:pPr>
      <w:r w:rsidRPr="0064038A">
        <w:rPr>
          <w:rFonts w:cs="Arial"/>
          <w:b/>
          <w:sz w:val="20"/>
          <w:u w:val="single"/>
        </w:rPr>
        <w:t>DÍLO CELKEM:</w:t>
      </w:r>
    </w:p>
    <w:p w14:paraId="5E473E4F" w14:textId="1A258E1F" w:rsidR="00CF43A3" w:rsidRPr="0064038A" w:rsidRDefault="00CF43A3" w:rsidP="00CF43A3">
      <w:pPr>
        <w:pStyle w:val="normln0"/>
        <w:pBdr>
          <w:bottom w:val="single" w:sz="8" w:space="3" w:color="auto"/>
        </w:pBdr>
        <w:tabs>
          <w:tab w:val="right" w:pos="6300"/>
          <w:tab w:val="right" w:leader="dot" w:pos="9240"/>
        </w:tabs>
        <w:spacing w:beforeLines="50" w:before="120"/>
        <w:ind w:leftChars="300" w:left="600"/>
        <w:rPr>
          <w:rFonts w:cs="Arial"/>
          <w:b/>
          <w:sz w:val="20"/>
        </w:rPr>
      </w:pPr>
      <w:r>
        <w:rPr>
          <w:rFonts w:cs="Arial"/>
          <w:b/>
          <w:sz w:val="20"/>
        </w:rPr>
        <w:t>Cena</w:t>
      </w:r>
      <w:r w:rsidRPr="0064038A">
        <w:rPr>
          <w:rFonts w:cs="Arial"/>
          <w:b/>
          <w:sz w:val="20"/>
        </w:rPr>
        <w:t xml:space="preserve"> díla </w:t>
      </w:r>
      <w:r>
        <w:rPr>
          <w:rFonts w:cs="Arial"/>
          <w:b/>
          <w:sz w:val="20"/>
        </w:rPr>
        <w:t xml:space="preserve">bez </w:t>
      </w:r>
      <w:r w:rsidRPr="0064038A">
        <w:rPr>
          <w:rFonts w:cs="Arial"/>
          <w:b/>
          <w:sz w:val="20"/>
        </w:rPr>
        <w:t>DPH</w:t>
      </w:r>
      <w:r w:rsidR="00FB5420">
        <w:rPr>
          <w:rFonts w:cs="Arial"/>
          <w:b/>
          <w:sz w:val="20"/>
        </w:rPr>
        <w:t xml:space="preserve">                                               </w:t>
      </w:r>
      <w:r w:rsidR="00A20B3D">
        <w:rPr>
          <w:rFonts w:cs="Arial"/>
          <w:b/>
          <w:sz w:val="20"/>
        </w:rPr>
        <w:t>……………</w:t>
      </w:r>
      <w:r w:rsidR="00FB5420">
        <w:rPr>
          <w:rFonts w:cs="Arial"/>
          <w:b/>
          <w:sz w:val="20"/>
        </w:rPr>
        <w:t xml:space="preserve"> Kč</w:t>
      </w:r>
      <w:r w:rsidR="00FB5420" w:rsidRPr="00FB5420">
        <w:rPr>
          <w:rFonts w:cs="Arial"/>
          <w:b/>
          <w:sz w:val="20"/>
        </w:rPr>
        <w:cr/>
      </w:r>
      <w:r w:rsidRPr="00FB5420">
        <w:rPr>
          <w:rFonts w:cs="Arial"/>
          <w:sz w:val="20"/>
        </w:rPr>
        <w:t xml:space="preserve">DPH </w:t>
      </w:r>
      <w:proofErr w:type="gramStart"/>
      <w:r w:rsidR="00FB5420" w:rsidRPr="00FB5420">
        <w:rPr>
          <w:rFonts w:cs="Arial"/>
          <w:sz w:val="20"/>
        </w:rPr>
        <w:t>21%</w:t>
      </w:r>
      <w:proofErr w:type="gramEnd"/>
      <w:r w:rsidRPr="00FB5420">
        <w:rPr>
          <w:rFonts w:cs="Arial"/>
          <w:sz w:val="20"/>
        </w:rPr>
        <w:tab/>
      </w:r>
      <w:r w:rsidR="00A20B3D">
        <w:rPr>
          <w:rFonts w:cs="Arial"/>
          <w:sz w:val="20"/>
        </w:rPr>
        <w:t>…………………</w:t>
      </w:r>
      <w:r w:rsidRPr="00FB5420">
        <w:rPr>
          <w:rFonts w:cs="Arial"/>
          <w:sz w:val="20"/>
        </w:rPr>
        <w:t xml:space="preserve"> Kč</w:t>
      </w:r>
    </w:p>
    <w:p w14:paraId="1B171EA2" w14:textId="752900F7" w:rsidR="00EF352D" w:rsidRPr="00FB5420" w:rsidRDefault="00EF352D" w:rsidP="00B1644E">
      <w:pPr>
        <w:pStyle w:val="normln0"/>
        <w:pBdr>
          <w:bottom w:val="single" w:sz="8" w:space="3" w:color="auto"/>
        </w:pBdr>
        <w:tabs>
          <w:tab w:val="right" w:pos="6300"/>
          <w:tab w:val="right" w:leader="dot" w:pos="9240"/>
        </w:tabs>
        <w:spacing w:beforeLines="50" w:before="120"/>
        <w:ind w:leftChars="300" w:left="600"/>
        <w:rPr>
          <w:rFonts w:cs="Arial"/>
          <w:b/>
          <w:sz w:val="20"/>
          <w:u w:val="single"/>
        </w:rPr>
      </w:pPr>
      <w:r w:rsidRPr="00FB5420">
        <w:rPr>
          <w:rFonts w:cs="Arial"/>
          <w:b/>
          <w:sz w:val="20"/>
          <w:u w:val="single"/>
        </w:rPr>
        <w:t xml:space="preserve">Celková cena díla </w:t>
      </w:r>
      <w:r w:rsidR="00CF43A3" w:rsidRPr="00FB5420">
        <w:rPr>
          <w:rFonts w:cs="Arial"/>
          <w:b/>
          <w:sz w:val="20"/>
          <w:u w:val="single"/>
        </w:rPr>
        <w:t>včetně</w:t>
      </w:r>
      <w:r w:rsidRPr="00FB5420">
        <w:rPr>
          <w:rFonts w:cs="Arial"/>
          <w:b/>
          <w:sz w:val="20"/>
          <w:u w:val="single"/>
        </w:rPr>
        <w:t xml:space="preserve"> DPH</w:t>
      </w:r>
      <w:r w:rsidRPr="00FB5420">
        <w:rPr>
          <w:rFonts w:cs="Arial"/>
          <w:b/>
          <w:sz w:val="20"/>
          <w:u w:val="single"/>
        </w:rPr>
        <w:tab/>
      </w:r>
      <w:r w:rsidR="00A20B3D">
        <w:rPr>
          <w:rFonts w:cs="Arial"/>
          <w:b/>
          <w:sz w:val="20"/>
          <w:u w:val="single"/>
        </w:rPr>
        <w:t>…………</w:t>
      </w:r>
      <w:proofErr w:type="gramStart"/>
      <w:r w:rsidR="00A20B3D">
        <w:rPr>
          <w:rFonts w:cs="Arial"/>
          <w:b/>
          <w:sz w:val="20"/>
          <w:u w:val="single"/>
        </w:rPr>
        <w:t>…….</w:t>
      </w:r>
      <w:proofErr w:type="gramEnd"/>
      <w:r w:rsidR="00A20B3D">
        <w:rPr>
          <w:rFonts w:cs="Arial"/>
          <w:b/>
          <w:sz w:val="20"/>
          <w:u w:val="single"/>
        </w:rPr>
        <w:t>.</w:t>
      </w:r>
      <w:r w:rsidR="00FB5420" w:rsidRPr="00FB5420">
        <w:rPr>
          <w:rFonts w:cs="Arial"/>
          <w:b/>
          <w:sz w:val="20"/>
          <w:u w:val="single"/>
        </w:rPr>
        <w:t xml:space="preserve"> </w:t>
      </w:r>
      <w:r w:rsidRPr="00FB5420">
        <w:rPr>
          <w:rFonts w:cs="Arial"/>
          <w:b/>
          <w:sz w:val="20"/>
          <w:u w:val="single"/>
        </w:rPr>
        <w:t>Kč</w:t>
      </w:r>
    </w:p>
    <w:p w14:paraId="66A59A3C" w14:textId="77777777" w:rsidR="00FB5420" w:rsidRPr="0064038A" w:rsidRDefault="00FB5420" w:rsidP="00B1644E">
      <w:pPr>
        <w:pStyle w:val="normln0"/>
        <w:pBdr>
          <w:bottom w:val="single" w:sz="8" w:space="3" w:color="auto"/>
        </w:pBdr>
        <w:tabs>
          <w:tab w:val="right" w:pos="6300"/>
          <w:tab w:val="right" w:leader="dot" w:pos="9240"/>
        </w:tabs>
        <w:spacing w:beforeLines="50" w:before="120"/>
        <w:ind w:leftChars="300" w:left="600"/>
        <w:rPr>
          <w:rFonts w:cs="Arial"/>
          <w:b/>
          <w:sz w:val="20"/>
        </w:rPr>
      </w:pPr>
    </w:p>
    <w:p w14:paraId="60FEF9BA" w14:textId="77777777" w:rsidR="005762E7" w:rsidRPr="0064038A" w:rsidRDefault="00F16B78" w:rsidP="0064038A">
      <w:pPr>
        <w:pStyle w:val="Zkladntext"/>
        <w:tabs>
          <w:tab w:val="clear" w:pos="567"/>
          <w:tab w:val="clear" w:pos="1560"/>
          <w:tab w:val="clear" w:pos="5670"/>
          <w:tab w:val="left" w:pos="600"/>
        </w:tabs>
        <w:spacing w:beforeLines="100" w:before="240"/>
        <w:ind w:left="544" w:hangingChars="272" w:hanging="544"/>
        <w:rPr>
          <w:rFonts w:cs="Arial"/>
        </w:rPr>
      </w:pPr>
      <w:r w:rsidRPr="0064038A">
        <w:rPr>
          <w:rFonts w:cs="Arial"/>
        </w:rPr>
        <w:tab/>
      </w:r>
      <w:r w:rsidR="005762E7" w:rsidRPr="0064038A">
        <w:rPr>
          <w:rFonts w:cs="Arial"/>
        </w:rPr>
        <w:t>DPH bude připočtena podle platných předpisů.</w:t>
      </w:r>
    </w:p>
    <w:p w14:paraId="30BF3C59" w14:textId="77777777" w:rsidR="005762E7" w:rsidRPr="0064038A" w:rsidRDefault="005762E7" w:rsidP="0064038A">
      <w:pPr>
        <w:pStyle w:val="Zkladntext"/>
        <w:tabs>
          <w:tab w:val="clear" w:pos="567"/>
          <w:tab w:val="clear" w:pos="1560"/>
          <w:tab w:val="clear" w:pos="5670"/>
          <w:tab w:val="left" w:pos="600"/>
        </w:tabs>
        <w:spacing w:before="120"/>
        <w:ind w:left="544" w:hangingChars="272" w:hanging="544"/>
        <w:rPr>
          <w:rFonts w:cs="Arial"/>
        </w:rPr>
      </w:pPr>
      <w:r w:rsidRPr="0064038A">
        <w:rPr>
          <w:rFonts w:cs="Arial"/>
        </w:rPr>
        <w:t>V.2.</w:t>
      </w:r>
      <w:r w:rsidRPr="0064038A">
        <w:rPr>
          <w:rFonts w:cs="Arial"/>
        </w:rPr>
        <w:tab/>
        <w:t xml:space="preserve">Cena díla je deklarována jako cena nejvýše přípustná a lze ji měnit jen za podmínek uvedených v uzavřené smlouvě. </w:t>
      </w:r>
    </w:p>
    <w:p w14:paraId="337AEBC3" w14:textId="709359A8" w:rsidR="005762E7" w:rsidRPr="0064038A" w:rsidRDefault="005762E7" w:rsidP="0064038A">
      <w:pPr>
        <w:pStyle w:val="Zkladntext"/>
        <w:tabs>
          <w:tab w:val="clear" w:pos="567"/>
          <w:tab w:val="clear" w:pos="1560"/>
          <w:tab w:val="clear" w:pos="5670"/>
          <w:tab w:val="left" w:pos="600"/>
        </w:tabs>
        <w:spacing w:before="120"/>
        <w:ind w:left="544" w:hangingChars="272" w:hanging="544"/>
        <w:rPr>
          <w:rFonts w:cs="Arial"/>
        </w:rPr>
      </w:pPr>
      <w:r w:rsidRPr="0064038A">
        <w:rPr>
          <w:rFonts w:cs="Arial"/>
        </w:rPr>
        <w:t>V.3.</w:t>
      </w:r>
      <w:r w:rsidRPr="0064038A">
        <w:rPr>
          <w:rFonts w:cs="Arial"/>
        </w:rPr>
        <w:tab/>
        <w:t>Objednatelem budou nad rámec smluvní ceny hrazeny pouze práce a dodávky, které si zcela prokazatelně objednal. Po ocenění objednaných prací zhotovitelem díla a po dosažení cenové dohody, v souladu se zákonem čís. 526/1990 Sb. O cenách, bude nová cena díla upravena dodatkem ke smlouvě o dílo. Jednotkové ceny uvedené v položkovém rozpočtu nabídky jsou pevné po celou dobu provádění stavebních prací.</w:t>
      </w:r>
    </w:p>
    <w:p w14:paraId="0DB371FB" w14:textId="5888855E" w:rsidR="005762E7" w:rsidRPr="0064038A" w:rsidRDefault="005762E7" w:rsidP="0064038A">
      <w:pPr>
        <w:pStyle w:val="Zkladntext"/>
        <w:tabs>
          <w:tab w:val="clear" w:pos="567"/>
          <w:tab w:val="clear" w:pos="1560"/>
          <w:tab w:val="clear" w:pos="5670"/>
          <w:tab w:val="left" w:pos="600"/>
        </w:tabs>
        <w:spacing w:beforeLines="100" w:before="240"/>
        <w:ind w:left="544" w:hangingChars="272" w:hanging="544"/>
        <w:rPr>
          <w:rFonts w:cs="Arial"/>
        </w:rPr>
      </w:pPr>
      <w:r w:rsidRPr="0064038A">
        <w:rPr>
          <w:rFonts w:cs="Arial"/>
        </w:rPr>
        <w:t>V.4.</w:t>
      </w:r>
      <w:r w:rsidRPr="0064038A">
        <w:rPr>
          <w:rFonts w:cs="Arial"/>
        </w:rPr>
        <w:tab/>
        <w:t xml:space="preserve">Pro ocenění případných víceprací je stanoven tento závazný způsob oceňování – tam, kde nelze využít jednotkových cen z nabídky, budou pro stanovení těchto cen využívány ceny z příslušných katalogů ÚRS, a. s., Praha event. RTS a. s. </w:t>
      </w:r>
      <w:proofErr w:type="gramStart"/>
      <w:r w:rsidRPr="0064038A">
        <w:rPr>
          <w:rFonts w:cs="Arial"/>
        </w:rPr>
        <w:t>Brno</w:t>
      </w:r>
      <w:proofErr w:type="gramEnd"/>
      <w:r w:rsidRPr="0064038A">
        <w:rPr>
          <w:rFonts w:cs="Arial"/>
        </w:rPr>
        <w:t xml:space="preserve"> a to v cenové úrovni platné v době podání nabídky</w:t>
      </w:r>
      <w:r w:rsidR="00A20B3D">
        <w:rPr>
          <w:rFonts w:cs="Arial"/>
        </w:rPr>
        <w:t xml:space="preserve"> mínus </w:t>
      </w:r>
      <w:r w:rsidR="003413E5">
        <w:rPr>
          <w:rFonts w:cs="Arial"/>
        </w:rPr>
        <w:t>15</w:t>
      </w:r>
      <w:r w:rsidR="00A20B3D">
        <w:rPr>
          <w:rFonts w:cs="Arial"/>
        </w:rPr>
        <w:t>%</w:t>
      </w:r>
      <w:r w:rsidRPr="0064038A">
        <w:rPr>
          <w:rFonts w:cs="Arial"/>
        </w:rPr>
        <w:t>.</w:t>
      </w:r>
    </w:p>
    <w:p w14:paraId="3828715E" w14:textId="068A1878" w:rsidR="001470AC" w:rsidRPr="0064038A" w:rsidRDefault="0059156A" w:rsidP="00CE7E0D">
      <w:pPr>
        <w:pStyle w:val="Nadpis5"/>
        <w:pBdr>
          <w:top w:val="single" w:sz="8" w:space="2" w:color="C0C0C0" w:shadow="1"/>
          <w:left w:val="single" w:sz="8" w:space="4" w:color="C0C0C0" w:shadow="1"/>
          <w:bottom w:val="single" w:sz="8" w:space="2" w:color="C0C0C0" w:shadow="1"/>
          <w:right w:val="single" w:sz="8" w:space="4" w:color="C0C0C0" w:shadow="1"/>
        </w:pBdr>
        <w:tabs>
          <w:tab w:val="clear" w:pos="1560"/>
          <w:tab w:val="clear" w:pos="3119"/>
          <w:tab w:val="left" w:pos="1418"/>
        </w:tabs>
        <w:spacing w:beforeLines="300" w:before="720"/>
        <w:jc w:val="center"/>
        <w:rPr>
          <w:rFonts w:cs="Arial"/>
        </w:rPr>
      </w:pPr>
      <w:r w:rsidRPr="0064038A">
        <w:rPr>
          <w:rFonts w:cs="Arial"/>
        </w:rPr>
        <w:lastRenderedPageBreak/>
        <w:t xml:space="preserve">VI. </w:t>
      </w:r>
      <w:r w:rsidR="001470AC" w:rsidRPr="0064038A">
        <w:rPr>
          <w:rFonts w:cs="Arial"/>
        </w:rPr>
        <w:t>Fakturace a plnění</w:t>
      </w:r>
    </w:p>
    <w:p w14:paraId="0291EC0F" w14:textId="77777777" w:rsidR="00BC61DA" w:rsidRPr="0064038A" w:rsidRDefault="001470AC" w:rsidP="006203D1">
      <w:pPr>
        <w:pStyle w:val="Zkladntext"/>
        <w:tabs>
          <w:tab w:val="clear" w:pos="567"/>
          <w:tab w:val="clear" w:pos="1560"/>
          <w:tab w:val="clear" w:pos="5670"/>
          <w:tab w:val="left" w:pos="600"/>
        </w:tabs>
        <w:spacing w:beforeLines="100" w:before="240"/>
        <w:ind w:left="544" w:hangingChars="272" w:hanging="544"/>
        <w:rPr>
          <w:rFonts w:cs="Arial"/>
        </w:rPr>
      </w:pPr>
      <w:r w:rsidRPr="0064038A">
        <w:rPr>
          <w:rFonts w:cs="Arial"/>
        </w:rPr>
        <w:t>VI.1</w:t>
      </w:r>
      <w:r w:rsidRPr="0064038A">
        <w:rPr>
          <w:rFonts w:cs="Arial"/>
        </w:rPr>
        <w:tab/>
      </w:r>
      <w:r w:rsidR="00041DE3">
        <w:t xml:space="preserve">Provedené práce budou </w:t>
      </w:r>
      <w:r w:rsidR="006203D1" w:rsidRPr="006203D1">
        <w:t xml:space="preserve">hrazeny </w:t>
      </w:r>
      <w:r w:rsidR="00041DE3">
        <w:t xml:space="preserve">měsíčně </w:t>
      </w:r>
      <w:r w:rsidR="006203D1" w:rsidRPr="006203D1">
        <w:t xml:space="preserve">na základě </w:t>
      </w:r>
      <w:r w:rsidR="0030796D">
        <w:t xml:space="preserve">daňového </w:t>
      </w:r>
      <w:proofErr w:type="gramStart"/>
      <w:r w:rsidR="0030796D">
        <w:t xml:space="preserve">dokladu - </w:t>
      </w:r>
      <w:r w:rsidR="006203D1" w:rsidRPr="006203D1">
        <w:t>faktury</w:t>
      </w:r>
      <w:proofErr w:type="gramEnd"/>
      <w:r w:rsidR="006203D1" w:rsidRPr="006203D1">
        <w:t xml:space="preserve"> vystavené zhotovitelem podle skutečně provedených a objednatelem odsouhlasených prací.</w:t>
      </w:r>
    </w:p>
    <w:p w14:paraId="3319A4D0" w14:textId="6194ED87" w:rsidR="00BC61DA" w:rsidRPr="0064038A" w:rsidRDefault="00BC61DA" w:rsidP="0064038A">
      <w:pPr>
        <w:pStyle w:val="Zkladntext"/>
        <w:tabs>
          <w:tab w:val="clear" w:pos="567"/>
          <w:tab w:val="clear" w:pos="1560"/>
          <w:tab w:val="clear" w:pos="5670"/>
          <w:tab w:val="left" w:pos="600"/>
        </w:tabs>
        <w:spacing w:beforeLines="100" w:before="240"/>
        <w:ind w:left="544" w:hangingChars="272" w:hanging="544"/>
        <w:rPr>
          <w:rFonts w:cs="Arial"/>
        </w:rPr>
      </w:pPr>
      <w:r w:rsidRPr="0064038A">
        <w:rPr>
          <w:rFonts w:cs="Arial"/>
        </w:rPr>
        <w:t>VI.2.</w:t>
      </w:r>
      <w:r w:rsidRPr="0064038A">
        <w:rPr>
          <w:rFonts w:cs="Arial"/>
        </w:rPr>
        <w:tab/>
        <w:t xml:space="preserve">Právo vystavit </w:t>
      </w:r>
      <w:r w:rsidR="0030796D">
        <w:rPr>
          <w:rFonts w:cs="Arial"/>
        </w:rPr>
        <w:t xml:space="preserve">daňový </w:t>
      </w:r>
      <w:proofErr w:type="gramStart"/>
      <w:r w:rsidR="0030796D">
        <w:rPr>
          <w:rFonts w:cs="Arial"/>
        </w:rPr>
        <w:t xml:space="preserve">doklad - </w:t>
      </w:r>
      <w:r w:rsidRPr="0064038A">
        <w:rPr>
          <w:rFonts w:cs="Arial"/>
        </w:rPr>
        <w:t>fakturu</w:t>
      </w:r>
      <w:proofErr w:type="gramEnd"/>
      <w:r w:rsidRPr="0064038A">
        <w:rPr>
          <w:rFonts w:cs="Arial"/>
        </w:rPr>
        <w:t xml:space="preserve"> vzniká podpisem zjišťovacího protokolu objednatelem, respektive jeho pověřeným zástupcem, na základě soupisu provedených prací (příloha zjišťovacího protokolu).</w:t>
      </w:r>
    </w:p>
    <w:p w14:paraId="79D47D3A" w14:textId="1759CE39" w:rsidR="00BC61DA" w:rsidRPr="0064038A" w:rsidRDefault="00BC61DA" w:rsidP="0064038A">
      <w:pPr>
        <w:pStyle w:val="Zkladntext"/>
        <w:tabs>
          <w:tab w:val="clear" w:pos="567"/>
          <w:tab w:val="clear" w:pos="1560"/>
          <w:tab w:val="clear" w:pos="5670"/>
          <w:tab w:val="left" w:pos="600"/>
        </w:tabs>
        <w:spacing w:beforeLines="50" w:before="120"/>
        <w:ind w:left="544" w:hangingChars="272" w:hanging="544"/>
        <w:rPr>
          <w:rFonts w:cs="Arial"/>
        </w:rPr>
      </w:pPr>
      <w:r w:rsidRPr="0064038A">
        <w:rPr>
          <w:rFonts w:cs="Arial"/>
        </w:rPr>
        <w:t xml:space="preserve"> </w:t>
      </w:r>
      <w:r w:rsidRPr="0064038A">
        <w:rPr>
          <w:rFonts w:cs="Arial"/>
        </w:rPr>
        <w:tab/>
        <w:t xml:space="preserve">Splatnost </w:t>
      </w:r>
      <w:r w:rsidR="0030796D">
        <w:rPr>
          <w:rFonts w:cs="Arial"/>
        </w:rPr>
        <w:t xml:space="preserve">daňového </w:t>
      </w:r>
      <w:proofErr w:type="gramStart"/>
      <w:r w:rsidR="0030796D">
        <w:rPr>
          <w:rFonts w:cs="Arial"/>
        </w:rPr>
        <w:t xml:space="preserve">dokladu - </w:t>
      </w:r>
      <w:r w:rsidRPr="0064038A">
        <w:rPr>
          <w:rFonts w:cs="Arial"/>
        </w:rPr>
        <w:t>faktury</w:t>
      </w:r>
      <w:proofErr w:type="gramEnd"/>
      <w:r w:rsidRPr="0064038A">
        <w:rPr>
          <w:rFonts w:cs="Arial"/>
        </w:rPr>
        <w:t xml:space="preserve"> je </w:t>
      </w:r>
      <w:r w:rsidR="00CF43A3">
        <w:rPr>
          <w:rFonts w:cs="Arial"/>
        </w:rPr>
        <w:t>15</w:t>
      </w:r>
      <w:r w:rsidRPr="0064038A">
        <w:rPr>
          <w:rFonts w:cs="Arial"/>
        </w:rPr>
        <w:t xml:space="preserve"> kalendářních dnů od data doručení. </w:t>
      </w:r>
    </w:p>
    <w:p w14:paraId="67D51DB8" w14:textId="77777777" w:rsidR="001470AC" w:rsidRDefault="00BC61DA" w:rsidP="0064038A">
      <w:pPr>
        <w:pStyle w:val="Zkladntext"/>
        <w:tabs>
          <w:tab w:val="clear" w:pos="567"/>
          <w:tab w:val="clear" w:pos="1560"/>
          <w:tab w:val="clear" w:pos="5670"/>
          <w:tab w:val="left" w:pos="600"/>
        </w:tabs>
        <w:spacing w:beforeLines="100" w:before="240"/>
        <w:ind w:left="544" w:hangingChars="272" w:hanging="544"/>
        <w:rPr>
          <w:rFonts w:cs="Arial"/>
        </w:rPr>
      </w:pPr>
      <w:r w:rsidRPr="0064038A">
        <w:rPr>
          <w:rFonts w:cs="Arial"/>
        </w:rPr>
        <w:t xml:space="preserve">VI.3. Objednatel může vrátit </w:t>
      </w:r>
      <w:r w:rsidR="0030796D">
        <w:rPr>
          <w:rFonts w:cs="Arial"/>
        </w:rPr>
        <w:t xml:space="preserve">daňový doklad - </w:t>
      </w:r>
      <w:r w:rsidRPr="0064038A">
        <w:rPr>
          <w:rFonts w:cs="Arial"/>
        </w:rPr>
        <w:t xml:space="preserve">fakturu v případě, kdy </w:t>
      </w:r>
      <w:proofErr w:type="gramStart"/>
      <w:r w:rsidR="0030796D">
        <w:rPr>
          <w:rFonts w:cs="Arial"/>
        </w:rPr>
        <w:t>tento  nesplňuje</w:t>
      </w:r>
      <w:proofErr w:type="gramEnd"/>
      <w:r w:rsidR="0030796D">
        <w:rPr>
          <w:rFonts w:cs="Arial"/>
        </w:rPr>
        <w:t xml:space="preserve"> zákonné náležitosti, příp.</w:t>
      </w:r>
      <w:r w:rsidRPr="0064038A">
        <w:rPr>
          <w:rFonts w:cs="Arial"/>
        </w:rPr>
        <w:t xml:space="preserve"> vykazuje formální nedostatky nebo nevzniklo právo na vystavení </w:t>
      </w:r>
      <w:r w:rsidR="00AC3F76">
        <w:rPr>
          <w:rFonts w:cs="Arial"/>
        </w:rPr>
        <w:t xml:space="preserve">daňového dokladu, resp. </w:t>
      </w:r>
      <w:r w:rsidRPr="0064038A">
        <w:rPr>
          <w:rFonts w:cs="Arial"/>
        </w:rPr>
        <w:t>faktury na příslušnou částku.</w:t>
      </w:r>
    </w:p>
    <w:p w14:paraId="75E1FB39" w14:textId="77777777" w:rsidR="006E2659" w:rsidRDefault="006E2659" w:rsidP="0064038A">
      <w:pPr>
        <w:pStyle w:val="Zkladntext"/>
        <w:tabs>
          <w:tab w:val="clear" w:pos="567"/>
          <w:tab w:val="clear" w:pos="1560"/>
          <w:tab w:val="clear" w:pos="5670"/>
          <w:tab w:val="left" w:pos="600"/>
        </w:tabs>
        <w:spacing w:beforeLines="100" w:before="240"/>
        <w:ind w:left="544" w:hangingChars="272" w:hanging="544"/>
        <w:rPr>
          <w:rFonts w:cs="Arial"/>
        </w:rPr>
      </w:pPr>
      <w:r>
        <w:rPr>
          <w:rFonts w:cs="Arial"/>
        </w:rPr>
        <w:t xml:space="preserve">VI.4. Veškeré platby budou prováděny v celkové výši </w:t>
      </w:r>
      <w:proofErr w:type="gramStart"/>
      <w:r>
        <w:rPr>
          <w:rFonts w:cs="Arial"/>
        </w:rPr>
        <w:t>90%</w:t>
      </w:r>
      <w:proofErr w:type="gramEnd"/>
      <w:r>
        <w:rPr>
          <w:rFonts w:cs="Arial"/>
        </w:rPr>
        <w:t xml:space="preserve">. Zbývajících </w:t>
      </w:r>
      <w:proofErr w:type="gramStart"/>
      <w:r>
        <w:rPr>
          <w:rFonts w:cs="Arial"/>
        </w:rPr>
        <w:t>10%</w:t>
      </w:r>
      <w:proofErr w:type="gramEnd"/>
      <w:r>
        <w:rPr>
          <w:rFonts w:cs="Arial"/>
        </w:rPr>
        <w:t xml:space="preserve"> bude uvolněno po předání díla.</w:t>
      </w:r>
    </w:p>
    <w:p w14:paraId="796FC2AC" w14:textId="77777777" w:rsidR="005762E7" w:rsidRPr="0064038A" w:rsidRDefault="005762E7" w:rsidP="00CE7E0D">
      <w:pPr>
        <w:pStyle w:val="Nadpis5"/>
        <w:pBdr>
          <w:top w:val="single" w:sz="8" w:space="2" w:color="C0C0C0" w:shadow="1"/>
          <w:left w:val="single" w:sz="8" w:space="4" w:color="C0C0C0" w:shadow="1"/>
          <w:bottom w:val="single" w:sz="8" w:space="2" w:color="C0C0C0" w:shadow="1"/>
          <w:right w:val="single" w:sz="8" w:space="4" w:color="C0C0C0" w:shadow="1"/>
        </w:pBdr>
        <w:tabs>
          <w:tab w:val="clear" w:pos="1560"/>
          <w:tab w:val="clear" w:pos="3119"/>
          <w:tab w:val="left" w:pos="1418"/>
        </w:tabs>
        <w:spacing w:beforeLines="300" w:before="720"/>
        <w:jc w:val="center"/>
        <w:rPr>
          <w:rFonts w:cs="Arial"/>
        </w:rPr>
      </w:pPr>
      <w:r w:rsidRPr="0064038A">
        <w:rPr>
          <w:rFonts w:cs="Arial"/>
        </w:rPr>
        <w:t>VII. Provádění díla</w:t>
      </w:r>
    </w:p>
    <w:p w14:paraId="4F8C422F" w14:textId="77777777" w:rsidR="005762E7" w:rsidRPr="0064038A" w:rsidRDefault="005762E7" w:rsidP="0064038A">
      <w:pPr>
        <w:pStyle w:val="Zkladntext"/>
        <w:tabs>
          <w:tab w:val="clear" w:pos="567"/>
          <w:tab w:val="clear" w:pos="1560"/>
          <w:tab w:val="clear" w:pos="5670"/>
          <w:tab w:val="left" w:pos="600"/>
        </w:tabs>
        <w:spacing w:beforeLines="100" w:before="240"/>
        <w:ind w:left="544" w:hangingChars="272" w:hanging="544"/>
        <w:rPr>
          <w:rFonts w:cs="Arial"/>
        </w:rPr>
      </w:pPr>
      <w:r w:rsidRPr="0064038A">
        <w:rPr>
          <w:rFonts w:cs="Arial"/>
        </w:rPr>
        <w:t>VII.1.</w:t>
      </w:r>
      <w:r w:rsidRPr="0064038A">
        <w:rPr>
          <w:rFonts w:cs="Arial"/>
        </w:rPr>
        <w:tab/>
      </w:r>
      <w:r w:rsidR="007442C9" w:rsidRPr="0064038A">
        <w:rPr>
          <w:rFonts w:cs="Arial"/>
        </w:rPr>
        <w:t xml:space="preserve">O podstatných záležitostech v průběhu provádění díla vede zhotovitel stavební deník dle § 157 odst. 4 zákona č. 183/2006 Sb., o územním plánování a stavebním řádu (stavební zákon), ve znění pozdějších předpisů a § 6 </w:t>
      </w:r>
      <w:proofErr w:type="spellStart"/>
      <w:r w:rsidR="007442C9" w:rsidRPr="0064038A">
        <w:rPr>
          <w:rFonts w:cs="Arial"/>
        </w:rPr>
        <w:t>vyhl</w:t>
      </w:r>
      <w:proofErr w:type="spellEnd"/>
      <w:r w:rsidR="007442C9" w:rsidRPr="0064038A">
        <w:rPr>
          <w:rFonts w:cs="Arial"/>
        </w:rPr>
        <w:t xml:space="preserve">. č. 499/2006 Sb., o dokumentaci staveb.  Stavební deník musí být přístupný osobám pověřeným objednatelem kontrolou prováděných prací, osobám pověřeným k provádění autorského dozoru, </w:t>
      </w:r>
      <w:r w:rsidR="00A01FC5" w:rsidRPr="0064038A">
        <w:rPr>
          <w:rFonts w:cs="Arial"/>
        </w:rPr>
        <w:t xml:space="preserve">koordinátoru BOZP a </w:t>
      </w:r>
      <w:r w:rsidR="007442C9" w:rsidRPr="0064038A">
        <w:rPr>
          <w:rFonts w:cs="Arial"/>
        </w:rPr>
        <w:t xml:space="preserve">dalším osobám oprávněným k nahlížení nebo zápisu do deníku ze </w:t>
      </w:r>
      <w:proofErr w:type="gramStart"/>
      <w:r w:rsidR="007442C9" w:rsidRPr="0064038A">
        <w:rPr>
          <w:rFonts w:cs="Arial"/>
        </w:rPr>
        <w:t>smlouvy</w:t>
      </w:r>
      <w:proofErr w:type="gramEnd"/>
      <w:r w:rsidR="007442C9" w:rsidRPr="0064038A">
        <w:rPr>
          <w:rFonts w:cs="Arial"/>
        </w:rPr>
        <w:t xml:space="preserve"> a to po celou dobu provádění díla.</w:t>
      </w:r>
    </w:p>
    <w:p w14:paraId="52D3EF19" w14:textId="77777777" w:rsidR="005762E7" w:rsidRPr="0064038A" w:rsidRDefault="005762E7" w:rsidP="0064038A">
      <w:pPr>
        <w:pStyle w:val="Zkladntext"/>
        <w:tabs>
          <w:tab w:val="clear" w:pos="567"/>
          <w:tab w:val="clear" w:pos="1560"/>
          <w:tab w:val="clear" w:pos="5670"/>
          <w:tab w:val="left" w:pos="600"/>
        </w:tabs>
        <w:spacing w:before="120"/>
        <w:ind w:left="544" w:hangingChars="272" w:hanging="544"/>
        <w:rPr>
          <w:rFonts w:cs="Arial"/>
        </w:rPr>
      </w:pPr>
      <w:r w:rsidRPr="0064038A">
        <w:rPr>
          <w:rFonts w:cs="Arial"/>
        </w:rPr>
        <w:t xml:space="preserve">VII.2. </w:t>
      </w:r>
      <w:r w:rsidRPr="0064038A">
        <w:rPr>
          <w:rFonts w:cs="Arial"/>
        </w:rPr>
        <w:tab/>
        <w:t>Kromě zápisů podle VII.1. se do stavebního deníku zapisují také zápisy z předání staveniště, zápisy o zahájení prací, zápisy o zdržení prací, zápisy o případných technických změnách řešení, záměnách materiálů, zápisy o kontrolách apod.</w:t>
      </w:r>
    </w:p>
    <w:p w14:paraId="27886CBF" w14:textId="77777777" w:rsidR="005762E7" w:rsidRPr="0064038A" w:rsidRDefault="005762E7" w:rsidP="0064038A">
      <w:pPr>
        <w:pStyle w:val="Zkladntext"/>
        <w:tabs>
          <w:tab w:val="clear" w:pos="567"/>
          <w:tab w:val="clear" w:pos="1560"/>
          <w:tab w:val="clear" w:pos="5670"/>
          <w:tab w:val="left" w:pos="600"/>
        </w:tabs>
        <w:spacing w:before="120"/>
        <w:ind w:left="544" w:hangingChars="272" w:hanging="544"/>
        <w:rPr>
          <w:rFonts w:cs="Arial"/>
        </w:rPr>
      </w:pPr>
      <w:r w:rsidRPr="0064038A">
        <w:rPr>
          <w:rFonts w:cs="Arial"/>
        </w:rPr>
        <w:t>VII.3.</w:t>
      </w:r>
      <w:r w:rsidRPr="0064038A">
        <w:rPr>
          <w:rFonts w:cs="Arial"/>
        </w:rPr>
        <w:tab/>
        <w:t>Deník vede zhotovitel se dvěma oddělitelnými průpisy, jedním určeným pro osobu pověřenou zhotovitelem kontrolou provádění díla, druhým určeným pro zhotovitele za účelem archivace, na dobu nejméně deseti let od kolaudace stavby. Originál deníku předá zhotovitel objednateli spolu s dokumentací skutečného provedení stavby.</w:t>
      </w:r>
    </w:p>
    <w:p w14:paraId="37C0ACFC" w14:textId="77777777" w:rsidR="005762E7" w:rsidRPr="0064038A" w:rsidRDefault="005762E7" w:rsidP="0064038A">
      <w:pPr>
        <w:pStyle w:val="Zkladntext"/>
        <w:tabs>
          <w:tab w:val="clear" w:pos="567"/>
          <w:tab w:val="clear" w:pos="1560"/>
          <w:tab w:val="clear" w:pos="5670"/>
          <w:tab w:val="left" w:pos="600"/>
        </w:tabs>
        <w:spacing w:before="120"/>
        <w:ind w:left="544" w:hangingChars="272" w:hanging="544"/>
        <w:rPr>
          <w:rFonts w:cs="Arial"/>
        </w:rPr>
      </w:pPr>
      <w:r w:rsidRPr="0064038A">
        <w:rPr>
          <w:rFonts w:cs="Arial"/>
        </w:rPr>
        <w:t>VII.4.</w:t>
      </w:r>
      <w:r w:rsidRPr="0064038A">
        <w:rPr>
          <w:rFonts w:cs="Arial"/>
        </w:rPr>
        <w:tab/>
        <w:t>Obě smluvní strany prohlašují, že údaje zapsané v deníku jsou rozhodující pro posouzení okolností, jichž se zápis týká. Smluvní strany se k jednotlivým zápisům ve stavebním deníku vyjadřují ve lhůtě do 3 dnů od provedení zápisů druhou stranou. Nevyjádří-li se v této lhůtě má se za to, že s obsahem zápisu souhlasí.</w:t>
      </w:r>
    </w:p>
    <w:p w14:paraId="75B911F7" w14:textId="77777777" w:rsidR="005762E7" w:rsidRPr="0064038A" w:rsidRDefault="005762E7" w:rsidP="0064038A">
      <w:pPr>
        <w:pStyle w:val="Zkladntext"/>
        <w:tabs>
          <w:tab w:val="clear" w:pos="567"/>
          <w:tab w:val="clear" w:pos="1560"/>
          <w:tab w:val="clear" w:pos="5670"/>
          <w:tab w:val="left" w:pos="600"/>
        </w:tabs>
        <w:spacing w:before="120"/>
        <w:ind w:left="544" w:hangingChars="272" w:hanging="544"/>
        <w:rPr>
          <w:rFonts w:cs="Arial"/>
        </w:rPr>
      </w:pPr>
      <w:r w:rsidRPr="0064038A">
        <w:rPr>
          <w:rFonts w:cs="Arial"/>
        </w:rPr>
        <w:t>VII.5.</w:t>
      </w:r>
      <w:r w:rsidRPr="0064038A">
        <w:rPr>
          <w:rFonts w:cs="Arial"/>
        </w:rPr>
        <w:tab/>
        <w:t>K projednání podstatných skutečností plnění této smlouvy, celkového postupu stavby a postupu stavebních prací, dále také k projednání pro splnění zakázky potřebné spolupráce mezi zhotovitelem a objednatelem, se uskuteční pravidelné kontrolní dny. Kontrolní dny se uskuteční v termínech dohodnutých mezi objednatelem a zhotovitelem, zpravidla týdně.</w:t>
      </w:r>
    </w:p>
    <w:p w14:paraId="57F32970" w14:textId="77777777" w:rsidR="005762E7" w:rsidRPr="0064038A" w:rsidRDefault="005762E7" w:rsidP="0064038A">
      <w:pPr>
        <w:pStyle w:val="Zkladntext"/>
        <w:tabs>
          <w:tab w:val="clear" w:pos="567"/>
          <w:tab w:val="clear" w:pos="1560"/>
          <w:tab w:val="clear" w:pos="5670"/>
          <w:tab w:val="left" w:pos="600"/>
        </w:tabs>
        <w:spacing w:before="120"/>
        <w:ind w:left="544" w:hangingChars="272" w:hanging="544"/>
        <w:rPr>
          <w:rFonts w:cs="Arial"/>
        </w:rPr>
      </w:pPr>
      <w:r w:rsidRPr="0064038A">
        <w:rPr>
          <w:rFonts w:cs="Arial"/>
        </w:rPr>
        <w:t>VII.6.</w:t>
      </w:r>
      <w:r w:rsidRPr="0064038A">
        <w:rPr>
          <w:rFonts w:cs="Arial"/>
        </w:rPr>
        <w:tab/>
        <w:t>Vytýčení veškerých inženýrských sítí, jejich zabezpečení po dobu realizace a jejich zpětné předání správcům sítí zápisem ve stavebním deníku nebo jinou formou zajišťuje zhotovitel.</w:t>
      </w:r>
    </w:p>
    <w:p w14:paraId="26899F81" w14:textId="77777777" w:rsidR="005762E7" w:rsidRPr="0064038A" w:rsidRDefault="005762E7" w:rsidP="0064038A">
      <w:pPr>
        <w:pStyle w:val="Zkladntext"/>
        <w:tabs>
          <w:tab w:val="clear" w:pos="567"/>
          <w:tab w:val="clear" w:pos="1560"/>
          <w:tab w:val="clear" w:pos="5670"/>
          <w:tab w:val="left" w:pos="600"/>
        </w:tabs>
        <w:spacing w:before="120"/>
        <w:ind w:left="544" w:hangingChars="272" w:hanging="544"/>
        <w:rPr>
          <w:rFonts w:cs="Arial"/>
        </w:rPr>
      </w:pPr>
      <w:r w:rsidRPr="0064038A">
        <w:rPr>
          <w:rFonts w:cs="Arial"/>
        </w:rPr>
        <w:t>VII.7.</w:t>
      </w:r>
      <w:r w:rsidRPr="0064038A">
        <w:rPr>
          <w:rFonts w:cs="Arial"/>
        </w:rPr>
        <w:tab/>
        <w:t>Vytýčení stavby dle souřadnic JTSK zajistí na své náklady zhotovitel.</w:t>
      </w:r>
    </w:p>
    <w:p w14:paraId="08B8EE56" w14:textId="77777777" w:rsidR="00AC3F76" w:rsidRDefault="00D932A2" w:rsidP="0064038A">
      <w:pPr>
        <w:pStyle w:val="Zkladntext"/>
        <w:tabs>
          <w:tab w:val="clear" w:pos="567"/>
          <w:tab w:val="clear" w:pos="1560"/>
          <w:tab w:val="clear" w:pos="5670"/>
          <w:tab w:val="left" w:pos="600"/>
        </w:tabs>
        <w:spacing w:before="120"/>
        <w:ind w:left="544" w:hangingChars="272" w:hanging="544"/>
        <w:rPr>
          <w:rFonts w:cs="Arial"/>
        </w:rPr>
      </w:pPr>
      <w:r w:rsidRPr="0064038A">
        <w:rPr>
          <w:rFonts w:cs="Arial"/>
        </w:rPr>
        <w:t>VII.8</w:t>
      </w:r>
      <w:r w:rsidR="004E1517" w:rsidRPr="0064038A">
        <w:rPr>
          <w:rFonts w:cs="Arial"/>
        </w:rPr>
        <w:t>.</w:t>
      </w:r>
      <w:r w:rsidRPr="0064038A">
        <w:rPr>
          <w:rFonts w:cs="Arial"/>
        </w:rPr>
        <w:tab/>
        <w:t>Zhotovitel stavby se zavazuje k</w:t>
      </w:r>
      <w:r w:rsidR="001D3018" w:rsidRPr="0064038A">
        <w:rPr>
          <w:rFonts w:cs="Arial"/>
        </w:rPr>
        <w:t xml:space="preserve"> případné </w:t>
      </w:r>
      <w:r w:rsidRPr="0064038A">
        <w:rPr>
          <w:rFonts w:cs="Arial"/>
        </w:rPr>
        <w:t xml:space="preserve">součinnosti s koordinátorem BOZP po celou dobu realizace stavby a dále se zavazuje smluvně zavázat k součinnosti s ním po celou dobu realizace i všechny své </w:t>
      </w:r>
      <w:r w:rsidR="002F08E8" w:rsidRPr="0064038A">
        <w:rPr>
          <w:rFonts w:cs="Arial"/>
        </w:rPr>
        <w:t>subdodavatele</w:t>
      </w:r>
      <w:r w:rsidRPr="0064038A">
        <w:rPr>
          <w:rFonts w:cs="Arial"/>
        </w:rPr>
        <w:t xml:space="preserve"> a jiné osoby, které budou zhotovitelem, nebo </w:t>
      </w:r>
      <w:r w:rsidR="002F08E8" w:rsidRPr="0064038A">
        <w:rPr>
          <w:rFonts w:cs="Arial"/>
        </w:rPr>
        <w:t>subdodavatelem</w:t>
      </w:r>
      <w:r w:rsidRPr="0064038A">
        <w:rPr>
          <w:rFonts w:cs="Arial"/>
        </w:rPr>
        <w:t xml:space="preserve"> pověřeny provedením díla nebo jeho části.</w:t>
      </w:r>
    </w:p>
    <w:p w14:paraId="399BFDE2" w14:textId="77777777" w:rsidR="00D932A2" w:rsidRPr="0064038A" w:rsidRDefault="00AC3F76" w:rsidP="0064038A">
      <w:pPr>
        <w:pStyle w:val="Zkladntext"/>
        <w:tabs>
          <w:tab w:val="clear" w:pos="567"/>
          <w:tab w:val="clear" w:pos="1560"/>
          <w:tab w:val="clear" w:pos="5670"/>
          <w:tab w:val="left" w:pos="600"/>
        </w:tabs>
        <w:spacing w:before="120"/>
        <w:ind w:left="544" w:hangingChars="272" w:hanging="544"/>
        <w:rPr>
          <w:rFonts w:cs="Arial"/>
        </w:rPr>
      </w:pPr>
      <w:r>
        <w:rPr>
          <w:rFonts w:cs="Arial"/>
        </w:rPr>
        <w:t>VII.9.</w:t>
      </w:r>
      <w:r>
        <w:rPr>
          <w:rFonts w:cs="Arial"/>
        </w:rPr>
        <w:tab/>
        <w:t>Zhotovitel stavby je povinen po celou dobu výstavby mít uzavřené stavebně montážní pojištění v rozsahu prováděných prací včetně odpovědnosti vůči třetím osobám</w:t>
      </w:r>
      <w:r w:rsidR="00C77C91" w:rsidRPr="0064038A">
        <w:rPr>
          <w:rFonts w:cs="Arial"/>
        </w:rPr>
        <w:tab/>
      </w:r>
    </w:p>
    <w:p w14:paraId="30679A20" w14:textId="77777777" w:rsidR="005762E7" w:rsidRPr="0064038A" w:rsidRDefault="005762E7" w:rsidP="00CE7E0D">
      <w:pPr>
        <w:pStyle w:val="Nadpis5"/>
        <w:pBdr>
          <w:top w:val="single" w:sz="8" w:space="2" w:color="C0C0C0" w:shadow="1"/>
          <w:left w:val="single" w:sz="8" w:space="4" w:color="C0C0C0" w:shadow="1"/>
          <w:bottom w:val="single" w:sz="8" w:space="2" w:color="C0C0C0" w:shadow="1"/>
          <w:right w:val="single" w:sz="8" w:space="4" w:color="C0C0C0" w:shadow="1"/>
        </w:pBdr>
        <w:tabs>
          <w:tab w:val="clear" w:pos="1560"/>
          <w:tab w:val="clear" w:pos="3119"/>
          <w:tab w:val="left" w:pos="1418"/>
        </w:tabs>
        <w:spacing w:beforeLines="300" w:before="720"/>
        <w:jc w:val="center"/>
        <w:rPr>
          <w:rFonts w:cs="Arial"/>
        </w:rPr>
      </w:pPr>
      <w:r w:rsidRPr="0064038A">
        <w:rPr>
          <w:rFonts w:cs="Arial"/>
        </w:rPr>
        <w:lastRenderedPageBreak/>
        <w:t>VIII. Dodání díla a přejímka</w:t>
      </w:r>
    </w:p>
    <w:p w14:paraId="11907AFF" w14:textId="77777777" w:rsidR="005762E7" w:rsidRPr="0064038A" w:rsidRDefault="005762E7" w:rsidP="0064038A">
      <w:pPr>
        <w:pStyle w:val="Zkladntext"/>
        <w:keepNext/>
        <w:tabs>
          <w:tab w:val="clear" w:pos="567"/>
          <w:tab w:val="clear" w:pos="1560"/>
          <w:tab w:val="clear" w:pos="5670"/>
          <w:tab w:val="left" w:pos="600"/>
        </w:tabs>
        <w:spacing w:beforeLines="100" w:before="240"/>
        <w:ind w:left="544" w:hangingChars="272" w:hanging="544"/>
        <w:rPr>
          <w:rFonts w:cs="Arial"/>
        </w:rPr>
      </w:pPr>
      <w:r w:rsidRPr="0064038A">
        <w:rPr>
          <w:rFonts w:cs="Arial"/>
        </w:rPr>
        <w:t>VIII.1.</w:t>
      </w:r>
      <w:r w:rsidRPr="0064038A">
        <w:rPr>
          <w:rFonts w:cs="Arial"/>
        </w:rPr>
        <w:tab/>
        <w:t>Dílo je dokončeno protokolárním předáním díla zhotovitelem a převzetím díla objednatelem. Přejímka se uskuteční na písemnou výzvu zhotovitele učiněnou 5 kalendářních dnů před zahájením přejímky</w:t>
      </w:r>
      <w:r w:rsidR="00DA4211">
        <w:rPr>
          <w:rFonts w:cs="Arial"/>
        </w:rPr>
        <w:t>, a to buď zápisem do stavebního deníku, případně formou e-mailu</w:t>
      </w:r>
      <w:r w:rsidRPr="0064038A">
        <w:rPr>
          <w:rFonts w:cs="Arial"/>
        </w:rPr>
        <w:t>. O průběhu a výsledku přejímky se pořídí zápis, který podepíší zástupci objednatele a zhotovitele. Tento zápis je součástí předání a převzetí díla.</w:t>
      </w:r>
      <w:r w:rsidR="00DA4211">
        <w:rPr>
          <w:rFonts w:cs="Arial"/>
        </w:rPr>
        <w:t xml:space="preserve"> Pro případ, že se objednatel nedostaví ve stanovený termín k převzetí díla, má se zato, že dílo bylo řádně objednateli předáno. </w:t>
      </w:r>
    </w:p>
    <w:p w14:paraId="6ECB330B" w14:textId="77777777" w:rsidR="005762E7" w:rsidRPr="0064038A" w:rsidRDefault="005762E7" w:rsidP="0064038A">
      <w:pPr>
        <w:pStyle w:val="Zkladntext"/>
        <w:tabs>
          <w:tab w:val="clear" w:pos="567"/>
          <w:tab w:val="clear" w:pos="1560"/>
          <w:tab w:val="clear" w:pos="5670"/>
          <w:tab w:val="left" w:pos="600"/>
        </w:tabs>
        <w:spacing w:before="120"/>
        <w:ind w:left="544" w:hangingChars="272" w:hanging="544"/>
        <w:rPr>
          <w:rFonts w:cs="Arial"/>
        </w:rPr>
      </w:pPr>
      <w:r w:rsidRPr="0064038A">
        <w:rPr>
          <w:rFonts w:cs="Arial"/>
        </w:rPr>
        <w:t>VIII.2.</w:t>
      </w:r>
      <w:r w:rsidRPr="0064038A">
        <w:rPr>
          <w:rFonts w:cs="Arial"/>
        </w:rPr>
        <w:tab/>
        <w:t>Dílo s drobnými vadami a nedodělky nebránícími užívání díla se pro účely splnění závazků považuje za dílo provedené řádně a drobné vady a nedodělky (které nebrání užívání díla) nejsou důvodem k nepřevzetí díla objednatelem.</w:t>
      </w:r>
      <w:r w:rsidR="00A71A62" w:rsidRPr="0064038A">
        <w:rPr>
          <w:rFonts w:cs="Arial"/>
        </w:rPr>
        <w:t xml:space="preserve"> V případě, že se při kolaudačním řízení vyskytnou </w:t>
      </w:r>
      <w:r w:rsidR="00273A13" w:rsidRPr="0064038A">
        <w:rPr>
          <w:rFonts w:cs="Arial"/>
        </w:rPr>
        <w:t xml:space="preserve">na díle </w:t>
      </w:r>
      <w:r w:rsidR="00A71A62" w:rsidRPr="0064038A">
        <w:rPr>
          <w:rFonts w:cs="Arial"/>
        </w:rPr>
        <w:t>vady a nedodělky, zavazuje se zhotovitel odstranit tyto vady a nedodělky v dohodnuté lhůtě.</w:t>
      </w:r>
    </w:p>
    <w:p w14:paraId="047225DC" w14:textId="77777777" w:rsidR="005762E7" w:rsidRPr="0064038A" w:rsidRDefault="005762E7" w:rsidP="0064038A">
      <w:pPr>
        <w:pStyle w:val="Zkladntext"/>
        <w:tabs>
          <w:tab w:val="clear" w:pos="567"/>
          <w:tab w:val="clear" w:pos="1560"/>
          <w:tab w:val="clear" w:pos="5670"/>
          <w:tab w:val="left" w:pos="600"/>
        </w:tabs>
        <w:spacing w:before="120"/>
        <w:ind w:left="544" w:hangingChars="272" w:hanging="544"/>
        <w:rPr>
          <w:rFonts w:cs="Arial"/>
        </w:rPr>
      </w:pPr>
      <w:r w:rsidRPr="0064038A">
        <w:rPr>
          <w:rFonts w:cs="Arial"/>
        </w:rPr>
        <w:t>VIII.3.</w:t>
      </w:r>
      <w:r w:rsidRPr="0064038A">
        <w:rPr>
          <w:rFonts w:cs="Arial"/>
        </w:rPr>
        <w:tab/>
        <w:t>Při přejímce předá zhotovitel atesty materiálů a výrobků, protokoly o zkouškách, revizní zprávy a ostatní dokumenty potřebné ke kolaudaci, uvedené pod bodem II.2 této smlouvy.</w:t>
      </w:r>
    </w:p>
    <w:p w14:paraId="2A231BF3" w14:textId="77777777" w:rsidR="005762E7" w:rsidRPr="0064038A" w:rsidRDefault="005762E7" w:rsidP="0064038A">
      <w:pPr>
        <w:pStyle w:val="Zkladntext"/>
        <w:tabs>
          <w:tab w:val="clear" w:pos="567"/>
          <w:tab w:val="clear" w:pos="1560"/>
          <w:tab w:val="clear" w:pos="5670"/>
          <w:tab w:val="left" w:pos="600"/>
        </w:tabs>
        <w:spacing w:before="120"/>
        <w:ind w:left="544" w:hangingChars="272" w:hanging="544"/>
        <w:rPr>
          <w:rFonts w:cs="Arial"/>
        </w:rPr>
      </w:pPr>
      <w:r w:rsidRPr="0064038A">
        <w:rPr>
          <w:rFonts w:cs="Arial"/>
        </w:rPr>
        <w:t>VIII.4.</w:t>
      </w:r>
      <w:r w:rsidRPr="0064038A">
        <w:rPr>
          <w:rFonts w:cs="Arial"/>
        </w:rPr>
        <w:tab/>
        <w:t>Při přejímce předloží zhotovitel zjišťovací protokol včetně soupisu provedených prací.</w:t>
      </w:r>
      <w:r w:rsidR="00EF6F31" w:rsidRPr="0064038A">
        <w:rPr>
          <w:rFonts w:cs="Arial"/>
        </w:rPr>
        <w:t xml:space="preserve"> Pokud se při </w:t>
      </w:r>
      <w:r w:rsidR="004708C1" w:rsidRPr="0064038A">
        <w:rPr>
          <w:rFonts w:cs="Arial"/>
        </w:rPr>
        <w:t xml:space="preserve">předání a převzetí díla vyskytnou vady a nedodělky, předloží zhotovitel </w:t>
      </w:r>
      <w:r w:rsidR="004B3593" w:rsidRPr="0064038A">
        <w:rPr>
          <w:rFonts w:cs="Arial"/>
        </w:rPr>
        <w:t xml:space="preserve">tento </w:t>
      </w:r>
      <w:r w:rsidR="004708C1" w:rsidRPr="0064038A">
        <w:rPr>
          <w:rFonts w:cs="Arial"/>
        </w:rPr>
        <w:t xml:space="preserve">zjišťovací protokol </w:t>
      </w:r>
      <w:r w:rsidR="004B3593" w:rsidRPr="0064038A">
        <w:rPr>
          <w:rFonts w:cs="Arial"/>
        </w:rPr>
        <w:t>po odstranění vad a nedodělků, nebude-li dohodnuto jinak</w:t>
      </w:r>
      <w:r w:rsidR="00B51545" w:rsidRPr="0064038A">
        <w:rPr>
          <w:rFonts w:cs="Arial"/>
        </w:rPr>
        <w:t>.</w:t>
      </w:r>
    </w:p>
    <w:p w14:paraId="1FF40781" w14:textId="77777777" w:rsidR="005762E7" w:rsidRPr="0064038A" w:rsidRDefault="005762E7" w:rsidP="00CE7E0D">
      <w:pPr>
        <w:pStyle w:val="Nadpis5"/>
        <w:pBdr>
          <w:top w:val="single" w:sz="8" w:space="2" w:color="C0C0C0" w:shadow="1"/>
          <w:left w:val="single" w:sz="8" w:space="4" w:color="C0C0C0" w:shadow="1"/>
          <w:bottom w:val="single" w:sz="8" w:space="2" w:color="C0C0C0" w:shadow="1"/>
          <w:right w:val="single" w:sz="8" w:space="4" w:color="C0C0C0" w:shadow="1"/>
        </w:pBdr>
        <w:tabs>
          <w:tab w:val="clear" w:pos="1560"/>
          <w:tab w:val="clear" w:pos="3119"/>
          <w:tab w:val="left" w:pos="1418"/>
        </w:tabs>
        <w:spacing w:beforeLines="300" w:before="720"/>
        <w:jc w:val="center"/>
        <w:rPr>
          <w:rFonts w:cs="Arial"/>
        </w:rPr>
      </w:pPr>
      <w:r w:rsidRPr="0064038A">
        <w:rPr>
          <w:rFonts w:cs="Arial"/>
        </w:rPr>
        <w:t xml:space="preserve">IX. Záruka na dílo </w:t>
      </w:r>
    </w:p>
    <w:p w14:paraId="6FD0AB9D" w14:textId="77777777" w:rsidR="004F2EED" w:rsidRPr="0064038A" w:rsidRDefault="00F15561" w:rsidP="00891ACD">
      <w:pPr>
        <w:pStyle w:val="Zkladntext"/>
        <w:tabs>
          <w:tab w:val="clear" w:pos="567"/>
          <w:tab w:val="clear" w:pos="1560"/>
          <w:tab w:val="clear" w:pos="5670"/>
          <w:tab w:val="left" w:pos="600"/>
        </w:tabs>
        <w:spacing w:beforeLines="100" w:before="240"/>
        <w:ind w:left="544" w:hangingChars="272" w:hanging="544"/>
        <w:rPr>
          <w:rFonts w:cs="Arial"/>
        </w:rPr>
      </w:pPr>
      <w:r w:rsidRPr="0064038A">
        <w:rPr>
          <w:rFonts w:cs="Arial"/>
        </w:rPr>
        <w:t>IX.1.</w:t>
      </w:r>
      <w:r w:rsidRPr="0064038A">
        <w:rPr>
          <w:rFonts w:cs="Arial"/>
        </w:rPr>
        <w:tab/>
        <w:t>Zhotovitel po</w:t>
      </w:r>
      <w:r w:rsidR="00891ACD">
        <w:rPr>
          <w:rFonts w:cs="Arial"/>
        </w:rPr>
        <w:t xml:space="preserve">skytuje na dílo záruku v a odpovídá za vady díla </w:t>
      </w:r>
      <w:r w:rsidR="00891ACD" w:rsidRPr="00891ACD">
        <w:rPr>
          <w:rFonts w:cs="Arial"/>
          <w:b/>
        </w:rPr>
        <w:t>60</w:t>
      </w:r>
      <w:bookmarkStart w:id="0" w:name="_GoBack"/>
      <w:bookmarkEnd w:id="0"/>
      <w:r w:rsidR="00891ACD" w:rsidRPr="00891ACD">
        <w:rPr>
          <w:rFonts w:cs="Arial"/>
          <w:b/>
        </w:rPr>
        <w:t xml:space="preserve"> měsíců</w:t>
      </w:r>
    </w:p>
    <w:p w14:paraId="33549860" w14:textId="77777777" w:rsidR="005762E7" w:rsidRPr="0064038A" w:rsidRDefault="00F15561" w:rsidP="0064038A">
      <w:pPr>
        <w:pStyle w:val="Zkladntext"/>
        <w:tabs>
          <w:tab w:val="clear" w:pos="567"/>
          <w:tab w:val="clear" w:pos="1560"/>
          <w:tab w:val="clear" w:pos="5670"/>
          <w:tab w:val="left" w:pos="600"/>
        </w:tabs>
        <w:spacing w:beforeLines="50" w:before="120"/>
        <w:ind w:left="544" w:hangingChars="272" w:hanging="544"/>
        <w:rPr>
          <w:rFonts w:cs="Arial"/>
        </w:rPr>
      </w:pPr>
      <w:r w:rsidRPr="0064038A">
        <w:rPr>
          <w:rFonts w:cs="Arial"/>
        </w:rPr>
        <w:tab/>
        <w:t xml:space="preserve">Záruka počíná běžet dnem předání a převzetí díla. </w:t>
      </w:r>
      <w:r w:rsidR="005762E7" w:rsidRPr="0064038A">
        <w:rPr>
          <w:rFonts w:cs="Arial"/>
        </w:rPr>
        <w:tab/>
      </w:r>
    </w:p>
    <w:p w14:paraId="4F667BE8" w14:textId="77777777" w:rsidR="005762E7" w:rsidRPr="0064038A" w:rsidRDefault="005762E7" w:rsidP="0064038A">
      <w:pPr>
        <w:pStyle w:val="Zkladntext"/>
        <w:tabs>
          <w:tab w:val="clear" w:pos="567"/>
          <w:tab w:val="clear" w:pos="1560"/>
          <w:tab w:val="clear" w:pos="5670"/>
          <w:tab w:val="left" w:pos="600"/>
        </w:tabs>
        <w:spacing w:before="120"/>
        <w:ind w:left="544" w:hangingChars="272" w:hanging="544"/>
        <w:rPr>
          <w:rFonts w:cs="Arial"/>
        </w:rPr>
      </w:pPr>
      <w:r w:rsidRPr="0064038A">
        <w:rPr>
          <w:rFonts w:cs="Arial"/>
        </w:rPr>
        <w:t>IX.</w:t>
      </w:r>
      <w:r w:rsidR="004F2EED" w:rsidRPr="0064038A">
        <w:rPr>
          <w:rFonts w:cs="Arial"/>
        </w:rPr>
        <w:t>2</w:t>
      </w:r>
      <w:r w:rsidRPr="0064038A">
        <w:rPr>
          <w:rFonts w:cs="Arial"/>
        </w:rPr>
        <w:t>.</w:t>
      </w:r>
      <w:r w:rsidRPr="0064038A">
        <w:rPr>
          <w:rFonts w:cs="Arial"/>
        </w:rPr>
        <w:tab/>
        <w:t>Zjištěné vady odstraňuje zhotovitel bezodkladně, vlastním nákladem a tak, aby dílo udržel v dobrém provozuschopném stavu. V případě prodlení zhotovitele s odstraněním vad, je objednatel oprávněn zajistit odstranění vad na náklad zhotovitele.</w:t>
      </w:r>
    </w:p>
    <w:p w14:paraId="29AC55BD" w14:textId="77777777" w:rsidR="005762E7" w:rsidRPr="0064038A" w:rsidRDefault="005762E7" w:rsidP="0064038A">
      <w:pPr>
        <w:pStyle w:val="Zkladntext"/>
        <w:tabs>
          <w:tab w:val="clear" w:pos="567"/>
          <w:tab w:val="clear" w:pos="1560"/>
          <w:tab w:val="clear" w:pos="5670"/>
          <w:tab w:val="left" w:pos="600"/>
        </w:tabs>
        <w:spacing w:before="120"/>
        <w:ind w:left="544" w:hangingChars="272" w:hanging="544"/>
        <w:rPr>
          <w:rFonts w:cs="Arial"/>
        </w:rPr>
      </w:pPr>
      <w:r w:rsidRPr="0064038A">
        <w:rPr>
          <w:rFonts w:cs="Arial"/>
        </w:rPr>
        <w:t>IX.</w:t>
      </w:r>
      <w:r w:rsidR="004F2EED" w:rsidRPr="0064038A">
        <w:rPr>
          <w:rFonts w:cs="Arial"/>
        </w:rPr>
        <w:t>3</w:t>
      </w:r>
      <w:r w:rsidRPr="0064038A">
        <w:rPr>
          <w:rFonts w:cs="Arial"/>
        </w:rPr>
        <w:t>.</w:t>
      </w:r>
      <w:r w:rsidRPr="0064038A">
        <w:rPr>
          <w:rFonts w:cs="Arial"/>
        </w:rPr>
        <w:tab/>
        <w:t xml:space="preserve">Oznámení vad musí být zasláno zhotoviteli písemně, doporučeným </w:t>
      </w:r>
      <w:proofErr w:type="gramStart"/>
      <w:r w:rsidRPr="0064038A">
        <w:rPr>
          <w:rFonts w:cs="Arial"/>
        </w:rPr>
        <w:t xml:space="preserve">dopisem </w:t>
      </w:r>
      <w:r w:rsidR="007442C9" w:rsidRPr="0064038A">
        <w:rPr>
          <w:rFonts w:cs="Arial"/>
        </w:rPr>
        <w:t xml:space="preserve"> nebo</w:t>
      </w:r>
      <w:proofErr w:type="gramEnd"/>
      <w:r w:rsidR="007442C9" w:rsidRPr="0064038A">
        <w:rPr>
          <w:rFonts w:cs="Arial"/>
        </w:rPr>
        <w:t xml:space="preserve"> elektronicky e-mailem a</w:t>
      </w:r>
      <w:r w:rsidRPr="0064038A">
        <w:rPr>
          <w:rFonts w:cs="Arial"/>
        </w:rPr>
        <w:t xml:space="preserve"> následně potvrzeným doporučeným dopisem bez zbytečného odkladu po jejich zjištění. V oznámení vad musí být vada popsána. Pro určení dne oznámení vad zhotoviteli platí datum odeslání </w:t>
      </w:r>
      <w:r w:rsidR="0030796D">
        <w:rPr>
          <w:rFonts w:cs="Arial"/>
        </w:rPr>
        <w:t>i e</w:t>
      </w:r>
      <w:r w:rsidR="009F4445">
        <w:rPr>
          <w:rFonts w:cs="Arial"/>
        </w:rPr>
        <w:t>-</w:t>
      </w:r>
      <w:r w:rsidR="0030796D">
        <w:rPr>
          <w:rFonts w:cs="Arial"/>
        </w:rPr>
        <w:t>mailové zprávy</w:t>
      </w:r>
      <w:r w:rsidRPr="0064038A">
        <w:rPr>
          <w:rFonts w:cs="Arial"/>
        </w:rPr>
        <w:t>, jejíž přijetí musí být potvrzeno zhotovitelem.</w:t>
      </w:r>
    </w:p>
    <w:p w14:paraId="5362010F" w14:textId="77777777" w:rsidR="005762E7" w:rsidRPr="0064038A" w:rsidRDefault="005762E7" w:rsidP="0064038A">
      <w:pPr>
        <w:pStyle w:val="Zkladntext"/>
        <w:tabs>
          <w:tab w:val="clear" w:pos="567"/>
          <w:tab w:val="clear" w:pos="1560"/>
          <w:tab w:val="clear" w:pos="5670"/>
          <w:tab w:val="left" w:pos="600"/>
        </w:tabs>
        <w:spacing w:before="120"/>
        <w:ind w:left="544" w:hangingChars="272" w:hanging="544"/>
        <w:rPr>
          <w:rFonts w:cs="Arial"/>
        </w:rPr>
      </w:pPr>
      <w:r w:rsidRPr="0064038A">
        <w:rPr>
          <w:rFonts w:cs="Arial"/>
        </w:rPr>
        <w:t>IX.</w:t>
      </w:r>
      <w:r w:rsidR="004F2EED" w:rsidRPr="0064038A">
        <w:rPr>
          <w:rFonts w:cs="Arial"/>
        </w:rPr>
        <w:t>4</w:t>
      </w:r>
      <w:r w:rsidRPr="0064038A">
        <w:rPr>
          <w:rFonts w:cs="Arial"/>
        </w:rPr>
        <w:t>.</w:t>
      </w:r>
      <w:r w:rsidRPr="0064038A">
        <w:rPr>
          <w:rFonts w:cs="Arial"/>
        </w:rPr>
        <w:tab/>
        <w:t>O odstranění vady bude sepsán protokol, který podepíší obě smluvní strany. Protokol vystaví zhotovitel a musí v něm být uvedeno:</w:t>
      </w:r>
    </w:p>
    <w:p w14:paraId="71CF8EA3" w14:textId="77777777" w:rsidR="005762E7" w:rsidRPr="0064038A" w:rsidRDefault="005762E7">
      <w:pPr>
        <w:numPr>
          <w:ilvl w:val="0"/>
          <w:numId w:val="45"/>
        </w:numPr>
        <w:tabs>
          <w:tab w:val="clear" w:pos="504"/>
          <w:tab w:val="left" w:pos="840"/>
          <w:tab w:val="left" w:pos="5280"/>
        </w:tabs>
        <w:spacing w:beforeLines="25" w:before="60"/>
        <w:ind w:left="840" w:hanging="240"/>
        <w:jc w:val="both"/>
        <w:rPr>
          <w:rFonts w:ascii="Arial" w:hAnsi="Arial" w:cs="Arial"/>
          <w:bCs/>
        </w:rPr>
      </w:pPr>
      <w:r w:rsidRPr="0064038A">
        <w:rPr>
          <w:rFonts w:ascii="Arial" w:hAnsi="Arial" w:cs="Arial"/>
          <w:bCs/>
        </w:rPr>
        <w:t>jméno zástupců smluvních stran</w:t>
      </w:r>
    </w:p>
    <w:p w14:paraId="429FFC86" w14:textId="77777777" w:rsidR="005762E7" w:rsidRPr="0064038A" w:rsidRDefault="005762E7">
      <w:pPr>
        <w:numPr>
          <w:ilvl w:val="0"/>
          <w:numId w:val="45"/>
        </w:numPr>
        <w:tabs>
          <w:tab w:val="clear" w:pos="504"/>
          <w:tab w:val="left" w:pos="840"/>
          <w:tab w:val="left" w:pos="5280"/>
        </w:tabs>
        <w:spacing w:beforeLines="25" w:before="60"/>
        <w:ind w:left="840" w:hanging="240"/>
        <w:jc w:val="both"/>
        <w:rPr>
          <w:rFonts w:ascii="Arial" w:hAnsi="Arial" w:cs="Arial"/>
          <w:bCs/>
        </w:rPr>
      </w:pPr>
      <w:r w:rsidRPr="0064038A">
        <w:rPr>
          <w:rFonts w:ascii="Arial" w:hAnsi="Arial" w:cs="Arial"/>
          <w:bCs/>
        </w:rPr>
        <w:t>číslo smlouvy o dílo</w:t>
      </w:r>
    </w:p>
    <w:p w14:paraId="0EA77D85" w14:textId="77777777" w:rsidR="005762E7" w:rsidRPr="0064038A" w:rsidRDefault="005762E7">
      <w:pPr>
        <w:numPr>
          <w:ilvl w:val="0"/>
          <w:numId w:val="45"/>
        </w:numPr>
        <w:tabs>
          <w:tab w:val="clear" w:pos="504"/>
          <w:tab w:val="left" w:pos="840"/>
          <w:tab w:val="left" w:pos="5280"/>
        </w:tabs>
        <w:spacing w:beforeLines="25" w:before="60"/>
        <w:ind w:left="840" w:hanging="240"/>
        <w:jc w:val="both"/>
        <w:rPr>
          <w:rFonts w:ascii="Arial" w:hAnsi="Arial" w:cs="Arial"/>
          <w:bCs/>
        </w:rPr>
      </w:pPr>
      <w:r w:rsidRPr="0064038A">
        <w:rPr>
          <w:rFonts w:ascii="Arial" w:hAnsi="Arial" w:cs="Arial"/>
          <w:bCs/>
        </w:rPr>
        <w:t>datum uplatnění a číslo jednací reklamace</w:t>
      </w:r>
    </w:p>
    <w:p w14:paraId="4A870CD1" w14:textId="77777777" w:rsidR="005762E7" w:rsidRPr="0064038A" w:rsidRDefault="005762E7">
      <w:pPr>
        <w:numPr>
          <w:ilvl w:val="0"/>
          <w:numId w:val="45"/>
        </w:numPr>
        <w:tabs>
          <w:tab w:val="clear" w:pos="504"/>
          <w:tab w:val="left" w:pos="840"/>
          <w:tab w:val="left" w:pos="5280"/>
        </w:tabs>
        <w:spacing w:beforeLines="25" w:before="60"/>
        <w:ind w:left="840" w:hanging="240"/>
        <w:jc w:val="both"/>
        <w:rPr>
          <w:rFonts w:ascii="Arial" w:hAnsi="Arial" w:cs="Arial"/>
          <w:bCs/>
        </w:rPr>
      </w:pPr>
      <w:r w:rsidRPr="0064038A">
        <w:rPr>
          <w:rFonts w:ascii="Arial" w:hAnsi="Arial" w:cs="Arial"/>
          <w:bCs/>
        </w:rPr>
        <w:t>popis a rozsah vady a způsob jejího odstranění</w:t>
      </w:r>
    </w:p>
    <w:p w14:paraId="3A037BED" w14:textId="77777777" w:rsidR="005762E7" w:rsidRPr="0064038A" w:rsidRDefault="005762E7">
      <w:pPr>
        <w:numPr>
          <w:ilvl w:val="0"/>
          <w:numId w:val="45"/>
        </w:numPr>
        <w:tabs>
          <w:tab w:val="clear" w:pos="504"/>
          <w:tab w:val="left" w:pos="840"/>
          <w:tab w:val="left" w:pos="5280"/>
        </w:tabs>
        <w:spacing w:beforeLines="25" w:before="60"/>
        <w:ind w:left="840" w:hanging="240"/>
        <w:jc w:val="both"/>
        <w:rPr>
          <w:rFonts w:ascii="Arial" w:hAnsi="Arial" w:cs="Arial"/>
          <w:bCs/>
        </w:rPr>
      </w:pPr>
      <w:r w:rsidRPr="0064038A">
        <w:rPr>
          <w:rFonts w:ascii="Arial" w:hAnsi="Arial" w:cs="Arial"/>
          <w:bCs/>
        </w:rPr>
        <w:t>datum zahájení a odstranění vady</w:t>
      </w:r>
    </w:p>
    <w:p w14:paraId="32B6104F" w14:textId="77777777" w:rsidR="005762E7" w:rsidRPr="0064038A" w:rsidRDefault="005762E7">
      <w:pPr>
        <w:numPr>
          <w:ilvl w:val="0"/>
          <w:numId w:val="45"/>
        </w:numPr>
        <w:tabs>
          <w:tab w:val="clear" w:pos="504"/>
          <w:tab w:val="left" w:pos="840"/>
          <w:tab w:val="left" w:pos="5280"/>
        </w:tabs>
        <w:spacing w:beforeLines="25" w:before="60"/>
        <w:ind w:left="840" w:hanging="240"/>
        <w:jc w:val="both"/>
        <w:rPr>
          <w:rFonts w:ascii="Arial" w:hAnsi="Arial" w:cs="Arial"/>
          <w:bCs/>
        </w:rPr>
      </w:pPr>
      <w:r w:rsidRPr="0064038A">
        <w:rPr>
          <w:rFonts w:ascii="Arial" w:hAnsi="Arial" w:cs="Arial"/>
          <w:bCs/>
        </w:rPr>
        <w:t>celková doba trvání vady od zjištění do odstranění</w:t>
      </w:r>
    </w:p>
    <w:p w14:paraId="0D9C7F0B" w14:textId="77777777" w:rsidR="005762E7" w:rsidRPr="0064038A" w:rsidRDefault="005762E7">
      <w:pPr>
        <w:numPr>
          <w:ilvl w:val="0"/>
          <w:numId w:val="45"/>
        </w:numPr>
        <w:tabs>
          <w:tab w:val="clear" w:pos="504"/>
          <w:tab w:val="left" w:pos="840"/>
          <w:tab w:val="left" w:pos="5280"/>
        </w:tabs>
        <w:spacing w:beforeLines="25" w:before="60"/>
        <w:ind w:left="840" w:hanging="240"/>
        <w:jc w:val="both"/>
        <w:rPr>
          <w:rFonts w:ascii="Arial" w:hAnsi="Arial" w:cs="Arial"/>
          <w:bCs/>
        </w:rPr>
      </w:pPr>
      <w:r w:rsidRPr="0064038A">
        <w:rPr>
          <w:rFonts w:ascii="Arial" w:hAnsi="Arial" w:cs="Arial"/>
          <w:bCs/>
        </w:rPr>
        <w:t>vyjádření, zda vada bránila řádnému užívání díla.</w:t>
      </w:r>
    </w:p>
    <w:p w14:paraId="47C28264" w14:textId="77777777" w:rsidR="005762E7" w:rsidRPr="0064038A" w:rsidRDefault="005762E7" w:rsidP="0064038A">
      <w:pPr>
        <w:pStyle w:val="Zkladntext"/>
        <w:tabs>
          <w:tab w:val="clear" w:pos="567"/>
          <w:tab w:val="clear" w:pos="1560"/>
          <w:tab w:val="clear" w:pos="5670"/>
          <w:tab w:val="left" w:pos="600"/>
        </w:tabs>
        <w:spacing w:before="120"/>
        <w:ind w:left="544" w:hangingChars="272" w:hanging="544"/>
        <w:rPr>
          <w:rFonts w:cs="Arial"/>
        </w:rPr>
      </w:pPr>
      <w:r w:rsidRPr="0064038A">
        <w:rPr>
          <w:rFonts w:cs="Arial"/>
        </w:rPr>
        <w:t>IX.</w:t>
      </w:r>
      <w:r w:rsidR="004F2EED" w:rsidRPr="0064038A">
        <w:rPr>
          <w:rFonts w:cs="Arial"/>
        </w:rPr>
        <w:t>5</w:t>
      </w:r>
      <w:r w:rsidRPr="0064038A">
        <w:rPr>
          <w:rFonts w:cs="Arial"/>
        </w:rPr>
        <w:t>.</w:t>
      </w:r>
      <w:r w:rsidRPr="0064038A">
        <w:rPr>
          <w:rFonts w:cs="Arial"/>
        </w:rPr>
        <w:tab/>
        <w:t>Odstranění vady nemá vliv na nárok objednatele na náhradu škody od zhotovitele, která byla objednateli způsobena vadným plněním zhotovitele.</w:t>
      </w:r>
    </w:p>
    <w:p w14:paraId="0C11156A" w14:textId="77777777" w:rsidR="005762E7" w:rsidRPr="0064038A" w:rsidRDefault="005762E7" w:rsidP="0064038A">
      <w:pPr>
        <w:pStyle w:val="Zkladntext"/>
        <w:tabs>
          <w:tab w:val="clear" w:pos="567"/>
          <w:tab w:val="clear" w:pos="1560"/>
          <w:tab w:val="clear" w:pos="5670"/>
          <w:tab w:val="left" w:pos="600"/>
        </w:tabs>
        <w:spacing w:before="120"/>
        <w:ind w:left="544" w:hangingChars="272" w:hanging="544"/>
        <w:rPr>
          <w:rFonts w:cs="Arial"/>
        </w:rPr>
      </w:pPr>
      <w:r w:rsidRPr="0064038A">
        <w:rPr>
          <w:rFonts w:cs="Arial"/>
        </w:rPr>
        <w:t>IX.</w:t>
      </w:r>
      <w:r w:rsidR="004F2EED" w:rsidRPr="0064038A">
        <w:rPr>
          <w:rFonts w:cs="Arial"/>
        </w:rPr>
        <w:t>6</w:t>
      </w:r>
      <w:r w:rsidRPr="0064038A">
        <w:rPr>
          <w:rFonts w:cs="Arial"/>
        </w:rPr>
        <w:t>.</w:t>
      </w:r>
      <w:r w:rsidRPr="0064038A">
        <w:rPr>
          <w:rFonts w:cs="Arial"/>
        </w:rPr>
        <w:tab/>
        <w:t>O odevzdání nového plnění v rámci odstranění vady a o odpovědnosti za vady tohoto plnění platí ustanovení této smlouvy, týkající se místa a způsobu plnění a uplatňování práv z odpovědnosti za vady.</w:t>
      </w:r>
    </w:p>
    <w:p w14:paraId="066F4A3E" w14:textId="77777777" w:rsidR="005762E7" w:rsidRPr="0064038A" w:rsidRDefault="005762E7" w:rsidP="0064038A">
      <w:pPr>
        <w:pStyle w:val="Zkladntext"/>
        <w:tabs>
          <w:tab w:val="clear" w:pos="567"/>
          <w:tab w:val="clear" w:pos="1560"/>
          <w:tab w:val="clear" w:pos="5670"/>
          <w:tab w:val="left" w:pos="600"/>
        </w:tabs>
        <w:spacing w:before="120"/>
        <w:ind w:left="544" w:hangingChars="272" w:hanging="544"/>
        <w:rPr>
          <w:rFonts w:cs="Arial"/>
        </w:rPr>
      </w:pPr>
      <w:r w:rsidRPr="0064038A">
        <w:rPr>
          <w:rFonts w:cs="Arial"/>
        </w:rPr>
        <w:t>IX.</w:t>
      </w:r>
      <w:r w:rsidR="004F2EED" w:rsidRPr="0064038A">
        <w:rPr>
          <w:rFonts w:cs="Arial"/>
        </w:rPr>
        <w:t>7</w:t>
      </w:r>
      <w:r w:rsidRPr="0064038A">
        <w:rPr>
          <w:rFonts w:cs="Arial"/>
        </w:rPr>
        <w:t>.</w:t>
      </w:r>
      <w:r w:rsidRPr="0064038A">
        <w:rPr>
          <w:rFonts w:cs="Arial"/>
        </w:rPr>
        <w:tab/>
        <w:t>Zhotovitel na žádost objednatele odstraní reklamovanou závadu i v případě, že jím nebude uznána s tím, že prokáže-li reklamaci za neoprávněnou, uhradí objednatel náklady spojené s odstraněním vady včetně nákladů zhotovitele na prokázání neoprávněnosti reklamace.</w:t>
      </w:r>
    </w:p>
    <w:p w14:paraId="767FF1FB" w14:textId="77777777" w:rsidR="005762E7" w:rsidRPr="0064038A" w:rsidRDefault="005762E7" w:rsidP="0064038A">
      <w:pPr>
        <w:pStyle w:val="Zkladntext"/>
        <w:tabs>
          <w:tab w:val="clear" w:pos="567"/>
          <w:tab w:val="clear" w:pos="1560"/>
          <w:tab w:val="clear" w:pos="5670"/>
          <w:tab w:val="left" w:pos="600"/>
        </w:tabs>
        <w:spacing w:before="120"/>
        <w:ind w:left="544" w:hangingChars="272" w:hanging="544"/>
        <w:rPr>
          <w:rFonts w:cs="Arial"/>
        </w:rPr>
      </w:pPr>
      <w:r w:rsidRPr="0064038A">
        <w:rPr>
          <w:rFonts w:cs="Arial"/>
        </w:rPr>
        <w:t>IX.</w:t>
      </w:r>
      <w:r w:rsidR="0064038A" w:rsidRPr="0064038A">
        <w:rPr>
          <w:rFonts w:cs="Arial"/>
        </w:rPr>
        <w:t>9</w:t>
      </w:r>
      <w:r w:rsidRPr="0064038A">
        <w:rPr>
          <w:rFonts w:cs="Arial"/>
        </w:rPr>
        <w:t>.</w:t>
      </w:r>
      <w:r w:rsidRPr="0064038A">
        <w:rPr>
          <w:rFonts w:cs="Arial"/>
        </w:rPr>
        <w:tab/>
        <w:t>Zhotovitel se zavazuje, že bude průběžně provádět veškeré potřebné zkoušky, měření a testy k prokázání kvalitativních parametrů prováděného díla.</w:t>
      </w:r>
    </w:p>
    <w:p w14:paraId="257312A3" w14:textId="77777777" w:rsidR="005762E7" w:rsidRPr="0064038A" w:rsidRDefault="005762E7" w:rsidP="00CE7E0D">
      <w:pPr>
        <w:pStyle w:val="Nadpis5"/>
        <w:pBdr>
          <w:top w:val="single" w:sz="8" w:space="2" w:color="C0C0C0" w:shadow="1"/>
          <w:left w:val="single" w:sz="8" w:space="4" w:color="C0C0C0" w:shadow="1"/>
          <w:bottom w:val="single" w:sz="8" w:space="2" w:color="C0C0C0" w:shadow="1"/>
          <w:right w:val="single" w:sz="8" w:space="4" w:color="C0C0C0" w:shadow="1"/>
        </w:pBdr>
        <w:tabs>
          <w:tab w:val="clear" w:pos="1560"/>
          <w:tab w:val="clear" w:pos="3119"/>
          <w:tab w:val="left" w:pos="1418"/>
        </w:tabs>
        <w:spacing w:beforeLines="300" w:before="720"/>
        <w:jc w:val="center"/>
        <w:rPr>
          <w:rFonts w:cs="Arial"/>
        </w:rPr>
      </w:pPr>
      <w:r w:rsidRPr="0064038A">
        <w:rPr>
          <w:rFonts w:cs="Arial"/>
        </w:rPr>
        <w:lastRenderedPageBreak/>
        <w:t>X. Smluvní pokuty</w:t>
      </w:r>
    </w:p>
    <w:p w14:paraId="4A9EB2C8" w14:textId="77777777" w:rsidR="0042064C" w:rsidRDefault="0042064C" w:rsidP="0064038A">
      <w:pPr>
        <w:pStyle w:val="Zkladntext"/>
        <w:tabs>
          <w:tab w:val="clear" w:pos="567"/>
          <w:tab w:val="clear" w:pos="1560"/>
          <w:tab w:val="clear" w:pos="5670"/>
          <w:tab w:val="left" w:pos="600"/>
        </w:tabs>
        <w:spacing w:beforeLines="100" w:before="240"/>
        <w:ind w:left="544" w:hangingChars="272" w:hanging="544"/>
        <w:rPr>
          <w:rFonts w:cs="Arial"/>
        </w:rPr>
      </w:pPr>
      <w:r>
        <w:rPr>
          <w:rFonts w:cs="Arial"/>
        </w:rPr>
        <w:t>Smluvní strany se v souladu s </w:t>
      </w:r>
      <w:proofErr w:type="spellStart"/>
      <w:r>
        <w:rPr>
          <w:rFonts w:cs="Arial"/>
        </w:rPr>
        <w:t>ust</w:t>
      </w:r>
      <w:proofErr w:type="spellEnd"/>
      <w:r>
        <w:rPr>
          <w:rFonts w:cs="Arial"/>
        </w:rPr>
        <w:t xml:space="preserve">. § 2048 a </w:t>
      </w:r>
      <w:proofErr w:type="spellStart"/>
      <w:r>
        <w:rPr>
          <w:rFonts w:cs="Arial"/>
        </w:rPr>
        <w:t>násle</w:t>
      </w:r>
      <w:proofErr w:type="spellEnd"/>
      <w:r>
        <w:rPr>
          <w:rFonts w:cs="Arial"/>
        </w:rPr>
        <w:t>. OZ na těchto smluvních pokutách:</w:t>
      </w:r>
    </w:p>
    <w:p w14:paraId="453D8C01" w14:textId="77777777" w:rsidR="00924B1A" w:rsidRPr="0064038A" w:rsidRDefault="00924B1A" w:rsidP="0064038A">
      <w:pPr>
        <w:pStyle w:val="Zkladntext"/>
        <w:tabs>
          <w:tab w:val="clear" w:pos="567"/>
          <w:tab w:val="clear" w:pos="1560"/>
          <w:tab w:val="clear" w:pos="5670"/>
          <w:tab w:val="left" w:pos="600"/>
        </w:tabs>
        <w:spacing w:beforeLines="100" w:before="240"/>
        <w:ind w:left="544" w:hangingChars="272" w:hanging="544"/>
        <w:rPr>
          <w:rFonts w:cs="Arial"/>
        </w:rPr>
      </w:pPr>
      <w:r w:rsidRPr="0064038A">
        <w:rPr>
          <w:rFonts w:cs="Arial"/>
        </w:rPr>
        <w:t>X.</w:t>
      </w:r>
      <w:r w:rsidR="00DB7374" w:rsidRPr="0064038A">
        <w:rPr>
          <w:rFonts w:cs="Arial"/>
        </w:rPr>
        <w:t>1</w:t>
      </w:r>
      <w:r w:rsidRPr="0064038A">
        <w:rPr>
          <w:rFonts w:cs="Arial"/>
        </w:rPr>
        <w:t>.</w:t>
      </w:r>
      <w:r w:rsidRPr="0064038A">
        <w:rPr>
          <w:rFonts w:cs="Arial"/>
        </w:rPr>
        <w:tab/>
        <w:t xml:space="preserve">Smluvní strany se dohodly, že zhotovitel zaplatí objednateli smluvní pokutu </w:t>
      </w:r>
      <w:r w:rsidR="009C630E" w:rsidRPr="0064038A">
        <w:rPr>
          <w:rFonts w:cs="Arial"/>
        </w:rPr>
        <w:t xml:space="preserve">za prodlení zhotovitele </w:t>
      </w:r>
      <w:r w:rsidR="00331DEC" w:rsidRPr="0064038A">
        <w:rPr>
          <w:rFonts w:cs="Arial"/>
        </w:rPr>
        <w:t xml:space="preserve">s termínem dokončení </w:t>
      </w:r>
      <w:proofErr w:type="gramStart"/>
      <w:r w:rsidR="00331DEC" w:rsidRPr="0064038A">
        <w:rPr>
          <w:rFonts w:cs="Arial"/>
        </w:rPr>
        <w:t xml:space="preserve">díla </w:t>
      </w:r>
      <w:r w:rsidR="0025760D" w:rsidRPr="0064038A">
        <w:rPr>
          <w:rFonts w:cs="Arial"/>
        </w:rPr>
        <w:t xml:space="preserve"> </w:t>
      </w:r>
      <w:r w:rsidRPr="0064038A">
        <w:rPr>
          <w:rFonts w:cs="Arial"/>
        </w:rPr>
        <w:t>ve</w:t>
      </w:r>
      <w:proofErr w:type="gramEnd"/>
      <w:r w:rsidRPr="0064038A">
        <w:rPr>
          <w:rFonts w:cs="Arial"/>
        </w:rPr>
        <w:t xml:space="preserve"> výši</w:t>
      </w:r>
      <w:r w:rsidRPr="0064038A">
        <w:rPr>
          <w:rFonts w:cs="Arial"/>
          <w:b/>
        </w:rPr>
        <w:t xml:space="preserve"> </w:t>
      </w:r>
      <w:r w:rsidR="00D560A9" w:rsidRPr="0064038A">
        <w:rPr>
          <w:rFonts w:cs="Arial"/>
          <w:b/>
        </w:rPr>
        <w:t>0,</w:t>
      </w:r>
      <w:r w:rsidR="004F2EED" w:rsidRPr="0064038A">
        <w:rPr>
          <w:rFonts w:cs="Arial"/>
          <w:b/>
        </w:rPr>
        <w:t>0</w:t>
      </w:r>
      <w:r w:rsidR="00041DE3">
        <w:rPr>
          <w:rFonts w:cs="Arial"/>
          <w:b/>
        </w:rPr>
        <w:t>2</w:t>
      </w:r>
      <w:r w:rsidR="00D560A9" w:rsidRPr="0064038A">
        <w:rPr>
          <w:rFonts w:cs="Arial"/>
          <w:b/>
        </w:rPr>
        <w:t xml:space="preserve"> </w:t>
      </w:r>
      <w:r w:rsidRPr="0064038A">
        <w:rPr>
          <w:rFonts w:cs="Arial"/>
          <w:b/>
        </w:rPr>
        <w:t xml:space="preserve">% </w:t>
      </w:r>
      <w:r w:rsidRPr="0064038A">
        <w:rPr>
          <w:rFonts w:cs="Arial"/>
        </w:rPr>
        <w:t xml:space="preserve">z ceny díla bez DPH za každý den prodlení. </w:t>
      </w:r>
    </w:p>
    <w:p w14:paraId="6530EB09" w14:textId="77777777" w:rsidR="005762E7" w:rsidRPr="0064038A" w:rsidRDefault="005762E7" w:rsidP="0064038A">
      <w:pPr>
        <w:pStyle w:val="Zkladntext"/>
        <w:tabs>
          <w:tab w:val="clear" w:pos="567"/>
          <w:tab w:val="clear" w:pos="1560"/>
          <w:tab w:val="clear" w:pos="5670"/>
          <w:tab w:val="left" w:pos="600"/>
        </w:tabs>
        <w:spacing w:beforeLines="100" w:before="240"/>
        <w:ind w:left="544" w:hangingChars="272" w:hanging="544"/>
        <w:rPr>
          <w:rFonts w:cs="Arial"/>
        </w:rPr>
      </w:pPr>
      <w:r w:rsidRPr="0064038A">
        <w:rPr>
          <w:rFonts w:cs="Arial"/>
        </w:rPr>
        <w:t>X.</w:t>
      </w:r>
      <w:r w:rsidR="000D4338" w:rsidRPr="0064038A">
        <w:rPr>
          <w:rFonts w:cs="Arial"/>
        </w:rPr>
        <w:t>2</w:t>
      </w:r>
      <w:r w:rsidRPr="0064038A">
        <w:rPr>
          <w:rFonts w:cs="Arial"/>
        </w:rPr>
        <w:t>.</w:t>
      </w:r>
      <w:r w:rsidRPr="0064038A">
        <w:rPr>
          <w:rFonts w:cs="Arial"/>
        </w:rPr>
        <w:tab/>
        <w:t xml:space="preserve">Smluvní strany se dohodly, že objednatel zaplatí zhotoviteli smluvní pokutu za prodlení s termínem splatnosti faktur ve výši </w:t>
      </w:r>
      <w:r w:rsidR="00102C28" w:rsidRPr="0064038A">
        <w:rPr>
          <w:rFonts w:cs="Arial"/>
          <w:b/>
        </w:rPr>
        <w:t>0,</w:t>
      </w:r>
      <w:r w:rsidR="00273A13" w:rsidRPr="0064038A">
        <w:rPr>
          <w:rFonts w:cs="Arial"/>
          <w:b/>
        </w:rPr>
        <w:t>0</w:t>
      </w:r>
      <w:r w:rsidR="00041DE3">
        <w:rPr>
          <w:rFonts w:cs="Arial"/>
          <w:b/>
        </w:rPr>
        <w:t xml:space="preserve">2 </w:t>
      </w:r>
      <w:r w:rsidRPr="0064038A">
        <w:rPr>
          <w:rFonts w:cs="Arial"/>
          <w:b/>
        </w:rPr>
        <w:t>%</w:t>
      </w:r>
      <w:r w:rsidRPr="0064038A">
        <w:rPr>
          <w:rFonts w:cs="Arial"/>
        </w:rPr>
        <w:t xml:space="preserve"> </w:t>
      </w:r>
      <w:r w:rsidR="00212588" w:rsidRPr="0064038A">
        <w:rPr>
          <w:rFonts w:cs="Arial"/>
        </w:rPr>
        <w:t xml:space="preserve">z dlužné částky </w:t>
      </w:r>
      <w:r w:rsidRPr="0064038A">
        <w:rPr>
          <w:rFonts w:cs="Arial"/>
        </w:rPr>
        <w:t xml:space="preserve">za každý den prodlení. </w:t>
      </w:r>
    </w:p>
    <w:p w14:paraId="20B5AEF5" w14:textId="77777777" w:rsidR="005762E7" w:rsidRPr="0064038A" w:rsidRDefault="005762E7" w:rsidP="0064038A">
      <w:pPr>
        <w:pStyle w:val="Zkladntext"/>
        <w:tabs>
          <w:tab w:val="clear" w:pos="567"/>
          <w:tab w:val="clear" w:pos="1560"/>
          <w:tab w:val="clear" w:pos="5670"/>
          <w:tab w:val="left" w:pos="600"/>
        </w:tabs>
        <w:spacing w:before="120"/>
        <w:ind w:left="544" w:hangingChars="272" w:hanging="544"/>
        <w:rPr>
          <w:rFonts w:cs="Arial"/>
        </w:rPr>
      </w:pPr>
      <w:r w:rsidRPr="0064038A">
        <w:rPr>
          <w:rFonts w:cs="Arial"/>
        </w:rPr>
        <w:t>X.</w:t>
      </w:r>
      <w:r w:rsidR="000D4338" w:rsidRPr="0064038A">
        <w:rPr>
          <w:rFonts w:cs="Arial"/>
        </w:rPr>
        <w:t>3</w:t>
      </w:r>
      <w:r w:rsidRPr="0064038A">
        <w:rPr>
          <w:rFonts w:cs="Arial"/>
        </w:rPr>
        <w:t>.</w:t>
      </w:r>
      <w:r w:rsidRPr="0064038A">
        <w:rPr>
          <w:rFonts w:cs="Arial"/>
        </w:rPr>
        <w:tab/>
      </w:r>
      <w:r w:rsidR="007A530A" w:rsidRPr="0064038A">
        <w:rPr>
          <w:rFonts w:cs="Arial"/>
        </w:rPr>
        <w:t>Smluvní strany se dohodly, že zhotovitel zaplatí objednateli smluvní pokutu za nedodržení konečného termínu odstranění vad a nedodělků uvedených v protokolu o převzetí a předání díla</w:t>
      </w:r>
      <w:r w:rsidRPr="0064038A">
        <w:rPr>
          <w:rFonts w:cs="Arial"/>
        </w:rPr>
        <w:t xml:space="preserve"> ve výši </w:t>
      </w:r>
      <w:r w:rsidR="00DA4211">
        <w:rPr>
          <w:rFonts w:cs="Arial"/>
        </w:rPr>
        <w:t>500</w:t>
      </w:r>
      <w:r w:rsidRPr="0064038A">
        <w:rPr>
          <w:rFonts w:cs="Arial"/>
        </w:rPr>
        <w:t xml:space="preserve">,- Kč za každý den prodlení a </w:t>
      </w:r>
      <w:r w:rsidR="00E66F52">
        <w:rPr>
          <w:rFonts w:cs="Arial"/>
        </w:rPr>
        <w:t xml:space="preserve">jednotlivou </w:t>
      </w:r>
      <w:r w:rsidRPr="0064038A">
        <w:rPr>
          <w:rFonts w:cs="Arial"/>
        </w:rPr>
        <w:t xml:space="preserve">vadu. </w:t>
      </w:r>
    </w:p>
    <w:p w14:paraId="7505BC0D" w14:textId="77777777" w:rsidR="000D4338" w:rsidRPr="0064038A" w:rsidRDefault="00355566" w:rsidP="0064038A">
      <w:pPr>
        <w:pStyle w:val="Zkladntext"/>
        <w:tabs>
          <w:tab w:val="clear" w:pos="567"/>
          <w:tab w:val="clear" w:pos="1560"/>
          <w:tab w:val="clear" w:pos="5670"/>
          <w:tab w:val="left" w:pos="600"/>
        </w:tabs>
        <w:spacing w:before="120"/>
        <w:ind w:left="544" w:hangingChars="272" w:hanging="544"/>
        <w:rPr>
          <w:rFonts w:cs="Arial"/>
        </w:rPr>
      </w:pPr>
      <w:r w:rsidRPr="0064038A">
        <w:rPr>
          <w:rFonts w:cs="Arial"/>
        </w:rPr>
        <w:t>X.</w:t>
      </w:r>
      <w:r w:rsidR="000D4338" w:rsidRPr="0064038A">
        <w:rPr>
          <w:rFonts w:cs="Arial"/>
        </w:rPr>
        <w:t>4</w:t>
      </w:r>
      <w:r w:rsidRPr="0064038A">
        <w:rPr>
          <w:rFonts w:cs="Arial"/>
        </w:rPr>
        <w:t>.</w:t>
      </w:r>
      <w:r w:rsidR="005762E7" w:rsidRPr="0064038A">
        <w:rPr>
          <w:rFonts w:cs="Arial"/>
        </w:rPr>
        <w:t xml:space="preserve"> </w:t>
      </w:r>
      <w:r w:rsidR="005762E7" w:rsidRPr="0064038A">
        <w:rPr>
          <w:rFonts w:cs="Arial"/>
        </w:rPr>
        <w:tab/>
      </w:r>
      <w:r w:rsidR="007A530A" w:rsidRPr="0064038A">
        <w:rPr>
          <w:rFonts w:cs="Arial"/>
        </w:rPr>
        <w:t>Smluvní strany se dohodly, že zhotovitel zaplatí objednateli smluvní pokutu za nedodržení termínu nástupu k odstranění reklamovaných vad v záruční lhůtě</w:t>
      </w:r>
      <w:r w:rsidR="005762E7" w:rsidRPr="0064038A">
        <w:rPr>
          <w:rFonts w:cs="Arial"/>
        </w:rPr>
        <w:t xml:space="preserve"> ve výši </w:t>
      </w:r>
      <w:r w:rsidR="00DA4211">
        <w:rPr>
          <w:rFonts w:cs="Arial"/>
        </w:rPr>
        <w:t>500</w:t>
      </w:r>
      <w:r w:rsidR="00C527AC" w:rsidRPr="0064038A">
        <w:rPr>
          <w:rFonts w:cs="Arial"/>
        </w:rPr>
        <w:t>,- Kč</w:t>
      </w:r>
      <w:r w:rsidR="00C527AC" w:rsidRPr="0064038A">
        <w:rPr>
          <w:rFonts w:cs="Arial"/>
          <w:b/>
        </w:rPr>
        <w:t xml:space="preserve"> </w:t>
      </w:r>
      <w:r w:rsidR="005762E7" w:rsidRPr="0064038A">
        <w:rPr>
          <w:rFonts w:cs="Arial"/>
        </w:rPr>
        <w:t xml:space="preserve">za každý den prodlení </w:t>
      </w:r>
      <w:r w:rsidR="008D2F26" w:rsidRPr="0064038A">
        <w:rPr>
          <w:rFonts w:cs="Arial"/>
        </w:rPr>
        <w:t>a vadu</w:t>
      </w:r>
      <w:r w:rsidR="005762E7" w:rsidRPr="0064038A">
        <w:rPr>
          <w:rFonts w:cs="Arial"/>
        </w:rPr>
        <w:t>.</w:t>
      </w:r>
    </w:p>
    <w:p w14:paraId="780C30C3" w14:textId="77777777" w:rsidR="00212588" w:rsidRDefault="000D4338" w:rsidP="0064038A">
      <w:pPr>
        <w:pStyle w:val="Zkladntext"/>
        <w:tabs>
          <w:tab w:val="clear" w:pos="567"/>
          <w:tab w:val="clear" w:pos="1560"/>
          <w:tab w:val="clear" w:pos="5670"/>
          <w:tab w:val="left" w:pos="600"/>
        </w:tabs>
        <w:spacing w:before="120"/>
        <w:ind w:left="544" w:hangingChars="272" w:hanging="544"/>
        <w:rPr>
          <w:rFonts w:cs="Arial"/>
        </w:rPr>
      </w:pPr>
      <w:r w:rsidRPr="0064038A">
        <w:rPr>
          <w:rFonts w:cs="Arial"/>
        </w:rPr>
        <w:tab/>
      </w:r>
      <w:r w:rsidR="00212588" w:rsidRPr="0064038A">
        <w:rPr>
          <w:rFonts w:cs="Arial"/>
        </w:rPr>
        <w:t xml:space="preserve">Smluvní pokuty jsou splatné do </w:t>
      </w:r>
      <w:r w:rsidR="004F2EED" w:rsidRPr="0064038A">
        <w:rPr>
          <w:rFonts w:cs="Arial"/>
        </w:rPr>
        <w:t>6</w:t>
      </w:r>
      <w:r w:rsidR="00102C28" w:rsidRPr="0064038A">
        <w:rPr>
          <w:rFonts w:cs="Arial"/>
        </w:rPr>
        <w:t>0</w:t>
      </w:r>
      <w:r w:rsidR="00212588" w:rsidRPr="0064038A">
        <w:rPr>
          <w:rFonts w:cs="Arial"/>
        </w:rPr>
        <w:t xml:space="preserve"> kalendářních dnů od vyúčtování.</w:t>
      </w:r>
    </w:p>
    <w:p w14:paraId="06B7945E" w14:textId="77777777" w:rsidR="00E66F52" w:rsidRPr="0064038A" w:rsidRDefault="00E66F52" w:rsidP="0064038A">
      <w:pPr>
        <w:pStyle w:val="Zkladntext"/>
        <w:tabs>
          <w:tab w:val="clear" w:pos="567"/>
          <w:tab w:val="clear" w:pos="1560"/>
          <w:tab w:val="clear" w:pos="5670"/>
          <w:tab w:val="left" w:pos="600"/>
        </w:tabs>
        <w:spacing w:before="120"/>
        <w:ind w:left="544" w:hangingChars="272" w:hanging="544"/>
        <w:rPr>
          <w:rFonts w:cs="Arial"/>
        </w:rPr>
      </w:pPr>
      <w:r>
        <w:rPr>
          <w:rFonts w:cs="Arial"/>
        </w:rPr>
        <w:t xml:space="preserve">X.5.   V případě odstoupení objednatele od smlouvy v souladu s článkem XI této smlouvy, je zhotovitel povinen uhradit objednateli jednorázovou smluvní pokutu ve výši </w:t>
      </w:r>
      <w:proofErr w:type="gramStart"/>
      <w:r w:rsidR="00DA4211">
        <w:rPr>
          <w:rFonts w:cs="Arial"/>
        </w:rPr>
        <w:t>5</w:t>
      </w:r>
      <w:r>
        <w:rPr>
          <w:rFonts w:cs="Arial"/>
        </w:rPr>
        <w:t>%</w:t>
      </w:r>
      <w:proofErr w:type="gramEnd"/>
      <w:r>
        <w:rPr>
          <w:rFonts w:cs="Arial"/>
        </w:rPr>
        <w:t xml:space="preserve"> ze sjednané ceny o dílo.</w:t>
      </w:r>
    </w:p>
    <w:p w14:paraId="4BC38070" w14:textId="77777777" w:rsidR="005762E7" w:rsidRPr="0064038A" w:rsidRDefault="00212588" w:rsidP="0064038A">
      <w:pPr>
        <w:pStyle w:val="Zkladntext"/>
        <w:tabs>
          <w:tab w:val="clear" w:pos="567"/>
          <w:tab w:val="clear" w:pos="1560"/>
          <w:tab w:val="clear" w:pos="5670"/>
          <w:tab w:val="left" w:pos="600"/>
        </w:tabs>
        <w:spacing w:before="120"/>
        <w:ind w:left="544" w:hangingChars="272" w:hanging="544"/>
        <w:rPr>
          <w:rFonts w:cs="Arial"/>
        </w:rPr>
      </w:pPr>
      <w:r w:rsidRPr="0064038A">
        <w:rPr>
          <w:rFonts w:cs="Arial"/>
        </w:rPr>
        <w:t>X.</w:t>
      </w:r>
      <w:r w:rsidR="000D4338" w:rsidRPr="0064038A">
        <w:rPr>
          <w:rFonts w:cs="Arial"/>
        </w:rPr>
        <w:t>6</w:t>
      </w:r>
      <w:r w:rsidRPr="0064038A">
        <w:rPr>
          <w:rFonts w:cs="Arial"/>
        </w:rPr>
        <w:t>.</w:t>
      </w:r>
      <w:r w:rsidRPr="0064038A">
        <w:rPr>
          <w:rFonts w:cs="Arial"/>
        </w:rPr>
        <w:tab/>
      </w:r>
      <w:r w:rsidR="00E66F52">
        <w:rPr>
          <w:rFonts w:cs="Arial"/>
        </w:rPr>
        <w:t xml:space="preserve">Smluvní </w:t>
      </w:r>
      <w:proofErr w:type="gramStart"/>
      <w:r w:rsidR="00E66F52">
        <w:rPr>
          <w:rFonts w:cs="Arial"/>
        </w:rPr>
        <w:t xml:space="preserve">pokuty </w:t>
      </w:r>
      <w:r w:rsidR="005762E7" w:rsidRPr="0064038A">
        <w:rPr>
          <w:rFonts w:cs="Arial"/>
        </w:rPr>
        <w:t xml:space="preserve"> jako</w:t>
      </w:r>
      <w:proofErr w:type="gramEnd"/>
      <w:r w:rsidR="005762E7" w:rsidRPr="0064038A">
        <w:rPr>
          <w:rFonts w:cs="Arial"/>
        </w:rPr>
        <w:t xml:space="preserve"> pohledávky objednatele vůči zhotoviteli mohou být vypořádány v konečné faktuře za dílo formou odpočtu z ceny díla.</w:t>
      </w:r>
    </w:p>
    <w:p w14:paraId="26231B8F" w14:textId="77777777" w:rsidR="005762E7" w:rsidRPr="0064038A" w:rsidRDefault="005762E7" w:rsidP="0064038A">
      <w:pPr>
        <w:pStyle w:val="Zkladntext"/>
        <w:tabs>
          <w:tab w:val="clear" w:pos="567"/>
          <w:tab w:val="clear" w:pos="1560"/>
          <w:tab w:val="clear" w:pos="5670"/>
          <w:tab w:val="left" w:pos="600"/>
        </w:tabs>
        <w:spacing w:beforeLines="50" w:before="120"/>
        <w:ind w:left="544" w:hangingChars="272" w:hanging="544"/>
        <w:rPr>
          <w:rFonts w:cs="Arial"/>
        </w:rPr>
      </w:pPr>
      <w:r w:rsidRPr="0064038A">
        <w:rPr>
          <w:rFonts w:cs="Arial"/>
        </w:rPr>
        <w:t xml:space="preserve"> </w:t>
      </w:r>
      <w:r w:rsidRPr="0064038A">
        <w:rPr>
          <w:rFonts w:cs="Arial"/>
        </w:rPr>
        <w:tab/>
        <w:t>Smluvní pokuta se nezapočítává na náhradu škody.</w:t>
      </w:r>
    </w:p>
    <w:p w14:paraId="2BE512BE" w14:textId="77777777" w:rsidR="005762E7" w:rsidRPr="0064038A" w:rsidRDefault="005762E7" w:rsidP="00CE7E0D">
      <w:pPr>
        <w:pStyle w:val="Nadpis5"/>
        <w:pBdr>
          <w:top w:val="single" w:sz="8" w:space="2" w:color="C0C0C0" w:shadow="1"/>
          <w:left w:val="single" w:sz="8" w:space="4" w:color="C0C0C0" w:shadow="1"/>
          <w:bottom w:val="single" w:sz="8" w:space="2" w:color="C0C0C0" w:shadow="1"/>
          <w:right w:val="single" w:sz="8" w:space="4" w:color="C0C0C0" w:shadow="1"/>
        </w:pBdr>
        <w:tabs>
          <w:tab w:val="clear" w:pos="1560"/>
          <w:tab w:val="clear" w:pos="3119"/>
          <w:tab w:val="left" w:pos="1418"/>
        </w:tabs>
        <w:spacing w:beforeLines="300" w:before="720"/>
        <w:jc w:val="center"/>
        <w:rPr>
          <w:rFonts w:cs="Arial"/>
        </w:rPr>
      </w:pPr>
      <w:r w:rsidRPr="0064038A">
        <w:rPr>
          <w:rFonts w:cs="Arial"/>
        </w:rPr>
        <w:t>XI. Odstoupení od smlouvy</w:t>
      </w:r>
    </w:p>
    <w:p w14:paraId="0E0CDC0B" w14:textId="77777777" w:rsidR="005762E7" w:rsidRPr="0064038A" w:rsidRDefault="005762E7" w:rsidP="0064038A">
      <w:pPr>
        <w:pStyle w:val="Zkladntext"/>
        <w:tabs>
          <w:tab w:val="clear" w:pos="567"/>
          <w:tab w:val="clear" w:pos="1560"/>
          <w:tab w:val="clear" w:pos="5670"/>
          <w:tab w:val="left" w:pos="600"/>
        </w:tabs>
        <w:spacing w:beforeLines="100" w:before="240"/>
        <w:ind w:left="544" w:hangingChars="272" w:hanging="544"/>
        <w:rPr>
          <w:rFonts w:cs="Arial"/>
        </w:rPr>
      </w:pPr>
      <w:r w:rsidRPr="0064038A">
        <w:rPr>
          <w:rFonts w:cs="Arial"/>
        </w:rPr>
        <w:t>XI.1.</w:t>
      </w:r>
      <w:r w:rsidRPr="0064038A">
        <w:rPr>
          <w:rFonts w:cs="Arial"/>
        </w:rPr>
        <w:tab/>
        <w:t xml:space="preserve">Zhotovitel i objednatel mohou odstoupit od smlouvy, pokud postupují podle ustanovení § </w:t>
      </w:r>
      <w:proofErr w:type="gramStart"/>
      <w:r w:rsidR="00E66F52">
        <w:rPr>
          <w:rFonts w:cs="Arial"/>
        </w:rPr>
        <w:t>2001  a</w:t>
      </w:r>
      <w:proofErr w:type="gramEnd"/>
      <w:r w:rsidR="00E66F52">
        <w:rPr>
          <w:rFonts w:cs="Arial"/>
        </w:rPr>
        <w:t xml:space="preserve"> následně občanského </w:t>
      </w:r>
      <w:r w:rsidRPr="0064038A">
        <w:rPr>
          <w:rFonts w:cs="Arial"/>
        </w:rPr>
        <w:t xml:space="preserve"> zákoníku (z důvodu hrubého neplnění smluvních závazků druhou stranou).</w:t>
      </w:r>
    </w:p>
    <w:p w14:paraId="1E623D62" w14:textId="77777777" w:rsidR="005762E7" w:rsidRPr="0064038A" w:rsidRDefault="005762E7" w:rsidP="0064038A">
      <w:pPr>
        <w:pStyle w:val="Zkladntext"/>
        <w:tabs>
          <w:tab w:val="clear" w:pos="567"/>
          <w:tab w:val="clear" w:pos="1560"/>
          <w:tab w:val="clear" w:pos="5670"/>
          <w:tab w:val="left" w:pos="600"/>
        </w:tabs>
        <w:spacing w:before="120"/>
        <w:ind w:left="544" w:hangingChars="272" w:hanging="544"/>
        <w:rPr>
          <w:rFonts w:cs="Arial"/>
        </w:rPr>
      </w:pPr>
      <w:r w:rsidRPr="0064038A">
        <w:rPr>
          <w:rFonts w:cs="Arial"/>
        </w:rPr>
        <w:t>XI.2.</w:t>
      </w:r>
      <w:r w:rsidRPr="0064038A">
        <w:rPr>
          <w:rFonts w:cs="Arial"/>
        </w:rPr>
        <w:tab/>
        <w:t>Objednatel může odstoupit od smlouvy (z důvodu hrubého neplnění smluvních závazků zhotovitelem) především pokud:</w:t>
      </w:r>
    </w:p>
    <w:p w14:paraId="39D99299" w14:textId="77777777" w:rsidR="005762E7" w:rsidRPr="0064038A" w:rsidRDefault="005762E7">
      <w:pPr>
        <w:numPr>
          <w:ilvl w:val="0"/>
          <w:numId w:val="45"/>
        </w:numPr>
        <w:tabs>
          <w:tab w:val="clear" w:pos="504"/>
          <w:tab w:val="left" w:pos="840"/>
          <w:tab w:val="left" w:pos="5280"/>
        </w:tabs>
        <w:spacing w:beforeLines="25" w:before="60"/>
        <w:ind w:left="840" w:hanging="240"/>
        <w:jc w:val="both"/>
        <w:rPr>
          <w:rFonts w:ascii="Arial" w:hAnsi="Arial" w:cs="Arial"/>
          <w:bCs/>
        </w:rPr>
      </w:pPr>
      <w:r w:rsidRPr="0064038A">
        <w:rPr>
          <w:rFonts w:ascii="Arial" w:hAnsi="Arial" w:cs="Arial"/>
          <w:bCs/>
        </w:rPr>
        <w:t>zhotovitel provádí dílo v prokazatelně nízké kvalitě</w:t>
      </w:r>
    </w:p>
    <w:p w14:paraId="6AD9C1AF" w14:textId="77777777" w:rsidR="005762E7" w:rsidRPr="0064038A" w:rsidRDefault="005762E7">
      <w:pPr>
        <w:numPr>
          <w:ilvl w:val="0"/>
          <w:numId w:val="45"/>
        </w:numPr>
        <w:tabs>
          <w:tab w:val="clear" w:pos="504"/>
          <w:tab w:val="left" w:pos="840"/>
          <w:tab w:val="left" w:pos="5280"/>
        </w:tabs>
        <w:spacing w:beforeLines="25" w:before="60"/>
        <w:ind w:left="840" w:hanging="240"/>
        <w:jc w:val="both"/>
        <w:rPr>
          <w:rFonts w:ascii="Arial" w:hAnsi="Arial" w:cs="Arial"/>
          <w:bCs/>
        </w:rPr>
      </w:pPr>
      <w:r w:rsidRPr="0064038A">
        <w:rPr>
          <w:rFonts w:ascii="Arial" w:hAnsi="Arial" w:cs="Arial"/>
          <w:bCs/>
        </w:rPr>
        <w:t xml:space="preserve">zhotovitel používá při zhotovení díla materiály prokazatelně nízké kvality    </w:t>
      </w:r>
    </w:p>
    <w:p w14:paraId="3EE84911" w14:textId="77777777" w:rsidR="005762E7" w:rsidRDefault="005762E7">
      <w:pPr>
        <w:numPr>
          <w:ilvl w:val="0"/>
          <w:numId w:val="45"/>
        </w:numPr>
        <w:tabs>
          <w:tab w:val="clear" w:pos="504"/>
          <w:tab w:val="left" w:pos="840"/>
          <w:tab w:val="left" w:pos="5280"/>
        </w:tabs>
        <w:spacing w:beforeLines="25" w:before="60"/>
        <w:ind w:left="840" w:hanging="240"/>
        <w:jc w:val="both"/>
        <w:rPr>
          <w:rFonts w:ascii="Arial" w:hAnsi="Arial" w:cs="Arial"/>
          <w:bCs/>
        </w:rPr>
      </w:pPr>
      <w:r w:rsidRPr="0064038A">
        <w:rPr>
          <w:rFonts w:ascii="Arial" w:hAnsi="Arial" w:cs="Arial"/>
          <w:bCs/>
        </w:rPr>
        <w:t xml:space="preserve">zhotovitel je v podstatném prodlení se zhotovením díla ve smluvních termínech, za podstatné prodlení se považuje doba delší, než </w:t>
      </w:r>
      <w:r w:rsidR="00891ACD">
        <w:rPr>
          <w:rFonts w:ascii="Arial" w:hAnsi="Arial" w:cs="Arial"/>
          <w:bCs/>
        </w:rPr>
        <w:t>30</w:t>
      </w:r>
      <w:r w:rsidRPr="0064038A">
        <w:rPr>
          <w:rFonts w:ascii="Arial" w:hAnsi="Arial" w:cs="Arial"/>
          <w:bCs/>
        </w:rPr>
        <w:t xml:space="preserve"> kalendářních dnů </w:t>
      </w:r>
    </w:p>
    <w:p w14:paraId="7047D9A1" w14:textId="77777777" w:rsidR="005762E7" w:rsidRDefault="005762E7" w:rsidP="009F4445">
      <w:pPr>
        <w:pStyle w:val="Zkladntext"/>
        <w:tabs>
          <w:tab w:val="clear" w:pos="567"/>
          <w:tab w:val="clear" w:pos="1560"/>
          <w:tab w:val="clear" w:pos="5670"/>
          <w:tab w:val="left" w:pos="600"/>
        </w:tabs>
        <w:spacing w:beforeLines="50" w:before="120"/>
        <w:rPr>
          <w:rFonts w:cs="Arial"/>
        </w:rPr>
      </w:pPr>
      <w:r w:rsidRPr="0064038A">
        <w:rPr>
          <w:rFonts w:cs="Arial"/>
        </w:rPr>
        <w:t xml:space="preserve">avšak teprve poté, kdy na hrubé neplnění smluvních závazků zhotovitele předem </w:t>
      </w:r>
      <w:r w:rsidR="00E66F52">
        <w:rPr>
          <w:rFonts w:cs="Arial"/>
        </w:rPr>
        <w:t xml:space="preserve">objednatel </w:t>
      </w:r>
      <w:r w:rsidRPr="0064038A">
        <w:rPr>
          <w:rFonts w:cs="Arial"/>
        </w:rPr>
        <w:t>písemně upozornil a poskytl odpovídající lhůtu k nápravě.</w:t>
      </w:r>
      <w:r w:rsidR="009F4445">
        <w:rPr>
          <w:rFonts w:cs="Arial"/>
        </w:rPr>
        <w:t xml:space="preserve"> </w:t>
      </w:r>
    </w:p>
    <w:p w14:paraId="0F74E822" w14:textId="77777777" w:rsidR="009F4445" w:rsidRPr="0064038A" w:rsidRDefault="009F4445" w:rsidP="009F4445">
      <w:pPr>
        <w:pStyle w:val="Zkladntext"/>
        <w:tabs>
          <w:tab w:val="clear" w:pos="567"/>
          <w:tab w:val="clear" w:pos="1560"/>
          <w:tab w:val="clear" w:pos="5670"/>
          <w:tab w:val="left" w:pos="600"/>
        </w:tabs>
        <w:spacing w:beforeLines="50" w:before="120"/>
        <w:rPr>
          <w:rFonts w:cs="Arial"/>
        </w:rPr>
      </w:pPr>
      <w:r>
        <w:rPr>
          <w:rFonts w:cs="Arial"/>
        </w:rPr>
        <w:t xml:space="preserve">Zhotovitel může od smlouvy odstoupit v případě, že je objednatel v prodlení se splněním svých finančních závazků po dobu delší </w:t>
      </w:r>
      <w:proofErr w:type="gramStart"/>
      <w:r w:rsidR="00891ACD">
        <w:rPr>
          <w:rFonts w:cs="Arial"/>
        </w:rPr>
        <w:t>30</w:t>
      </w:r>
      <w:r>
        <w:rPr>
          <w:rFonts w:cs="Arial"/>
        </w:rPr>
        <w:t>-ti</w:t>
      </w:r>
      <w:proofErr w:type="gramEnd"/>
      <w:r>
        <w:rPr>
          <w:rFonts w:cs="Arial"/>
        </w:rPr>
        <w:t xml:space="preserve"> kalendářních dnů. </w:t>
      </w:r>
    </w:p>
    <w:p w14:paraId="12FA1089" w14:textId="77777777" w:rsidR="005762E7" w:rsidRDefault="005762E7" w:rsidP="0064038A">
      <w:pPr>
        <w:pStyle w:val="Zkladntext"/>
        <w:tabs>
          <w:tab w:val="clear" w:pos="567"/>
          <w:tab w:val="clear" w:pos="1560"/>
          <w:tab w:val="clear" w:pos="5670"/>
          <w:tab w:val="left" w:pos="600"/>
        </w:tabs>
        <w:spacing w:before="120"/>
        <w:ind w:left="544" w:hangingChars="272" w:hanging="544"/>
        <w:rPr>
          <w:rFonts w:cs="Arial"/>
        </w:rPr>
      </w:pPr>
      <w:r w:rsidRPr="0064038A">
        <w:rPr>
          <w:rFonts w:cs="Arial"/>
        </w:rPr>
        <w:t>XI.3.</w:t>
      </w:r>
      <w:r w:rsidRPr="0064038A">
        <w:rPr>
          <w:rFonts w:cs="Arial"/>
        </w:rPr>
        <w:tab/>
      </w:r>
      <w:r w:rsidRPr="0064038A">
        <w:rPr>
          <w:rFonts w:cs="Arial"/>
        </w:rPr>
        <w:tab/>
        <w:t>Odstoupením od smlouvy zanikají všechna práva a povinnosti stran ze smlouvy, s výjimkou nároku na náhradu škody vzniklé porušením smlouvy a nároku na sjednané smluvní pokuty.</w:t>
      </w:r>
    </w:p>
    <w:p w14:paraId="1E590361" w14:textId="77777777" w:rsidR="00E66F52" w:rsidRPr="0064038A" w:rsidRDefault="00E66F52" w:rsidP="0064038A">
      <w:pPr>
        <w:pStyle w:val="Zkladntext"/>
        <w:tabs>
          <w:tab w:val="clear" w:pos="567"/>
          <w:tab w:val="clear" w:pos="1560"/>
          <w:tab w:val="clear" w:pos="5670"/>
          <w:tab w:val="left" w:pos="600"/>
        </w:tabs>
        <w:spacing w:before="120"/>
        <w:ind w:left="544" w:hangingChars="272" w:hanging="544"/>
        <w:rPr>
          <w:rFonts w:cs="Arial"/>
        </w:rPr>
      </w:pPr>
    </w:p>
    <w:p w14:paraId="57E36F23" w14:textId="77777777" w:rsidR="005762E7" w:rsidRPr="0064038A" w:rsidRDefault="005762E7" w:rsidP="0064038A">
      <w:pPr>
        <w:pStyle w:val="Zkladntext"/>
        <w:tabs>
          <w:tab w:val="clear" w:pos="567"/>
          <w:tab w:val="clear" w:pos="1560"/>
          <w:tab w:val="clear" w:pos="5670"/>
          <w:tab w:val="left" w:pos="600"/>
        </w:tabs>
        <w:spacing w:before="120"/>
        <w:ind w:left="544" w:hangingChars="272" w:hanging="544"/>
        <w:rPr>
          <w:rFonts w:cs="Arial"/>
        </w:rPr>
      </w:pPr>
      <w:r w:rsidRPr="0064038A">
        <w:rPr>
          <w:rFonts w:cs="Arial"/>
        </w:rPr>
        <w:t>XI.</w:t>
      </w:r>
      <w:r w:rsidR="00347CA6">
        <w:rPr>
          <w:rFonts w:cs="Arial"/>
        </w:rPr>
        <w:t>4</w:t>
      </w:r>
      <w:r w:rsidRPr="0064038A">
        <w:rPr>
          <w:rFonts w:cs="Arial"/>
        </w:rPr>
        <w:t>.</w:t>
      </w:r>
      <w:r w:rsidRPr="0064038A">
        <w:rPr>
          <w:rFonts w:cs="Arial"/>
        </w:rPr>
        <w:tab/>
        <w:t>V případě odstoupení od smlouvy je objednatel povinen uhradit zhotoviteli také hodnotu dosud provedených a nevyfakturovaných prací.</w:t>
      </w:r>
    </w:p>
    <w:p w14:paraId="4B2B75D2" w14:textId="77777777" w:rsidR="005762E7" w:rsidRPr="0064038A" w:rsidRDefault="005762E7" w:rsidP="0064038A">
      <w:pPr>
        <w:pStyle w:val="Zkladntext"/>
        <w:tabs>
          <w:tab w:val="clear" w:pos="567"/>
          <w:tab w:val="clear" w:pos="1560"/>
          <w:tab w:val="clear" w:pos="5670"/>
          <w:tab w:val="left" w:pos="600"/>
        </w:tabs>
        <w:spacing w:before="120"/>
        <w:ind w:left="544" w:hangingChars="272" w:hanging="544"/>
        <w:rPr>
          <w:rFonts w:cs="Arial"/>
        </w:rPr>
      </w:pPr>
      <w:r w:rsidRPr="0064038A">
        <w:rPr>
          <w:rFonts w:cs="Arial"/>
        </w:rPr>
        <w:t>XI.</w:t>
      </w:r>
      <w:r w:rsidR="00347CA6">
        <w:rPr>
          <w:rFonts w:cs="Arial"/>
        </w:rPr>
        <w:t>5</w:t>
      </w:r>
      <w:r w:rsidRPr="0064038A">
        <w:rPr>
          <w:rFonts w:cs="Arial"/>
        </w:rPr>
        <w:t>.</w:t>
      </w:r>
      <w:r w:rsidRPr="0064038A">
        <w:rPr>
          <w:rFonts w:cs="Arial"/>
        </w:rPr>
        <w:tab/>
        <w:t>Odstoupení od smlouvy je podmíněno písemným vyrozuměním druhé strany.</w:t>
      </w:r>
    </w:p>
    <w:p w14:paraId="5D53C68A" w14:textId="77777777" w:rsidR="005762E7" w:rsidRPr="0064038A" w:rsidRDefault="005762E7" w:rsidP="00CE7E0D">
      <w:pPr>
        <w:pStyle w:val="Nadpis5"/>
        <w:pBdr>
          <w:top w:val="single" w:sz="8" w:space="2" w:color="C0C0C0" w:shadow="1"/>
          <w:left w:val="single" w:sz="8" w:space="4" w:color="C0C0C0" w:shadow="1"/>
          <w:bottom w:val="single" w:sz="8" w:space="2" w:color="C0C0C0" w:shadow="1"/>
          <w:right w:val="single" w:sz="8" w:space="4" w:color="C0C0C0" w:shadow="1"/>
        </w:pBdr>
        <w:tabs>
          <w:tab w:val="clear" w:pos="1560"/>
          <w:tab w:val="clear" w:pos="3119"/>
          <w:tab w:val="left" w:pos="1418"/>
        </w:tabs>
        <w:spacing w:beforeLines="300" w:before="720"/>
        <w:jc w:val="center"/>
        <w:rPr>
          <w:rFonts w:cs="Arial"/>
        </w:rPr>
      </w:pPr>
      <w:r w:rsidRPr="0064038A">
        <w:rPr>
          <w:rFonts w:cs="Arial"/>
        </w:rPr>
        <w:t>XII. Závěrečná ustanovení</w:t>
      </w:r>
    </w:p>
    <w:p w14:paraId="71F48062" w14:textId="77777777" w:rsidR="005762E7" w:rsidRPr="0064038A" w:rsidRDefault="005762E7" w:rsidP="0064038A">
      <w:pPr>
        <w:pStyle w:val="Zkladntext"/>
        <w:tabs>
          <w:tab w:val="clear" w:pos="567"/>
          <w:tab w:val="clear" w:pos="1560"/>
          <w:tab w:val="clear" w:pos="5670"/>
          <w:tab w:val="left" w:pos="600"/>
        </w:tabs>
        <w:spacing w:beforeLines="100" w:before="240"/>
        <w:ind w:left="544" w:hangingChars="272" w:hanging="544"/>
        <w:rPr>
          <w:rFonts w:cs="Arial"/>
        </w:rPr>
      </w:pPr>
      <w:r w:rsidRPr="0064038A">
        <w:rPr>
          <w:rFonts w:cs="Arial"/>
        </w:rPr>
        <w:t>XII.1.</w:t>
      </w:r>
      <w:r w:rsidRPr="0064038A">
        <w:rPr>
          <w:rFonts w:cs="Arial"/>
        </w:rPr>
        <w:tab/>
        <w:t xml:space="preserve">Otázky výslovně touto smlouvou neupravené se řídí českým právním řádem, zejména ustanoveními </w:t>
      </w:r>
      <w:proofErr w:type="gramStart"/>
      <w:r w:rsidR="00E66F52">
        <w:rPr>
          <w:rFonts w:cs="Arial"/>
        </w:rPr>
        <w:t xml:space="preserve">občanského </w:t>
      </w:r>
      <w:r w:rsidRPr="0064038A">
        <w:rPr>
          <w:rFonts w:cs="Arial"/>
        </w:rPr>
        <w:t xml:space="preserve"> zákoníku</w:t>
      </w:r>
      <w:proofErr w:type="gramEnd"/>
      <w:r w:rsidRPr="0064038A">
        <w:rPr>
          <w:rFonts w:cs="Arial"/>
        </w:rPr>
        <w:t xml:space="preserve">. </w:t>
      </w:r>
    </w:p>
    <w:p w14:paraId="4BEE3127" w14:textId="77777777" w:rsidR="005762E7" w:rsidRPr="0064038A" w:rsidRDefault="005762E7" w:rsidP="0064038A">
      <w:pPr>
        <w:pStyle w:val="Zkladntext"/>
        <w:tabs>
          <w:tab w:val="clear" w:pos="567"/>
          <w:tab w:val="clear" w:pos="1560"/>
          <w:tab w:val="clear" w:pos="5670"/>
          <w:tab w:val="left" w:pos="600"/>
        </w:tabs>
        <w:spacing w:before="120"/>
        <w:ind w:left="544" w:hangingChars="272" w:hanging="544"/>
        <w:rPr>
          <w:rFonts w:cs="Arial"/>
        </w:rPr>
      </w:pPr>
      <w:r w:rsidRPr="0064038A">
        <w:rPr>
          <w:rFonts w:cs="Arial"/>
        </w:rPr>
        <w:t>XII.</w:t>
      </w:r>
      <w:r w:rsidR="00446D8B" w:rsidRPr="0064038A">
        <w:rPr>
          <w:rFonts w:cs="Arial"/>
        </w:rPr>
        <w:t>2</w:t>
      </w:r>
      <w:r w:rsidRPr="0064038A">
        <w:rPr>
          <w:rFonts w:cs="Arial"/>
        </w:rPr>
        <w:t>.</w:t>
      </w:r>
      <w:r w:rsidRPr="0064038A">
        <w:rPr>
          <w:rFonts w:cs="Arial"/>
        </w:rPr>
        <w:tab/>
        <w:t>Veškeré změny a doplnění této smlouvy je možno provádět pouze písemnými dodatky, podepsanými oběma smluvními stranami.</w:t>
      </w:r>
    </w:p>
    <w:p w14:paraId="0BE08142" w14:textId="7D71F1B7" w:rsidR="005762E7" w:rsidRPr="0064038A" w:rsidRDefault="005762E7" w:rsidP="0064038A">
      <w:pPr>
        <w:pStyle w:val="Zkladntext"/>
        <w:tabs>
          <w:tab w:val="clear" w:pos="567"/>
          <w:tab w:val="clear" w:pos="1560"/>
          <w:tab w:val="clear" w:pos="5670"/>
          <w:tab w:val="left" w:pos="600"/>
        </w:tabs>
        <w:spacing w:before="120"/>
        <w:ind w:left="544" w:hangingChars="272" w:hanging="544"/>
        <w:rPr>
          <w:rFonts w:cs="Arial"/>
        </w:rPr>
      </w:pPr>
      <w:r w:rsidRPr="0064038A">
        <w:rPr>
          <w:rFonts w:cs="Arial"/>
        </w:rPr>
        <w:lastRenderedPageBreak/>
        <w:t>XII.</w:t>
      </w:r>
      <w:r w:rsidR="00641A25" w:rsidRPr="0064038A">
        <w:rPr>
          <w:rFonts w:cs="Arial"/>
        </w:rPr>
        <w:t>3</w:t>
      </w:r>
      <w:r w:rsidRPr="0064038A">
        <w:rPr>
          <w:rFonts w:cs="Arial"/>
        </w:rPr>
        <w:t>.</w:t>
      </w:r>
      <w:r w:rsidRPr="0064038A">
        <w:rPr>
          <w:rFonts w:cs="Arial"/>
        </w:rPr>
        <w:tab/>
        <w:t xml:space="preserve">Tato smlouva je vyhotovena </w:t>
      </w:r>
      <w:r w:rsidR="00F11E9C">
        <w:rPr>
          <w:rFonts w:cs="Arial"/>
        </w:rPr>
        <w:t>v</w:t>
      </w:r>
      <w:r w:rsidR="001B6B13">
        <w:rPr>
          <w:rFonts w:cs="Arial"/>
        </w:rPr>
        <w:t xml:space="preserve"> čtyřech </w:t>
      </w:r>
      <w:r w:rsidRPr="0064038A">
        <w:rPr>
          <w:rFonts w:cs="Arial"/>
        </w:rPr>
        <w:t xml:space="preserve">vyhotoveních, z nichž každá </w:t>
      </w:r>
      <w:r w:rsidR="001B6B13">
        <w:rPr>
          <w:rFonts w:cs="Arial"/>
        </w:rPr>
        <w:t>strana</w:t>
      </w:r>
      <w:r w:rsidRPr="0064038A">
        <w:rPr>
          <w:rFonts w:cs="Arial"/>
        </w:rPr>
        <w:t xml:space="preserve"> obdrží dvě </w:t>
      </w:r>
      <w:r w:rsidR="00F11E9C">
        <w:rPr>
          <w:rFonts w:cs="Arial"/>
        </w:rPr>
        <w:t>vyhotovení</w:t>
      </w:r>
      <w:r w:rsidRPr="0064038A">
        <w:rPr>
          <w:rFonts w:cs="Arial"/>
        </w:rPr>
        <w:t>.</w:t>
      </w:r>
    </w:p>
    <w:p w14:paraId="3ECB7D85" w14:textId="77777777" w:rsidR="005762E7" w:rsidRDefault="005762E7" w:rsidP="0064038A">
      <w:pPr>
        <w:pStyle w:val="Zkladntext"/>
        <w:tabs>
          <w:tab w:val="clear" w:pos="567"/>
          <w:tab w:val="clear" w:pos="1560"/>
          <w:tab w:val="clear" w:pos="5670"/>
          <w:tab w:val="left" w:pos="600"/>
        </w:tabs>
        <w:spacing w:before="120"/>
        <w:ind w:left="544" w:hangingChars="272" w:hanging="544"/>
        <w:rPr>
          <w:rFonts w:cs="Arial"/>
        </w:rPr>
      </w:pPr>
      <w:r w:rsidRPr="0064038A">
        <w:rPr>
          <w:rFonts w:cs="Arial"/>
        </w:rPr>
        <w:t>XII.</w:t>
      </w:r>
      <w:r w:rsidR="00446D8B" w:rsidRPr="0064038A">
        <w:rPr>
          <w:rFonts w:cs="Arial"/>
        </w:rPr>
        <w:t>4</w:t>
      </w:r>
      <w:r w:rsidRPr="0064038A">
        <w:rPr>
          <w:rFonts w:cs="Arial"/>
        </w:rPr>
        <w:t>.</w:t>
      </w:r>
      <w:r w:rsidRPr="0064038A">
        <w:rPr>
          <w:rFonts w:cs="Arial"/>
        </w:rPr>
        <w:tab/>
        <w:t>Účastníci prohlašují, že tato smlouva byla sepsána podle jejich pravé a svobodné vůle, nikoli v tísni nebo za jinak jednostranně nevýhodných podmínek. Smlouvu si přečetli, souhlasí bez výhrad s jejím obsahem a na důkaz toho připojují své podpisy.</w:t>
      </w:r>
    </w:p>
    <w:p w14:paraId="1F9B282B" w14:textId="77777777" w:rsidR="00E66F52" w:rsidRPr="000D5E9E" w:rsidRDefault="00E66F52" w:rsidP="006134EC">
      <w:pPr>
        <w:tabs>
          <w:tab w:val="num" w:pos="426"/>
        </w:tabs>
        <w:ind w:left="567" w:hanging="567"/>
        <w:rPr>
          <w:rFonts w:ascii="Arial" w:hAnsi="Arial" w:cs="Arial"/>
        </w:rPr>
      </w:pPr>
      <w:r w:rsidRPr="000D5E9E">
        <w:rPr>
          <w:rFonts w:ascii="Arial" w:hAnsi="Arial" w:cs="Arial"/>
          <w:color w:val="000000"/>
        </w:rPr>
        <w:t xml:space="preserve">XII.5. </w:t>
      </w:r>
      <w:proofErr w:type="spellStart"/>
      <w:r w:rsidRPr="000D5E9E">
        <w:rPr>
          <w:rFonts w:ascii="Arial" w:hAnsi="Arial" w:cs="Arial"/>
          <w:color w:val="000000"/>
        </w:rPr>
        <w:t>Salvatorní</w:t>
      </w:r>
      <w:proofErr w:type="spellEnd"/>
      <w:r w:rsidRPr="000D5E9E">
        <w:rPr>
          <w:rFonts w:ascii="Arial" w:hAnsi="Arial" w:cs="Arial"/>
          <w:color w:val="000000"/>
        </w:rPr>
        <w:t xml:space="preserve"> klauzule. Pokud bude jakékoliv ujednání této smlouvy shledáno jako neplatné, nezákonné nebo nevynutitelné, platnost a vynutitelnost zbývajících ujednání tím nebude dotčena. Smluvní strany se v takovém případě zavazují přijmout ujednání, které je v souladu s právními předpisy a které co nejvíce odpovídá obsahu a účelu původního ujednání. Žádná ze smluvních stran nebude přijetí takovéhoto nového ustanovení podmiňovat poskytnutím jakékoli výhody či zvláštního plnění v její prospěch.</w:t>
      </w:r>
    </w:p>
    <w:p w14:paraId="1E60ACB9" w14:textId="77777777" w:rsidR="00E66F52" w:rsidRDefault="00E66F52" w:rsidP="0064038A">
      <w:pPr>
        <w:pStyle w:val="Zkladntext"/>
        <w:tabs>
          <w:tab w:val="clear" w:pos="567"/>
          <w:tab w:val="clear" w:pos="1560"/>
          <w:tab w:val="clear" w:pos="5670"/>
          <w:tab w:val="left" w:pos="600"/>
        </w:tabs>
        <w:spacing w:before="120"/>
        <w:ind w:left="544" w:hangingChars="272" w:hanging="544"/>
        <w:rPr>
          <w:rFonts w:cs="Arial"/>
        </w:rPr>
      </w:pPr>
    </w:p>
    <w:p w14:paraId="7DCF0A66" w14:textId="76AA34D2" w:rsidR="001A753E" w:rsidRDefault="006134EC" w:rsidP="0064038A">
      <w:pPr>
        <w:pStyle w:val="Zkladntext"/>
        <w:tabs>
          <w:tab w:val="clear" w:pos="567"/>
          <w:tab w:val="clear" w:pos="1560"/>
          <w:tab w:val="clear" w:pos="5670"/>
          <w:tab w:val="left" w:pos="600"/>
        </w:tabs>
        <w:spacing w:before="120"/>
        <w:ind w:left="544" w:hangingChars="272" w:hanging="544"/>
        <w:rPr>
          <w:rFonts w:cs="Arial"/>
        </w:rPr>
      </w:pPr>
      <w:r>
        <w:rPr>
          <w:rFonts w:cs="Arial"/>
        </w:rPr>
        <w:t>Přílohy:</w:t>
      </w:r>
    </w:p>
    <w:p w14:paraId="7AB94EA0" w14:textId="2CB81F7A" w:rsidR="006134EC" w:rsidRPr="0064038A" w:rsidRDefault="006134EC" w:rsidP="006134EC">
      <w:pPr>
        <w:pStyle w:val="Zkladntext"/>
        <w:numPr>
          <w:ilvl w:val="0"/>
          <w:numId w:val="52"/>
        </w:numPr>
        <w:tabs>
          <w:tab w:val="clear" w:pos="567"/>
          <w:tab w:val="clear" w:pos="1560"/>
          <w:tab w:val="clear" w:pos="5670"/>
          <w:tab w:val="left" w:pos="600"/>
        </w:tabs>
        <w:spacing w:before="120"/>
        <w:rPr>
          <w:rFonts w:cs="Arial"/>
        </w:rPr>
      </w:pPr>
      <w:r>
        <w:rPr>
          <w:rFonts w:cs="Arial"/>
        </w:rPr>
        <w:t>položkový rozpočet</w:t>
      </w:r>
    </w:p>
    <w:p w14:paraId="0ACED90E" w14:textId="77777777" w:rsidR="00D560A9" w:rsidRPr="0064038A" w:rsidRDefault="00D560A9" w:rsidP="00B1644E">
      <w:pPr>
        <w:pStyle w:val="Zkladntext"/>
        <w:tabs>
          <w:tab w:val="clear" w:pos="567"/>
          <w:tab w:val="clear" w:pos="1560"/>
          <w:tab w:val="clear" w:pos="5670"/>
          <w:tab w:val="left" w:pos="600"/>
        </w:tabs>
        <w:ind w:left="544" w:hangingChars="272" w:hanging="544"/>
        <w:rPr>
          <w:rFonts w:cs="Arial"/>
          <w:i/>
        </w:rPr>
      </w:pPr>
    </w:p>
    <w:tbl>
      <w:tblPr>
        <w:tblW w:w="5000" w:type="pct"/>
        <w:jc w:val="center"/>
        <w:tblLook w:val="00A0" w:firstRow="1" w:lastRow="0" w:firstColumn="1" w:lastColumn="0" w:noHBand="0" w:noVBand="0"/>
      </w:tblPr>
      <w:tblGrid>
        <w:gridCol w:w="4678"/>
        <w:gridCol w:w="592"/>
        <w:gridCol w:w="4311"/>
      </w:tblGrid>
      <w:tr w:rsidR="005762E7" w:rsidRPr="0064038A" w14:paraId="0AA1B382" w14:textId="77777777">
        <w:trPr>
          <w:jc w:val="center"/>
        </w:trPr>
        <w:tc>
          <w:tcPr>
            <w:tcW w:w="2441" w:type="pct"/>
            <w:tcMar>
              <w:top w:w="20" w:type="dxa"/>
              <w:bottom w:w="20" w:type="dxa"/>
            </w:tcMar>
          </w:tcPr>
          <w:p w14:paraId="3C699413" w14:textId="76B7C12D" w:rsidR="00880617" w:rsidRDefault="00891ACD" w:rsidP="00FD5E6E">
            <w:pPr>
              <w:pStyle w:val="Zkladntext"/>
              <w:tabs>
                <w:tab w:val="clear" w:pos="567"/>
                <w:tab w:val="clear" w:pos="1560"/>
                <w:tab w:val="clear" w:pos="5670"/>
              </w:tabs>
              <w:jc w:val="left"/>
              <w:rPr>
                <w:rFonts w:cs="Arial"/>
              </w:rPr>
            </w:pPr>
            <w:r>
              <w:rPr>
                <w:rFonts w:cs="Arial"/>
              </w:rPr>
              <w:t>V</w:t>
            </w:r>
            <w:r w:rsidR="001B6B13">
              <w:rPr>
                <w:rFonts w:cs="Arial"/>
              </w:rPr>
              <w:t xml:space="preserve"> Krásněvsi </w:t>
            </w:r>
            <w:r w:rsidR="000D5E9E">
              <w:rPr>
                <w:rFonts w:cs="Arial"/>
              </w:rPr>
              <w:t xml:space="preserve">dne </w:t>
            </w:r>
          </w:p>
          <w:p w14:paraId="39627A44" w14:textId="77777777" w:rsidR="00F11E9C" w:rsidRDefault="00F11E9C" w:rsidP="00FD5E6E">
            <w:pPr>
              <w:pStyle w:val="Zkladntext"/>
              <w:tabs>
                <w:tab w:val="clear" w:pos="567"/>
                <w:tab w:val="clear" w:pos="1560"/>
                <w:tab w:val="clear" w:pos="5670"/>
              </w:tabs>
              <w:jc w:val="left"/>
              <w:rPr>
                <w:rFonts w:cs="Arial"/>
              </w:rPr>
            </w:pPr>
          </w:p>
          <w:p w14:paraId="11F9429F" w14:textId="77777777" w:rsidR="00F11E9C" w:rsidRDefault="00F11E9C" w:rsidP="00FD5E6E">
            <w:pPr>
              <w:pStyle w:val="Zkladntext"/>
              <w:tabs>
                <w:tab w:val="clear" w:pos="567"/>
                <w:tab w:val="clear" w:pos="1560"/>
                <w:tab w:val="clear" w:pos="5670"/>
              </w:tabs>
              <w:jc w:val="left"/>
              <w:rPr>
                <w:rFonts w:cs="Arial"/>
              </w:rPr>
            </w:pPr>
          </w:p>
          <w:p w14:paraId="227D7EEB" w14:textId="77777777" w:rsidR="00F11E9C" w:rsidRPr="0064038A" w:rsidRDefault="00F11E9C" w:rsidP="00FD5E6E">
            <w:pPr>
              <w:pStyle w:val="Zkladntext"/>
              <w:tabs>
                <w:tab w:val="clear" w:pos="567"/>
                <w:tab w:val="clear" w:pos="1560"/>
                <w:tab w:val="clear" w:pos="5670"/>
              </w:tabs>
              <w:jc w:val="left"/>
              <w:rPr>
                <w:rFonts w:cs="Arial"/>
              </w:rPr>
            </w:pPr>
          </w:p>
        </w:tc>
        <w:tc>
          <w:tcPr>
            <w:tcW w:w="309" w:type="pct"/>
            <w:tcMar>
              <w:top w:w="20" w:type="dxa"/>
              <w:bottom w:w="20" w:type="dxa"/>
            </w:tcMar>
          </w:tcPr>
          <w:p w14:paraId="437AB6D7" w14:textId="77777777" w:rsidR="005762E7" w:rsidRPr="0064038A" w:rsidRDefault="005762E7">
            <w:pPr>
              <w:pStyle w:val="Zkladntext"/>
              <w:tabs>
                <w:tab w:val="clear" w:pos="567"/>
                <w:tab w:val="clear" w:pos="1560"/>
                <w:tab w:val="clear" w:pos="5670"/>
              </w:tabs>
              <w:jc w:val="left"/>
              <w:rPr>
                <w:rFonts w:cs="Arial"/>
              </w:rPr>
            </w:pPr>
          </w:p>
        </w:tc>
        <w:tc>
          <w:tcPr>
            <w:tcW w:w="2250" w:type="pct"/>
            <w:tcMar>
              <w:top w:w="20" w:type="dxa"/>
              <w:bottom w:w="20" w:type="dxa"/>
            </w:tcMar>
          </w:tcPr>
          <w:p w14:paraId="55C53C28" w14:textId="77777777" w:rsidR="005762E7" w:rsidRPr="0064038A" w:rsidRDefault="005762E7" w:rsidP="00C520BE">
            <w:pPr>
              <w:pStyle w:val="Zkladntext"/>
              <w:tabs>
                <w:tab w:val="clear" w:pos="567"/>
                <w:tab w:val="clear" w:pos="1560"/>
                <w:tab w:val="clear" w:pos="5670"/>
              </w:tabs>
              <w:jc w:val="left"/>
              <w:rPr>
                <w:rFonts w:cs="Arial"/>
              </w:rPr>
            </w:pPr>
            <w:r w:rsidRPr="0064038A">
              <w:rPr>
                <w:rFonts w:cs="Arial"/>
              </w:rPr>
              <w:t> </w:t>
            </w:r>
          </w:p>
        </w:tc>
      </w:tr>
      <w:tr w:rsidR="005762E7" w:rsidRPr="0064038A" w14:paraId="35BA89AA" w14:textId="77777777">
        <w:trPr>
          <w:jc w:val="center"/>
        </w:trPr>
        <w:tc>
          <w:tcPr>
            <w:tcW w:w="2441" w:type="pct"/>
            <w:tcMar>
              <w:top w:w="20" w:type="dxa"/>
              <w:bottom w:w="20" w:type="dxa"/>
            </w:tcMar>
          </w:tcPr>
          <w:p w14:paraId="7870480E" w14:textId="77777777" w:rsidR="005762E7" w:rsidRPr="0064038A" w:rsidRDefault="005762E7">
            <w:pPr>
              <w:pStyle w:val="Zkladntext"/>
              <w:tabs>
                <w:tab w:val="clear" w:pos="567"/>
                <w:tab w:val="clear" w:pos="1560"/>
                <w:tab w:val="clear" w:pos="5670"/>
              </w:tabs>
              <w:spacing w:beforeLines="100" w:before="240"/>
              <w:jc w:val="left"/>
              <w:rPr>
                <w:rFonts w:cs="Arial"/>
              </w:rPr>
            </w:pPr>
            <w:r w:rsidRPr="0064038A">
              <w:rPr>
                <w:rFonts w:cs="Arial"/>
              </w:rPr>
              <w:t>Za objednatele:</w:t>
            </w:r>
          </w:p>
        </w:tc>
        <w:tc>
          <w:tcPr>
            <w:tcW w:w="309" w:type="pct"/>
            <w:tcMar>
              <w:top w:w="20" w:type="dxa"/>
              <w:bottom w:w="20" w:type="dxa"/>
            </w:tcMar>
          </w:tcPr>
          <w:p w14:paraId="06894C62" w14:textId="77777777" w:rsidR="005762E7" w:rsidRPr="0064038A" w:rsidRDefault="005762E7">
            <w:pPr>
              <w:pStyle w:val="Zkladntext"/>
              <w:tabs>
                <w:tab w:val="clear" w:pos="567"/>
                <w:tab w:val="clear" w:pos="1560"/>
                <w:tab w:val="clear" w:pos="5670"/>
              </w:tabs>
              <w:spacing w:beforeLines="100" w:before="240"/>
              <w:jc w:val="left"/>
              <w:rPr>
                <w:rFonts w:cs="Arial"/>
              </w:rPr>
            </w:pPr>
          </w:p>
        </w:tc>
        <w:tc>
          <w:tcPr>
            <w:tcW w:w="2250" w:type="pct"/>
            <w:tcMar>
              <w:top w:w="20" w:type="dxa"/>
              <w:bottom w:w="20" w:type="dxa"/>
            </w:tcMar>
          </w:tcPr>
          <w:p w14:paraId="5C43F27D" w14:textId="77777777" w:rsidR="005762E7" w:rsidRPr="0064038A" w:rsidRDefault="005762E7">
            <w:pPr>
              <w:pStyle w:val="Zkladntext"/>
              <w:tabs>
                <w:tab w:val="clear" w:pos="567"/>
                <w:tab w:val="clear" w:pos="1560"/>
                <w:tab w:val="clear" w:pos="5670"/>
              </w:tabs>
              <w:spacing w:beforeLines="100" w:before="240"/>
              <w:jc w:val="left"/>
              <w:rPr>
                <w:rFonts w:cs="Arial"/>
              </w:rPr>
            </w:pPr>
            <w:r w:rsidRPr="0064038A">
              <w:rPr>
                <w:rFonts w:cs="Arial"/>
              </w:rPr>
              <w:t>Za zhotovitele:</w:t>
            </w:r>
          </w:p>
        </w:tc>
      </w:tr>
      <w:tr w:rsidR="005762E7" w:rsidRPr="0064038A" w14:paraId="281DE23D" w14:textId="77777777" w:rsidTr="00D560A9">
        <w:trPr>
          <w:trHeight w:val="1336"/>
          <w:jc w:val="center"/>
        </w:trPr>
        <w:tc>
          <w:tcPr>
            <w:tcW w:w="2441" w:type="pct"/>
            <w:tcBorders>
              <w:bottom w:val="dotted" w:sz="4" w:space="0" w:color="auto"/>
            </w:tcBorders>
            <w:tcMar>
              <w:top w:w="20" w:type="dxa"/>
              <w:bottom w:w="20" w:type="dxa"/>
            </w:tcMar>
          </w:tcPr>
          <w:p w14:paraId="504019F2" w14:textId="77777777" w:rsidR="001D77BB" w:rsidRPr="0064038A" w:rsidRDefault="001D77BB">
            <w:pPr>
              <w:pStyle w:val="Zkladntext"/>
              <w:tabs>
                <w:tab w:val="clear" w:pos="567"/>
                <w:tab w:val="clear" w:pos="1560"/>
                <w:tab w:val="clear" w:pos="5670"/>
              </w:tabs>
              <w:spacing w:beforeLines="100" w:before="240"/>
              <w:jc w:val="left"/>
              <w:rPr>
                <w:rFonts w:cs="Arial"/>
              </w:rPr>
            </w:pPr>
          </w:p>
        </w:tc>
        <w:tc>
          <w:tcPr>
            <w:tcW w:w="309" w:type="pct"/>
            <w:tcMar>
              <w:top w:w="20" w:type="dxa"/>
              <w:bottom w:w="20" w:type="dxa"/>
            </w:tcMar>
          </w:tcPr>
          <w:p w14:paraId="463034ED" w14:textId="77777777" w:rsidR="005762E7" w:rsidRPr="0064038A" w:rsidRDefault="005762E7">
            <w:pPr>
              <w:pStyle w:val="Zkladntext"/>
              <w:tabs>
                <w:tab w:val="clear" w:pos="567"/>
                <w:tab w:val="clear" w:pos="1560"/>
                <w:tab w:val="clear" w:pos="5670"/>
              </w:tabs>
              <w:spacing w:beforeLines="100" w:before="240"/>
              <w:jc w:val="left"/>
              <w:rPr>
                <w:rFonts w:cs="Arial"/>
              </w:rPr>
            </w:pPr>
          </w:p>
        </w:tc>
        <w:tc>
          <w:tcPr>
            <w:tcW w:w="2250" w:type="pct"/>
            <w:tcBorders>
              <w:bottom w:val="dotted" w:sz="4" w:space="0" w:color="auto"/>
            </w:tcBorders>
            <w:tcMar>
              <w:top w:w="20" w:type="dxa"/>
              <w:bottom w:w="20" w:type="dxa"/>
            </w:tcMar>
          </w:tcPr>
          <w:p w14:paraId="426B4409" w14:textId="77777777" w:rsidR="005762E7" w:rsidRPr="0064038A" w:rsidRDefault="005762E7">
            <w:pPr>
              <w:pStyle w:val="Zkladntext"/>
              <w:tabs>
                <w:tab w:val="clear" w:pos="567"/>
                <w:tab w:val="clear" w:pos="1560"/>
                <w:tab w:val="clear" w:pos="5670"/>
              </w:tabs>
              <w:spacing w:beforeLines="100" w:before="240"/>
              <w:jc w:val="left"/>
              <w:rPr>
                <w:rFonts w:cs="Arial"/>
              </w:rPr>
            </w:pPr>
          </w:p>
        </w:tc>
      </w:tr>
    </w:tbl>
    <w:p w14:paraId="1D7D1741" w14:textId="3A89C6FA" w:rsidR="005762E7" w:rsidRDefault="00CF43A3" w:rsidP="00891ACD">
      <w:pPr>
        <w:tabs>
          <w:tab w:val="center" w:pos="1701"/>
          <w:tab w:val="center" w:pos="6804"/>
        </w:tabs>
        <w:spacing w:before="120"/>
        <w:jc w:val="both"/>
        <w:rPr>
          <w:rFonts w:ascii="Arial" w:hAnsi="Arial" w:cs="Arial"/>
        </w:rPr>
      </w:pPr>
      <w:r>
        <w:rPr>
          <w:rFonts w:ascii="Arial" w:hAnsi="Arial" w:cs="Arial"/>
        </w:rPr>
        <w:t>Karel Uhlíř, starosta obce</w:t>
      </w:r>
      <w:r w:rsidR="001B6B13">
        <w:rPr>
          <w:rFonts w:ascii="Arial" w:hAnsi="Arial" w:cs="Arial"/>
        </w:rPr>
        <w:t xml:space="preserve">                                                      </w:t>
      </w:r>
      <w:r w:rsidR="00A20B3D">
        <w:rPr>
          <w:rFonts w:ascii="Arial" w:hAnsi="Arial" w:cs="Arial"/>
        </w:rPr>
        <w:t>Jméno příjmení, funkce</w:t>
      </w:r>
    </w:p>
    <w:p w14:paraId="53E64BFC" w14:textId="6108B622" w:rsidR="001B6B13" w:rsidRDefault="001B6B13" w:rsidP="00891ACD">
      <w:pPr>
        <w:tabs>
          <w:tab w:val="center" w:pos="1701"/>
          <w:tab w:val="center" w:pos="6804"/>
        </w:tabs>
        <w:spacing w:before="120"/>
        <w:jc w:val="both"/>
        <w:rPr>
          <w:rFonts w:ascii="Arial" w:hAnsi="Arial" w:cs="Arial"/>
          <w:b/>
        </w:rPr>
      </w:pPr>
      <w:r>
        <w:rPr>
          <w:rFonts w:ascii="Arial" w:hAnsi="Arial" w:cs="Arial"/>
          <w:b/>
        </w:rPr>
        <w:t xml:space="preserve">OBEC KRÁSNĚVES                                                             </w:t>
      </w:r>
      <w:r w:rsidR="00A20B3D">
        <w:rPr>
          <w:rFonts w:ascii="Arial" w:hAnsi="Arial" w:cs="Arial"/>
          <w:b/>
        </w:rPr>
        <w:t>firma</w:t>
      </w:r>
      <w:r w:rsidRPr="00D81900">
        <w:rPr>
          <w:rFonts w:ascii="Arial" w:hAnsi="Arial" w:cs="Arial"/>
          <w:b/>
        </w:rPr>
        <w:tab/>
      </w:r>
    </w:p>
    <w:p w14:paraId="18045A11" w14:textId="5C462CB3" w:rsidR="001B6B13" w:rsidRDefault="001B6B13" w:rsidP="00891ACD">
      <w:pPr>
        <w:tabs>
          <w:tab w:val="center" w:pos="1701"/>
          <w:tab w:val="center" w:pos="6804"/>
        </w:tabs>
        <w:spacing w:before="120"/>
        <w:jc w:val="both"/>
        <w:rPr>
          <w:rFonts w:ascii="Arial" w:hAnsi="Arial" w:cs="Arial"/>
          <w:b/>
        </w:rPr>
      </w:pPr>
    </w:p>
    <w:p w14:paraId="25B442FB" w14:textId="6A45A49D" w:rsidR="001B6B13" w:rsidRDefault="001B6B13" w:rsidP="00891ACD">
      <w:pPr>
        <w:tabs>
          <w:tab w:val="center" w:pos="1701"/>
          <w:tab w:val="center" w:pos="6804"/>
        </w:tabs>
        <w:spacing w:before="120"/>
        <w:jc w:val="both"/>
        <w:rPr>
          <w:rFonts w:ascii="Arial" w:hAnsi="Arial" w:cs="Arial"/>
          <w:b/>
        </w:rPr>
      </w:pPr>
    </w:p>
    <w:p w14:paraId="0CC8FDF2" w14:textId="5A075D65" w:rsidR="001B6B13" w:rsidRDefault="001B6B13" w:rsidP="00891ACD">
      <w:pPr>
        <w:tabs>
          <w:tab w:val="center" w:pos="1701"/>
          <w:tab w:val="center" w:pos="6804"/>
        </w:tabs>
        <w:spacing w:before="120"/>
        <w:jc w:val="both"/>
        <w:rPr>
          <w:rFonts w:ascii="Arial" w:hAnsi="Arial" w:cs="Arial"/>
          <w:b/>
        </w:rPr>
      </w:pPr>
    </w:p>
    <w:p w14:paraId="69A3C264" w14:textId="776E8A01" w:rsidR="001B6B13" w:rsidRPr="0064038A" w:rsidRDefault="001B6B13" w:rsidP="00891ACD">
      <w:pPr>
        <w:tabs>
          <w:tab w:val="center" w:pos="1701"/>
          <w:tab w:val="center" w:pos="6804"/>
        </w:tabs>
        <w:spacing w:before="120"/>
        <w:jc w:val="both"/>
        <w:rPr>
          <w:rFonts w:ascii="Arial" w:hAnsi="Arial" w:cs="Arial"/>
        </w:rPr>
      </w:pPr>
    </w:p>
    <w:sectPr w:rsidR="001B6B13" w:rsidRPr="0064038A" w:rsidSect="00641A25">
      <w:headerReference w:type="default" r:id="rId14"/>
      <w:footerReference w:type="even" r:id="rId15"/>
      <w:footerReference w:type="default" r:id="rId16"/>
      <w:pgSz w:w="11906" w:h="16838" w:code="9"/>
      <w:pgMar w:top="993" w:right="1021" w:bottom="1134" w:left="130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7912E" w14:textId="77777777" w:rsidR="00A01FFA" w:rsidRDefault="00A01FFA">
      <w:r>
        <w:separator/>
      </w:r>
    </w:p>
  </w:endnote>
  <w:endnote w:type="continuationSeparator" w:id="0">
    <w:p w14:paraId="60E50907" w14:textId="77777777" w:rsidR="00A01FFA" w:rsidRDefault="00A0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PS">
    <w:panose1 w:val="00000000000000000000"/>
    <w:charset w:val="02"/>
    <w:family w:val="decorative"/>
    <w:notTrueTyp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25124" w14:textId="77777777" w:rsidR="00955CD2" w:rsidRDefault="00955CD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14:paraId="3E1FB309" w14:textId="77777777" w:rsidR="00955CD2" w:rsidRDefault="00955CD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B12BD" w14:textId="7B5E3EDB" w:rsidR="00955CD2" w:rsidRDefault="00955CD2">
    <w:pPr>
      <w:pStyle w:val="Zpat"/>
      <w:pBdr>
        <w:top w:val="single" w:sz="4" w:space="3" w:color="808080"/>
      </w:pBdr>
      <w:tabs>
        <w:tab w:val="clear" w:pos="9072"/>
        <w:tab w:val="right" w:pos="9360"/>
      </w:tabs>
      <w:ind w:right="57"/>
      <w:jc w:val="right"/>
      <w:rPr>
        <w:rFonts w:ascii="Arial" w:hAnsi="Arial" w:cs="Arial"/>
        <w:color w:val="808080"/>
      </w:rPr>
    </w:pPr>
    <w:r>
      <w:rPr>
        <w:rFonts w:ascii="Arial" w:hAnsi="Arial" w:cs="Arial"/>
        <w:color w:val="808080"/>
      </w:rPr>
      <w:t xml:space="preserve">strana </w:t>
    </w:r>
    <w:r>
      <w:rPr>
        <w:rStyle w:val="slostrnky"/>
        <w:rFonts w:ascii="Arial" w:hAnsi="Arial" w:cs="Arial"/>
        <w:color w:val="808080"/>
      </w:rPr>
      <w:fldChar w:fldCharType="begin"/>
    </w:r>
    <w:r>
      <w:rPr>
        <w:rStyle w:val="slostrnky"/>
        <w:rFonts w:ascii="Arial" w:hAnsi="Arial" w:cs="Arial"/>
        <w:color w:val="808080"/>
      </w:rPr>
      <w:instrText xml:space="preserve"> PAGE </w:instrText>
    </w:r>
    <w:r>
      <w:rPr>
        <w:rStyle w:val="slostrnky"/>
        <w:rFonts w:ascii="Arial" w:hAnsi="Arial" w:cs="Arial"/>
        <w:color w:val="808080"/>
      </w:rPr>
      <w:fldChar w:fldCharType="separate"/>
    </w:r>
    <w:r w:rsidR="00795CEA">
      <w:rPr>
        <w:rStyle w:val="slostrnky"/>
        <w:rFonts w:ascii="Arial" w:hAnsi="Arial" w:cs="Arial"/>
        <w:noProof/>
        <w:color w:val="808080"/>
      </w:rPr>
      <w:t>6</w:t>
    </w:r>
    <w:r>
      <w:rPr>
        <w:rStyle w:val="slostrnky"/>
        <w:rFonts w:ascii="Arial" w:hAnsi="Arial" w:cs="Arial"/>
        <w:color w:val="808080"/>
      </w:rPr>
      <w:fldChar w:fldCharType="end"/>
    </w:r>
    <w:r>
      <w:rPr>
        <w:rStyle w:val="slostrnky"/>
        <w:rFonts w:ascii="Arial" w:hAnsi="Arial" w:cs="Arial"/>
        <w:color w:val="808080"/>
      </w:rPr>
      <w:t xml:space="preserve"> / celkem </w:t>
    </w:r>
    <w:r>
      <w:rPr>
        <w:rStyle w:val="slostrnky"/>
        <w:rFonts w:ascii="Arial" w:hAnsi="Arial" w:cs="Arial"/>
        <w:color w:val="808080"/>
      </w:rPr>
      <w:fldChar w:fldCharType="begin"/>
    </w:r>
    <w:r>
      <w:rPr>
        <w:rStyle w:val="slostrnky"/>
        <w:rFonts w:ascii="Arial" w:hAnsi="Arial" w:cs="Arial"/>
        <w:color w:val="808080"/>
      </w:rPr>
      <w:instrText xml:space="preserve"> NUMPAGES </w:instrText>
    </w:r>
    <w:r>
      <w:rPr>
        <w:rStyle w:val="slostrnky"/>
        <w:rFonts w:ascii="Arial" w:hAnsi="Arial" w:cs="Arial"/>
        <w:color w:val="808080"/>
      </w:rPr>
      <w:fldChar w:fldCharType="separate"/>
    </w:r>
    <w:r w:rsidR="00795CEA">
      <w:rPr>
        <w:rStyle w:val="slostrnky"/>
        <w:rFonts w:ascii="Arial" w:hAnsi="Arial" w:cs="Arial"/>
        <w:noProof/>
        <w:color w:val="808080"/>
      </w:rPr>
      <w:t>6</w:t>
    </w:r>
    <w:r>
      <w:rPr>
        <w:rStyle w:val="slostrnky"/>
        <w:rFonts w:ascii="Arial" w:hAnsi="Arial" w:cs="Arial"/>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47D28" w14:textId="77777777" w:rsidR="00A01FFA" w:rsidRDefault="00A01FFA">
      <w:r>
        <w:separator/>
      </w:r>
    </w:p>
  </w:footnote>
  <w:footnote w:type="continuationSeparator" w:id="0">
    <w:p w14:paraId="3647B27C" w14:textId="77777777" w:rsidR="00A01FFA" w:rsidRDefault="00A01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0999A" w14:textId="77777777" w:rsidR="00955CD2" w:rsidRPr="00D54F40" w:rsidRDefault="00955CD2" w:rsidP="00D54F40">
    <w:pPr>
      <w:pStyle w:val="Zhlav"/>
      <w:tabs>
        <w:tab w:val="left" w:pos="6120"/>
        <w:tab w:val="left" w:pos="6840"/>
      </w:tabs>
      <w:spacing w:before="60"/>
      <w:jc w:val="center"/>
      <w:rPr>
        <w:rFonts w:ascii="Arial" w:hAnsi="Arial" w:cs="Arial"/>
        <w:b/>
        <w:caps/>
        <w:color w:val="99999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5BC"/>
    <w:multiLevelType w:val="hybridMultilevel"/>
    <w:tmpl w:val="768403F8"/>
    <w:lvl w:ilvl="0" w:tplc="4AB09C08">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F2B30"/>
    <w:multiLevelType w:val="hybridMultilevel"/>
    <w:tmpl w:val="F5B0FA8C"/>
    <w:lvl w:ilvl="0" w:tplc="B41AEB5A">
      <w:start w:val="1"/>
      <w:numFmt w:val="bullet"/>
      <w:lvlText w:val=""/>
      <w:lvlJc w:val="left"/>
      <w:pPr>
        <w:tabs>
          <w:tab w:val="num" w:pos="284"/>
        </w:tabs>
        <w:ind w:left="284" w:hanging="227"/>
      </w:pPr>
      <w:rPr>
        <w:rFonts w:ascii="Wingdings" w:hAnsi="Wingdings" w:hint="default"/>
        <w:sz w:val="24"/>
      </w:rPr>
    </w:lvl>
    <w:lvl w:ilvl="1" w:tplc="04050003" w:tentative="1">
      <w:start w:val="1"/>
      <w:numFmt w:val="bullet"/>
      <w:lvlText w:val="o"/>
      <w:lvlJc w:val="left"/>
      <w:pPr>
        <w:tabs>
          <w:tab w:val="num" w:pos="1497"/>
        </w:tabs>
        <w:ind w:left="1497" w:hanging="360"/>
      </w:pPr>
      <w:rPr>
        <w:rFonts w:ascii="Courier New" w:hAnsi="Courier New" w:cs="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cs="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cs="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2" w15:restartNumberingAfterBreak="0">
    <w:nsid w:val="064B281D"/>
    <w:multiLevelType w:val="hybridMultilevel"/>
    <w:tmpl w:val="4086A9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C460B"/>
    <w:multiLevelType w:val="hybridMultilevel"/>
    <w:tmpl w:val="D2F8228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8526A6D"/>
    <w:multiLevelType w:val="hybridMultilevel"/>
    <w:tmpl w:val="6CBE2E6E"/>
    <w:lvl w:ilvl="0" w:tplc="4AB09C08">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721E7E"/>
    <w:multiLevelType w:val="hybridMultilevel"/>
    <w:tmpl w:val="D9CCF754"/>
    <w:lvl w:ilvl="0" w:tplc="2F4E0D70">
      <w:numFmt w:val="bullet"/>
      <w:lvlText w:val="-"/>
      <w:lvlJc w:val="left"/>
      <w:pPr>
        <w:tabs>
          <w:tab w:val="num" w:pos="1065"/>
        </w:tabs>
        <w:ind w:left="1065" w:hanging="705"/>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4462BB"/>
    <w:multiLevelType w:val="singleLevel"/>
    <w:tmpl w:val="0405000F"/>
    <w:lvl w:ilvl="0">
      <w:start w:val="1"/>
      <w:numFmt w:val="decimal"/>
      <w:lvlText w:val="%1."/>
      <w:lvlJc w:val="left"/>
      <w:pPr>
        <w:tabs>
          <w:tab w:val="num" w:pos="360"/>
        </w:tabs>
        <w:ind w:left="360" w:hanging="360"/>
      </w:pPr>
    </w:lvl>
  </w:abstractNum>
  <w:abstractNum w:abstractNumId="7" w15:restartNumberingAfterBreak="0">
    <w:nsid w:val="10583AC1"/>
    <w:multiLevelType w:val="singleLevel"/>
    <w:tmpl w:val="6D8650BC"/>
    <w:lvl w:ilvl="0">
      <w:start w:val="3"/>
      <w:numFmt w:val="bullet"/>
      <w:lvlText w:val="-"/>
      <w:lvlJc w:val="left"/>
      <w:pPr>
        <w:tabs>
          <w:tab w:val="num" w:pos="360"/>
        </w:tabs>
        <w:ind w:left="360" w:hanging="360"/>
      </w:pPr>
      <w:rPr>
        <w:rFonts w:hint="default"/>
      </w:rPr>
    </w:lvl>
  </w:abstractNum>
  <w:abstractNum w:abstractNumId="8" w15:restartNumberingAfterBreak="0">
    <w:nsid w:val="1185565D"/>
    <w:multiLevelType w:val="hybridMultilevel"/>
    <w:tmpl w:val="AFE8F532"/>
    <w:lvl w:ilvl="0" w:tplc="4AB09C08">
      <w:numFmt w:val="bullet"/>
      <w:lvlText w:val="-"/>
      <w:lvlJc w:val="left"/>
      <w:pPr>
        <w:tabs>
          <w:tab w:val="num" w:pos="720"/>
        </w:tabs>
        <w:ind w:left="720" w:hanging="360"/>
      </w:pPr>
      <w:rPr>
        <w:rFonts w:ascii="Arial" w:eastAsia="Times New Roman" w:hAnsi="Arial" w:cs="Aria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790638"/>
    <w:multiLevelType w:val="singleLevel"/>
    <w:tmpl w:val="5FF00E5C"/>
    <w:lvl w:ilvl="0">
      <w:start w:val="3"/>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19895010"/>
    <w:multiLevelType w:val="hybridMultilevel"/>
    <w:tmpl w:val="609E1D58"/>
    <w:lvl w:ilvl="0" w:tplc="4AB09C08">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287C77"/>
    <w:multiLevelType w:val="hybridMultilevel"/>
    <w:tmpl w:val="84368B42"/>
    <w:lvl w:ilvl="0" w:tplc="F3FA6DC4">
      <w:start w:val="4"/>
      <w:numFmt w:val="bullet"/>
      <w:lvlText w:val="-"/>
      <w:lvlJc w:val="left"/>
      <w:pPr>
        <w:tabs>
          <w:tab w:val="num" w:pos="720"/>
        </w:tabs>
        <w:ind w:left="720" w:hanging="360"/>
      </w:pPr>
      <w:rPr>
        <w:rFonts w:ascii="Times New Roman" w:eastAsia="Times New Roman" w:hAnsi="Times New Roman" w:cs="Times New Roman" w:hint="default"/>
      </w:rPr>
    </w:lvl>
    <w:lvl w:ilvl="1" w:tplc="5A82A61A" w:tentative="1">
      <w:start w:val="1"/>
      <w:numFmt w:val="bullet"/>
      <w:lvlText w:val="o"/>
      <w:lvlJc w:val="left"/>
      <w:pPr>
        <w:tabs>
          <w:tab w:val="num" w:pos="1440"/>
        </w:tabs>
        <w:ind w:left="1440" w:hanging="360"/>
      </w:pPr>
      <w:rPr>
        <w:rFonts w:ascii="Courier New" w:hAnsi="Courier New" w:hint="default"/>
      </w:rPr>
    </w:lvl>
    <w:lvl w:ilvl="2" w:tplc="D72EB76C" w:tentative="1">
      <w:start w:val="1"/>
      <w:numFmt w:val="bullet"/>
      <w:lvlText w:val=""/>
      <w:lvlJc w:val="left"/>
      <w:pPr>
        <w:tabs>
          <w:tab w:val="num" w:pos="2160"/>
        </w:tabs>
        <w:ind w:left="2160" w:hanging="360"/>
      </w:pPr>
      <w:rPr>
        <w:rFonts w:ascii="Wingdings" w:hAnsi="Wingdings" w:hint="default"/>
      </w:rPr>
    </w:lvl>
    <w:lvl w:ilvl="3" w:tplc="579ECE74" w:tentative="1">
      <w:start w:val="1"/>
      <w:numFmt w:val="bullet"/>
      <w:lvlText w:val=""/>
      <w:lvlJc w:val="left"/>
      <w:pPr>
        <w:tabs>
          <w:tab w:val="num" w:pos="2880"/>
        </w:tabs>
        <w:ind w:left="2880" w:hanging="360"/>
      </w:pPr>
      <w:rPr>
        <w:rFonts w:ascii="Symbol" w:hAnsi="Symbol" w:hint="default"/>
      </w:rPr>
    </w:lvl>
    <w:lvl w:ilvl="4" w:tplc="ACF84E8C" w:tentative="1">
      <w:start w:val="1"/>
      <w:numFmt w:val="bullet"/>
      <w:lvlText w:val="o"/>
      <w:lvlJc w:val="left"/>
      <w:pPr>
        <w:tabs>
          <w:tab w:val="num" w:pos="3600"/>
        </w:tabs>
        <w:ind w:left="3600" w:hanging="360"/>
      </w:pPr>
      <w:rPr>
        <w:rFonts w:ascii="Courier New" w:hAnsi="Courier New" w:hint="default"/>
      </w:rPr>
    </w:lvl>
    <w:lvl w:ilvl="5" w:tplc="E8B06F7C" w:tentative="1">
      <w:start w:val="1"/>
      <w:numFmt w:val="bullet"/>
      <w:lvlText w:val=""/>
      <w:lvlJc w:val="left"/>
      <w:pPr>
        <w:tabs>
          <w:tab w:val="num" w:pos="4320"/>
        </w:tabs>
        <w:ind w:left="4320" w:hanging="360"/>
      </w:pPr>
      <w:rPr>
        <w:rFonts w:ascii="Wingdings" w:hAnsi="Wingdings" w:hint="default"/>
      </w:rPr>
    </w:lvl>
    <w:lvl w:ilvl="6" w:tplc="608C553C" w:tentative="1">
      <w:start w:val="1"/>
      <w:numFmt w:val="bullet"/>
      <w:lvlText w:val=""/>
      <w:lvlJc w:val="left"/>
      <w:pPr>
        <w:tabs>
          <w:tab w:val="num" w:pos="5040"/>
        </w:tabs>
        <w:ind w:left="5040" w:hanging="360"/>
      </w:pPr>
      <w:rPr>
        <w:rFonts w:ascii="Symbol" w:hAnsi="Symbol" w:hint="default"/>
      </w:rPr>
    </w:lvl>
    <w:lvl w:ilvl="7" w:tplc="2F32FAE8" w:tentative="1">
      <w:start w:val="1"/>
      <w:numFmt w:val="bullet"/>
      <w:lvlText w:val="o"/>
      <w:lvlJc w:val="left"/>
      <w:pPr>
        <w:tabs>
          <w:tab w:val="num" w:pos="5760"/>
        </w:tabs>
        <w:ind w:left="5760" w:hanging="360"/>
      </w:pPr>
      <w:rPr>
        <w:rFonts w:ascii="Courier New" w:hAnsi="Courier New" w:hint="default"/>
      </w:rPr>
    </w:lvl>
    <w:lvl w:ilvl="8" w:tplc="192ADDD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686674"/>
    <w:multiLevelType w:val="multilevel"/>
    <w:tmpl w:val="5BC64EE6"/>
    <w:lvl w:ilvl="0">
      <w:start w:val="1"/>
      <w:numFmt w:val="none"/>
      <w:lvlText w:null="1"/>
      <w:legacy w:legacy="1" w:legacySpace="0" w:legacyIndent="57"/>
      <w:lvlJc w:val="left"/>
      <w:pPr>
        <w:ind w:left="57" w:hanging="57"/>
      </w:pPr>
      <w:rPr>
        <w:rFonts w:ascii="Symbol" w:hAnsi="Symbol" w:hint="default"/>
      </w:rPr>
    </w:lvl>
    <w:lvl w:ilvl="1">
      <w:numFmt w:val="none"/>
      <w:lvlText w:val=""/>
      <w:legacy w:legacy="1" w:legacySpace="0" w:legacyIndent="0"/>
      <w:lvlJc w:val="left"/>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3" w15:restartNumberingAfterBreak="0">
    <w:nsid w:val="23565C00"/>
    <w:multiLevelType w:val="hybridMultilevel"/>
    <w:tmpl w:val="84261134"/>
    <w:lvl w:ilvl="0" w:tplc="ECF6570E">
      <w:start w:val="1"/>
      <w:numFmt w:val="bullet"/>
      <w:lvlText w:val=""/>
      <w:lvlJc w:val="left"/>
      <w:pPr>
        <w:tabs>
          <w:tab w:val="num" w:pos="504"/>
        </w:tabs>
        <w:ind w:left="504" w:hanging="216"/>
      </w:pPr>
      <w:rPr>
        <w:rFonts w:ascii="Wingdings 2" w:hAnsi="Wingdings 2" w:hint="default"/>
        <w:sz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C45D1F"/>
    <w:multiLevelType w:val="hybridMultilevel"/>
    <w:tmpl w:val="4CD873C0"/>
    <w:lvl w:ilvl="0" w:tplc="3FF06F96">
      <w:start w:val="1"/>
      <w:numFmt w:val="bullet"/>
      <w:lvlText w:val=""/>
      <w:lvlJc w:val="left"/>
      <w:pPr>
        <w:tabs>
          <w:tab w:val="num" w:pos="227"/>
        </w:tabs>
        <w:ind w:left="284" w:hanging="227"/>
      </w:pPr>
      <w:rPr>
        <w:rFonts w:ascii="SymbolPS" w:eastAsia="Arial Unicode MS" w:hAnsi="SymbolPS" w:hint="default"/>
        <w:spacing w:val="0"/>
        <w:w w:val="100"/>
        <w:kern w:val="0"/>
        <w:position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33CE6"/>
    <w:multiLevelType w:val="singleLevel"/>
    <w:tmpl w:val="0DC228E6"/>
    <w:lvl w:ilvl="0">
      <w:start w:val="1"/>
      <w:numFmt w:val="decimal"/>
      <w:lvlText w:val="%1."/>
      <w:legacy w:legacy="1" w:legacySpace="0" w:legacyIndent="360"/>
      <w:lvlJc w:val="left"/>
      <w:rPr>
        <w:rFonts w:ascii="Arial" w:hAnsi="Arial" w:hint="default"/>
      </w:rPr>
    </w:lvl>
  </w:abstractNum>
  <w:abstractNum w:abstractNumId="16" w15:restartNumberingAfterBreak="0">
    <w:nsid w:val="28340615"/>
    <w:multiLevelType w:val="hybridMultilevel"/>
    <w:tmpl w:val="12F251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BB5428"/>
    <w:multiLevelType w:val="hybridMultilevel"/>
    <w:tmpl w:val="9796E9D8"/>
    <w:lvl w:ilvl="0" w:tplc="6CAA56A0">
      <w:start w:val="1"/>
      <w:numFmt w:val="bullet"/>
      <w:lvlText w:val=""/>
      <w:lvlJc w:val="left"/>
      <w:pPr>
        <w:tabs>
          <w:tab w:val="num" w:pos="830"/>
        </w:tabs>
        <w:ind w:left="830" w:hanging="170"/>
      </w:pPr>
      <w:rPr>
        <w:rFonts w:ascii="Wingdings" w:hAnsi="Wingdings" w:hint="default"/>
      </w:rPr>
    </w:lvl>
    <w:lvl w:ilvl="1" w:tplc="04050003" w:tentative="1">
      <w:start w:val="1"/>
      <w:numFmt w:val="bullet"/>
      <w:lvlText w:val="o"/>
      <w:lvlJc w:val="left"/>
      <w:pPr>
        <w:tabs>
          <w:tab w:val="num" w:pos="2100"/>
        </w:tabs>
        <w:ind w:left="2100" w:hanging="360"/>
      </w:pPr>
      <w:rPr>
        <w:rFonts w:ascii="Courier New" w:hAnsi="Courier New" w:cs="Courier New" w:hint="default"/>
      </w:rPr>
    </w:lvl>
    <w:lvl w:ilvl="2" w:tplc="04050005" w:tentative="1">
      <w:start w:val="1"/>
      <w:numFmt w:val="bullet"/>
      <w:lvlText w:val=""/>
      <w:lvlJc w:val="left"/>
      <w:pPr>
        <w:tabs>
          <w:tab w:val="num" w:pos="2820"/>
        </w:tabs>
        <w:ind w:left="2820" w:hanging="360"/>
      </w:pPr>
      <w:rPr>
        <w:rFonts w:ascii="Wingdings" w:hAnsi="Wingdings" w:hint="default"/>
      </w:rPr>
    </w:lvl>
    <w:lvl w:ilvl="3" w:tplc="04050001" w:tentative="1">
      <w:start w:val="1"/>
      <w:numFmt w:val="bullet"/>
      <w:lvlText w:val=""/>
      <w:lvlJc w:val="left"/>
      <w:pPr>
        <w:tabs>
          <w:tab w:val="num" w:pos="3540"/>
        </w:tabs>
        <w:ind w:left="3540" w:hanging="360"/>
      </w:pPr>
      <w:rPr>
        <w:rFonts w:ascii="Symbol" w:hAnsi="Symbol" w:hint="default"/>
      </w:rPr>
    </w:lvl>
    <w:lvl w:ilvl="4" w:tplc="04050003" w:tentative="1">
      <w:start w:val="1"/>
      <w:numFmt w:val="bullet"/>
      <w:lvlText w:val="o"/>
      <w:lvlJc w:val="left"/>
      <w:pPr>
        <w:tabs>
          <w:tab w:val="num" w:pos="4260"/>
        </w:tabs>
        <w:ind w:left="4260" w:hanging="360"/>
      </w:pPr>
      <w:rPr>
        <w:rFonts w:ascii="Courier New" w:hAnsi="Courier New" w:cs="Courier New" w:hint="default"/>
      </w:rPr>
    </w:lvl>
    <w:lvl w:ilvl="5" w:tplc="04050005" w:tentative="1">
      <w:start w:val="1"/>
      <w:numFmt w:val="bullet"/>
      <w:lvlText w:val=""/>
      <w:lvlJc w:val="left"/>
      <w:pPr>
        <w:tabs>
          <w:tab w:val="num" w:pos="4980"/>
        </w:tabs>
        <w:ind w:left="4980" w:hanging="360"/>
      </w:pPr>
      <w:rPr>
        <w:rFonts w:ascii="Wingdings" w:hAnsi="Wingdings" w:hint="default"/>
      </w:rPr>
    </w:lvl>
    <w:lvl w:ilvl="6" w:tplc="04050001" w:tentative="1">
      <w:start w:val="1"/>
      <w:numFmt w:val="bullet"/>
      <w:lvlText w:val=""/>
      <w:lvlJc w:val="left"/>
      <w:pPr>
        <w:tabs>
          <w:tab w:val="num" w:pos="5700"/>
        </w:tabs>
        <w:ind w:left="5700" w:hanging="360"/>
      </w:pPr>
      <w:rPr>
        <w:rFonts w:ascii="Symbol" w:hAnsi="Symbol" w:hint="default"/>
      </w:rPr>
    </w:lvl>
    <w:lvl w:ilvl="7" w:tplc="04050003" w:tentative="1">
      <w:start w:val="1"/>
      <w:numFmt w:val="bullet"/>
      <w:lvlText w:val="o"/>
      <w:lvlJc w:val="left"/>
      <w:pPr>
        <w:tabs>
          <w:tab w:val="num" w:pos="6420"/>
        </w:tabs>
        <w:ind w:left="6420" w:hanging="360"/>
      </w:pPr>
      <w:rPr>
        <w:rFonts w:ascii="Courier New" w:hAnsi="Courier New" w:cs="Courier New" w:hint="default"/>
      </w:rPr>
    </w:lvl>
    <w:lvl w:ilvl="8" w:tplc="04050005" w:tentative="1">
      <w:start w:val="1"/>
      <w:numFmt w:val="bullet"/>
      <w:lvlText w:val=""/>
      <w:lvlJc w:val="left"/>
      <w:pPr>
        <w:tabs>
          <w:tab w:val="num" w:pos="7140"/>
        </w:tabs>
        <w:ind w:left="7140" w:hanging="360"/>
      </w:pPr>
      <w:rPr>
        <w:rFonts w:ascii="Wingdings" w:hAnsi="Wingdings" w:hint="default"/>
      </w:rPr>
    </w:lvl>
  </w:abstractNum>
  <w:abstractNum w:abstractNumId="18" w15:restartNumberingAfterBreak="0">
    <w:nsid w:val="33DD5FCD"/>
    <w:multiLevelType w:val="singleLevel"/>
    <w:tmpl w:val="F0E642DC"/>
    <w:lvl w:ilvl="0">
      <w:start w:val="9"/>
      <w:numFmt w:val="bullet"/>
      <w:lvlText w:val="-"/>
      <w:lvlJc w:val="left"/>
      <w:pPr>
        <w:tabs>
          <w:tab w:val="num" w:pos="360"/>
        </w:tabs>
        <w:ind w:left="360" w:hanging="360"/>
      </w:pPr>
      <w:rPr>
        <w:rFonts w:hint="default"/>
      </w:rPr>
    </w:lvl>
  </w:abstractNum>
  <w:abstractNum w:abstractNumId="19" w15:restartNumberingAfterBreak="0">
    <w:nsid w:val="34FE2B50"/>
    <w:multiLevelType w:val="hybridMultilevel"/>
    <w:tmpl w:val="9FCE40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CF7B5E"/>
    <w:multiLevelType w:val="singleLevel"/>
    <w:tmpl w:val="25A6A0C2"/>
    <w:lvl w:ilvl="0">
      <w:start w:val="1"/>
      <w:numFmt w:val="decimal"/>
      <w:lvlText w:val="%1."/>
      <w:lvlJc w:val="left"/>
      <w:pPr>
        <w:tabs>
          <w:tab w:val="num" w:pos="570"/>
        </w:tabs>
        <w:ind w:left="570" w:hanging="570"/>
      </w:pPr>
      <w:rPr>
        <w:rFonts w:hint="default"/>
      </w:rPr>
    </w:lvl>
  </w:abstractNum>
  <w:abstractNum w:abstractNumId="21" w15:restartNumberingAfterBreak="0">
    <w:nsid w:val="38D926F0"/>
    <w:multiLevelType w:val="hybridMultilevel"/>
    <w:tmpl w:val="FFDC3864"/>
    <w:lvl w:ilvl="0" w:tplc="04050001">
      <w:start w:val="1"/>
      <w:numFmt w:val="bullet"/>
      <w:lvlText w:val=""/>
      <w:lvlJc w:val="left"/>
      <w:pPr>
        <w:tabs>
          <w:tab w:val="num" w:pos="927"/>
        </w:tabs>
        <w:ind w:left="927" w:hanging="360"/>
      </w:pPr>
      <w:rPr>
        <w:rFonts w:ascii="Symbol" w:hAnsi="Symbol" w:hint="default"/>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CB12416"/>
    <w:multiLevelType w:val="hybridMultilevel"/>
    <w:tmpl w:val="0FDA8EBC"/>
    <w:lvl w:ilvl="0" w:tplc="BF663FF2">
      <w:start w:val="1"/>
      <w:numFmt w:val="bullet"/>
      <w:lvlText w:val=""/>
      <w:lvlJc w:val="left"/>
      <w:pPr>
        <w:tabs>
          <w:tab w:val="num" w:pos="504"/>
        </w:tabs>
        <w:ind w:left="504" w:hanging="216"/>
      </w:pPr>
      <w:rPr>
        <w:rFonts w:ascii="Wingdings 2" w:hAnsi="Wingdings 2" w:hint="default"/>
        <w:sz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2C4D7E"/>
    <w:multiLevelType w:val="hybridMultilevel"/>
    <w:tmpl w:val="8C4CEB9A"/>
    <w:lvl w:ilvl="0" w:tplc="0405000F">
      <w:start w:val="4"/>
      <w:numFmt w:val="decimal"/>
      <w:lvlText w:val="%1."/>
      <w:lvlJc w:val="left"/>
      <w:pPr>
        <w:tabs>
          <w:tab w:val="num" w:pos="360"/>
        </w:tabs>
        <w:ind w:left="360" w:hanging="360"/>
      </w:pPr>
      <w:rPr>
        <w:rFonts w:hint="default"/>
        <w:b w:val="0"/>
        <w:i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3F402EB2"/>
    <w:multiLevelType w:val="singleLevel"/>
    <w:tmpl w:val="21946EFE"/>
    <w:lvl w:ilvl="0">
      <w:start w:val="3"/>
      <w:numFmt w:val="bullet"/>
      <w:lvlText w:val="-"/>
      <w:lvlJc w:val="left"/>
      <w:pPr>
        <w:tabs>
          <w:tab w:val="num" w:pos="600"/>
        </w:tabs>
        <w:ind w:left="600" w:hanging="360"/>
      </w:pPr>
      <w:rPr>
        <w:rFonts w:hint="default"/>
      </w:rPr>
    </w:lvl>
  </w:abstractNum>
  <w:abstractNum w:abstractNumId="25" w15:restartNumberingAfterBreak="0">
    <w:nsid w:val="4131331D"/>
    <w:multiLevelType w:val="hybridMultilevel"/>
    <w:tmpl w:val="3636391E"/>
    <w:lvl w:ilvl="0" w:tplc="E23A4F1C">
      <w:start w:val="2"/>
      <w:numFmt w:val="bullet"/>
      <w:lvlText w:val="-"/>
      <w:lvlJc w:val="left"/>
      <w:pPr>
        <w:tabs>
          <w:tab w:val="num" w:pos="720"/>
        </w:tabs>
        <w:ind w:left="720" w:hanging="360"/>
      </w:pPr>
      <w:rPr>
        <w:rFonts w:ascii="Times New Roman" w:eastAsia="Times New Roman" w:hAnsi="Times New Roman" w:cs="Times New Roman" w:hint="default"/>
      </w:rPr>
    </w:lvl>
    <w:lvl w:ilvl="1" w:tplc="4B00C298" w:tentative="1">
      <w:start w:val="1"/>
      <w:numFmt w:val="bullet"/>
      <w:lvlText w:val="o"/>
      <w:lvlJc w:val="left"/>
      <w:pPr>
        <w:tabs>
          <w:tab w:val="num" w:pos="1440"/>
        </w:tabs>
        <w:ind w:left="1440" w:hanging="360"/>
      </w:pPr>
      <w:rPr>
        <w:rFonts w:ascii="Courier New" w:hAnsi="Courier New" w:hint="default"/>
      </w:rPr>
    </w:lvl>
    <w:lvl w:ilvl="2" w:tplc="D84C7DC8" w:tentative="1">
      <w:start w:val="1"/>
      <w:numFmt w:val="bullet"/>
      <w:lvlText w:val=""/>
      <w:lvlJc w:val="left"/>
      <w:pPr>
        <w:tabs>
          <w:tab w:val="num" w:pos="2160"/>
        </w:tabs>
        <w:ind w:left="2160" w:hanging="360"/>
      </w:pPr>
      <w:rPr>
        <w:rFonts w:ascii="Wingdings" w:hAnsi="Wingdings" w:hint="default"/>
      </w:rPr>
    </w:lvl>
    <w:lvl w:ilvl="3" w:tplc="C9C2CDAC" w:tentative="1">
      <w:start w:val="1"/>
      <w:numFmt w:val="bullet"/>
      <w:lvlText w:val=""/>
      <w:lvlJc w:val="left"/>
      <w:pPr>
        <w:tabs>
          <w:tab w:val="num" w:pos="2880"/>
        </w:tabs>
        <w:ind w:left="2880" w:hanging="360"/>
      </w:pPr>
      <w:rPr>
        <w:rFonts w:ascii="Symbol" w:hAnsi="Symbol" w:hint="default"/>
      </w:rPr>
    </w:lvl>
    <w:lvl w:ilvl="4" w:tplc="DE029990" w:tentative="1">
      <w:start w:val="1"/>
      <w:numFmt w:val="bullet"/>
      <w:lvlText w:val="o"/>
      <w:lvlJc w:val="left"/>
      <w:pPr>
        <w:tabs>
          <w:tab w:val="num" w:pos="3600"/>
        </w:tabs>
        <w:ind w:left="3600" w:hanging="360"/>
      </w:pPr>
      <w:rPr>
        <w:rFonts w:ascii="Courier New" w:hAnsi="Courier New" w:hint="default"/>
      </w:rPr>
    </w:lvl>
    <w:lvl w:ilvl="5" w:tplc="B96E284E" w:tentative="1">
      <w:start w:val="1"/>
      <w:numFmt w:val="bullet"/>
      <w:lvlText w:val=""/>
      <w:lvlJc w:val="left"/>
      <w:pPr>
        <w:tabs>
          <w:tab w:val="num" w:pos="4320"/>
        </w:tabs>
        <w:ind w:left="4320" w:hanging="360"/>
      </w:pPr>
      <w:rPr>
        <w:rFonts w:ascii="Wingdings" w:hAnsi="Wingdings" w:hint="default"/>
      </w:rPr>
    </w:lvl>
    <w:lvl w:ilvl="6" w:tplc="A6381DD8" w:tentative="1">
      <w:start w:val="1"/>
      <w:numFmt w:val="bullet"/>
      <w:lvlText w:val=""/>
      <w:lvlJc w:val="left"/>
      <w:pPr>
        <w:tabs>
          <w:tab w:val="num" w:pos="5040"/>
        </w:tabs>
        <w:ind w:left="5040" w:hanging="360"/>
      </w:pPr>
      <w:rPr>
        <w:rFonts w:ascii="Symbol" w:hAnsi="Symbol" w:hint="default"/>
      </w:rPr>
    </w:lvl>
    <w:lvl w:ilvl="7" w:tplc="6E82CCD8" w:tentative="1">
      <w:start w:val="1"/>
      <w:numFmt w:val="bullet"/>
      <w:lvlText w:val="o"/>
      <w:lvlJc w:val="left"/>
      <w:pPr>
        <w:tabs>
          <w:tab w:val="num" w:pos="5760"/>
        </w:tabs>
        <w:ind w:left="5760" w:hanging="360"/>
      </w:pPr>
      <w:rPr>
        <w:rFonts w:ascii="Courier New" w:hAnsi="Courier New" w:hint="default"/>
      </w:rPr>
    </w:lvl>
    <w:lvl w:ilvl="8" w:tplc="20605ED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354F91"/>
    <w:multiLevelType w:val="hybridMultilevel"/>
    <w:tmpl w:val="42DA1E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E366E9"/>
    <w:multiLevelType w:val="hybridMultilevel"/>
    <w:tmpl w:val="75662660"/>
    <w:lvl w:ilvl="0" w:tplc="4AB09C08">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D10978"/>
    <w:multiLevelType w:val="hybridMultilevel"/>
    <w:tmpl w:val="16787A44"/>
    <w:lvl w:ilvl="0" w:tplc="37702A72">
      <w:start w:val="6"/>
      <w:numFmt w:val="bullet"/>
      <w:lvlText w:val="-"/>
      <w:lvlJc w:val="left"/>
      <w:pPr>
        <w:tabs>
          <w:tab w:val="num" w:pos="720"/>
        </w:tabs>
        <w:ind w:left="720" w:hanging="360"/>
      </w:pPr>
      <w:rPr>
        <w:rFonts w:ascii="Times New Roman" w:eastAsia="Times New Roman" w:hAnsi="Times New Roman" w:cs="Times New Roman" w:hint="default"/>
      </w:rPr>
    </w:lvl>
    <w:lvl w:ilvl="1" w:tplc="B4DE336C" w:tentative="1">
      <w:start w:val="1"/>
      <w:numFmt w:val="bullet"/>
      <w:lvlText w:val="o"/>
      <w:lvlJc w:val="left"/>
      <w:pPr>
        <w:tabs>
          <w:tab w:val="num" w:pos="1440"/>
        </w:tabs>
        <w:ind w:left="1440" w:hanging="360"/>
      </w:pPr>
      <w:rPr>
        <w:rFonts w:ascii="Courier New" w:hAnsi="Courier New" w:hint="default"/>
      </w:rPr>
    </w:lvl>
    <w:lvl w:ilvl="2" w:tplc="2F0E80DA" w:tentative="1">
      <w:start w:val="1"/>
      <w:numFmt w:val="bullet"/>
      <w:lvlText w:val=""/>
      <w:lvlJc w:val="left"/>
      <w:pPr>
        <w:tabs>
          <w:tab w:val="num" w:pos="2160"/>
        </w:tabs>
        <w:ind w:left="2160" w:hanging="360"/>
      </w:pPr>
      <w:rPr>
        <w:rFonts w:ascii="Wingdings" w:hAnsi="Wingdings" w:hint="default"/>
      </w:rPr>
    </w:lvl>
    <w:lvl w:ilvl="3" w:tplc="94ECBB2A" w:tentative="1">
      <w:start w:val="1"/>
      <w:numFmt w:val="bullet"/>
      <w:lvlText w:val=""/>
      <w:lvlJc w:val="left"/>
      <w:pPr>
        <w:tabs>
          <w:tab w:val="num" w:pos="2880"/>
        </w:tabs>
        <w:ind w:left="2880" w:hanging="360"/>
      </w:pPr>
      <w:rPr>
        <w:rFonts w:ascii="Symbol" w:hAnsi="Symbol" w:hint="default"/>
      </w:rPr>
    </w:lvl>
    <w:lvl w:ilvl="4" w:tplc="E3864F24" w:tentative="1">
      <w:start w:val="1"/>
      <w:numFmt w:val="bullet"/>
      <w:lvlText w:val="o"/>
      <w:lvlJc w:val="left"/>
      <w:pPr>
        <w:tabs>
          <w:tab w:val="num" w:pos="3600"/>
        </w:tabs>
        <w:ind w:left="3600" w:hanging="360"/>
      </w:pPr>
      <w:rPr>
        <w:rFonts w:ascii="Courier New" w:hAnsi="Courier New" w:hint="default"/>
      </w:rPr>
    </w:lvl>
    <w:lvl w:ilvl="5" w:tplc="8A789E48" w:tentative="1">
      <w:start w:val="1"/>
      <w:numFmt w:val="bullet"/>
      <w:lvlText w:val=""/>
      <w:lvlJc w:val="left"/>
      <w:pPr>
        <w:tabs>
          <w:tab w:val="num" w:pos="4320"/>
        </w:tabs>
        <w:ind w:left="4320" w:hanging="360"/>
      </w:pPr>
      <w:rPr>
        <w:rFonts w:ascii="Wingdings" w:hAnsi="Wingdings" w:hint="default"/>
      </w:rPr>
    </w:lvl>
    <w:lvl w:ilvl="6" w:tplc="D3E23D32" w:tentative="1">
      <w:start w:val="1"/>
      <w:numFmt w:val="bullet"/>
      <w:lvlText w:val=""/>
      <w:lvlJc w:val="left"/>
      <w:pPr>
        <w:tabs>
          <w:tab w:val="num" w:pos="5040"/>
        </w:tabs>
        <w:ind w:left="5040" w:hanging="360"/>
      </w:pPr>
      <w:rPr>
        <w:rFonts w:ascii="Symbol" w:hAnsi="Symbol" w:hint="default"/>
      </w:rPr>
    </w:lvl>
    <w:lvl w:ilvl="7" w:tplc="F22652F0" w:tentative="1">
      <w:start w:val="1"/>
      <w:numFmt w:val="bullet"/>
      <w:lvlText w:val="o"/>
      <w:lvlJc w:val="left"/>
      <w:pPr>
        <w:tabs>
          <w:tab w:val="num" w:pos="5760"/>
        </w:tabs>
        <w:ind w:left="5760" w:hanging="360"/>
      </w:pPr>
      <w:rPr>
        <w:rFonts w:ascii="Courier New" w:hAnsi="Courier New" w:hint="default"/>
      </w:rPr>
    </w:lvl>
    <w:lvl w:ilvl="8" w:tplc="2736CEC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1E0F40"/>
    <w:multiLevelType w:val="singleLevel"/>
    <w:tmpl w:val="6D8650BC"/>
    <w:lvl w:ilvl="0">
      <w:start w:val="3"/>
      <w:numFmt w:val="bullet"/>
      <w:lvlText w:val="-"/>
      <w:lvlJc w:val="left"/>
      <w:pPr>
        <w:tabs>
          <w:tab w:val="num" w:pos="360"/>
        </w:tabs>
        <w:ind w:left="360" w:hanging="360"/>
      </w:pPr>
      <w:rPr>
        <w:rFonts w:hint="default"/>
      </w:rPr>
    </w:lvl>
  </w:abstractNum>
  <w:abstractNum w:abstractNumId="30" w15:restartNumberingAfterBreak="0">
    <w:nsid w:val="51642D7A"/>
    <w:multiLevelType w:val="hybridMultilevel"/>
    <w:tmpl w:val="DB6070A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090F23"/>
    <w:multiLevelType w:val="hybridMultilevel"/>
    <w:tmpl w:val="3B3E1B9C"/>
    <w:lvl w:ilvl="0" w:tplc="1FB6D62E">
      <w:numFmt w:val="bullet"/>
      <w:lvlText w:val="-"/>
      <w:lvlJc w:val="left"/>
      <w:pPr>
        <w:tabs>
          <w:tab w:val="num" w:pos="420"/>
        </w:tabs>
        <w:ind w:left="420" w:hanging="360"/>
      </w:pPr>
      <w:rPr>
        <w:rFonts w:ascii="Arial" w:eastAsia="Times New Roman" w:hAnsi="Arial" w:cs="Arial" w:hint="default"/>
        <w:color w:val="auto"/>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2" w15:restartNumberingAfterBreak="0">
    <w:nsid w:val="57896F91"/>
    <w:multiLevelType w:val="hybridMultilevel"/>
    <w:tmpl w:val="95B8424E"/>
    <w:lvl w:ilvl="0" w:tplc="4AB09C08">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E40567"/>
    <w:multiLevelType w:val="singleLevel"/>
    <w:tmpl w:val="D170427E"/>
    <w:lvl w:ilvl="0">
      <w:start w:val="2"/>
      <w:numFmt w:val="bullet"/>
      <w:lvlText w:val="-"/>
      <w:lvlJc w:val="left"/>
      <w:pPr>
        <w:tabs>
          <w:tab w:val="num" w:pos="360"/>
        </w:tabs>
        <w:ind w:left="360" w:hanging="360"/>
      </w:pPr>
      <w:rPr>
        <w:rFonts w:ascii="Times New Roman" w:hAnsi="Times New Roman" w:hint="default"/>
        <w:b/>
      </w:rPr>
    </w:lvl>
  </w:abstractNum>
  <w:abstractNum w:abstractNumId="34" w15:restartNumberingAfterBreak="0">
    <w:nsid w:val="57FA6613"/>
    <w:multiLevelType w:val="hybridMultilevel"/>
    <w:tmpl w:val="6262D312"/>
    <w:lvl w:ilvl="0" w:tplc="4AB09C08">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AC5BD1"/>
    <w:multiLevelType w:val="multilevel"/>
    <w:tmpl w:val="84261134"/>
    <w:lvl w:ilvl="0">
      <w:start w:val="1"/>
      <w:numFmt w:val="bullet"/>
      <w:lvlText w:val=""/>
      <w:lvlJc w:val="left"/>
      <w:pPr>
        <w:tabs>
          <w:tab w:val="num" w:pos="504"/>
        </w:tabs>
        <w:ind w:left="504" w:hanging="216"/>
      </w:pPr>
      <w:rPr>
        <w:rFonts w:ascii="Wingdings 2" w:hAnsi="Wingdings 2"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156BA4"/>
    <w:multiLevelType w:val="multilevel"/>
    <w:tmpl w:val="5094C52A"/>
    <w:lvl w:ilvl="0">
      <w:start w:val="1"/>
      <w:numFmt w:val="upperRoman"/>
      <w:lvlText w:val="%1."/>
      <w:lvlJc w:val="left"/>
      <w:pPr>
        <w:tabs>
          <w:tab w:val="num" w:pos="480"/>
        </w:tabs>
        <w:ind w:left="480" w:hanging="480"/>
      </w:pPr>
      <w:rPr>
        <w:rFonts w:hint="default"/>
      </w:rPr>
    </w:lvl>
    <w:lvl w:ilvl="1">
      <w:start w:val="1"/>
      <w:numFmt w:val="decimal"/>
      <w:lvlText w:val="%1.%2"/>
      <w:lvlJc w:val="left"/>
      <w:pPr>
        <w:tabs>
          <w:tab w:val="num" w:pos="648"/>
        </w:tabs>
        <w:ind w:left="648" w:hanging="648"/>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E8D1E07"/>
    <w:multiLevelType w:val="hybridMultilevel"/>
    <w:tmpl w:val="57C8E598"/>
    <w:lvl w:ilvl="0" w:tplc="6AD02568">
      <w:start w:val="2"/>
      <w:numFmt w:val="bullet"/>
      <w:lvlText w:val="-"/>
      <w:lvlJc w:val="left"/>
      <w:pPr>
        <w:tabs>
          <w:tab w:val="num" w:pos="720"/>
        </w:tabs>
        <w:ind w:left="720" w:hanging="360"/>
      </w:pPr>
      <w:rPr>
        <w:rFonts w:ascii="Times New Roman" w:eastAsia="Times New Roman" w:hAnsi="Times New Roman" w:cs="Times New Roman" w:hint="default"/>
      </w:rPr>
    </w:lvl>
    <w:lvl w:ilvl="1" w:tplc="70DC1330" w:tentative="1">
      <w:start w:val="1"/>
      <w:numFmt w:val="bullet"/>
      <w:lvlText w:val="o"/>
      <w:lvlJc w:val="left"/>
      <w:pPr>
        <w:tabs>
          <w:tab w:val="num" w:pos="1440"/>
        </w:tabs>
        <w:ind w:left="1440" w:hanging="360"/>
      </w:pPr>
      <w:rPr>
        <w:rFonts w:ascii="Courier New" w:hAnsi="Courier New" w:hint="default"/>
      </w:rPr>
    </w:lvl>
    <w:lvl w:ilvl="2" w:tplc="748450E2" w:tentative="1">
      <w:start w:val="1"/>
      <w:numFmt w:val="bullet"/>
      <w:lvlText w:val=""/>
      <w:lvlJc w:val="left"/>
      <w:pPr>
        <w:tabs>
          <w:tab w:val="num" w:pos="2160"/>
        </w:tabs>
        <w:ind w:left="2160" w:hanging="360"/>
      </w:pPr>
      <w:rPr>
        <w:rFonts w:ascii="Wingdings" w:hAnsi="Wingdings" w:hint="default"/>
      </w:rPr>
    </w:lvl>
    <w:lvl w:ilvl="3" w:tplc="40AEA4A4" w:tentative="1">
      <w:start w:val="1"/>
      <w:numFmt w:val="bullet"/>
      <w:lvlText w:val=""/>
      <w:lvlJc w:val="left"/>
      <w:pPr>
        <w:tabs>
          <w:tab w:val="num" w:pos="2880"/>
        </w:tabs>
        <w:ind w:left="2880" w:hanging="360"/>
      </w:pPr>
      <w:rPr>
        <w:rFonts w:ascii="Symbol" w:hAnsi="Symbol" w:hint="default"/>
      </w:rPr>
    </w:lvl>
    <w:lvl w:ilvl="4" w:tplc="C6C88D4A" w:tentative="1">
      <w:start w:val="1"/>
      <w:numFmt w:val="bullet"/>
      <w:lvlText w:val="o"/>
      <w:lvlJc w:val="left"/>
      <w:pPr>
        <w:tabs>
          <w:tab w:val="num" w:pos="3600"/>
        </w:tabs>
        <w:ind w:left="3600" w:hanging="360"/>
      </w:pPr>
      <w:rPr>
        <w:rFonts w:ascii="Courier New" w:hAnsi="Courier New" w:hint="default"/>
      </w:rPr>
    </w:lvl>
    <w:lvl w:ilvl="5" w:tplc="B7301D90" w:tentative="1">
      <w:start w:val="1"/>
      <w:numFmt w:val="bullet"/>
      <w:lvlText w:val=""/>
      <w:lvlJc w:val="left"/>
      <w:pPr>
        <w:tabs>
          <w:tab w:val="num" w:pos="4320"/>
        </w:tabs>
        <w:ind w:left="4320" w:hanging="360"/>
      </w:pPr>
      <w:rPr>
        <w:rFonts w:ascii="Wingdings" w:hAnsi="Wingdings" w:hint="default"/>
      </w:rPr>
    </w:lvl>
    <w:lvl w:ilvl="6" w:tplc="A726E61A" w:tentative="1">
      <w:start w:val="1"/>
      <w:numFmt w:val="bullet"/>
      <w:lvlText w:val=""/>
      <w:lvlJc w:val="left"/>
      <w:pPr>
        <w:tabs>
          <w:tab w:val="num" w:pos="5040"/>
        </w:tabs>
        <w:ind w:left="5040" w:hanging="360"/>
      </w:pPr>
      <w:rPr>
        <w:rFonts w:ascii="Symbol" w:hAnsi="Symbol" w:hint="default"/>
      </w:rPr>
    </w:lvl>
    <w:lvl w:ilvl="7" w:tplc="14D4919C" w:tentative="1">
      <w:start w:val="1"/>
      <w:numFmt w:val="bullet"/>
      <w:lvlText w:val="o"/>
      <w:lvlJc w:val="left"/>
      <w:pPr>
        <w:tabs>
          <w:tab w:val="num" w:pos="5760"/>
        </w:tabs>
        <w:ind w:left="5760" w:hanging="360"/>
      </w:pPr>
      <w:rPr>
        <w:rFonts w:ascii="Courier New" w:hAnsi="Courier New" w:hint="default"/>
      </w:rPr>
    </w:lvl>
    <w:lvl w:ilvl="8" w:tplc="91A4A2E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DF2D26"/>
    <w:multiLevelType w:val="hybridMultilevel"/>
    <w:tmpl w:val="7384E950"/>
    <w:lvl w:ilvl="0" w:tplc="4AB09C08">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956330"/>
    <w:multiLevelType w:val="hybridMultilevel"/>
    <w:tmpl w:val="EEEEB40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172BAD"/>
    <w:multiLevelType w:val="singleLevel"/>
    <w:tmpl w:val="0405000F"/>
    <w:lvl w:ilvl="0">
      <w:start w:val="1"/>
      <w:numFmt w:val="decimal"/>
      <w:lvlText w:val="%1."/>
      <w:lvlJc w:val="left"/>
      <w:pPr>
        <w:tabs>
          <w:tab w:val="num" w:pos="360"/>
        </w:tabs>
        <w:ind w:left="360" w:hanging="360"/>
      </w:pPr>
    </w:lvl>
  </w:abstractNum>
  <w:abstractNum w:abstractNumId="41" w15:restartNumberingAfterBreak="0">
    <w:nsid w:val="6886207D"/>
    <w:multiLevelType w:val="hybridMultilevel"/>
    <w:tmpl w:val="76CA86FA"/>
    <w:lvl w:ilvl="0" w:tplc="4AB09C08">
      <w:numFmt w:val="bullet"/>
      <w:lvlText w:val="-"/>
      <w:lvlJc w:val="left"/>
      <w:pPr>
        <w:tabs>
          <w:tab w:val="num" w:pos="720"/>
        </w:tabs>
        <w:ind w:left="720" w:hanging="360"/>
      </w:pPr>
      <w:rPr>
        <w:rFonts w:ascii="Arial" w:eastAsia="Times New Roman" w:hAnsi="Arial" w:cs="Aria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FF2DCE"/>
    <w:multiLevelType w:val="singleLevel"/>
    <w:tmpl w:val="21946EFE"/>
    <w:lvl w:ilvl="0">
      <w:start w:val="3"/>
      <w:numFmt w:val="bullet"/>
      <w:lvlText w:val="-"/>
      <w:lvlJc w:val="left"/>
      <w:pPr>
        <w:tabs>
          <w:tab w:val="num" w:pos="600"/>
        </w:tabs>
        <w:ind w:left="600" w:hanging="360"/>
      </w:pPr>
      <w:rPr>
        <w:rFonts w:hint="default"/>
      </w:rPr>
    </w:lvl>
  </w:abstractNum>
  <w:abstractNum w:abstractNumId="43" w15:restartNumberingAfterBreak="0">
    <w:nsid w:val="73EA19D5"/>
    <w:multiLevelType w:val="hybridMultilevel"/>
    <w:tmpl w:val="7A3E07B8"/>
    <w:lvl w:ilvl="0" w:tplc="04050001">
      <w:start w:val="1"/>
      <w:numFmt w:val="bullet"/>
      <w:lvlText w:val=""/>
      <w:lvlJc w:val="left"/>
      <w:pPr>
        <w:tabs>
          <w:tab w:val="num" w:pos="720"/>
        </w:tabs>
        <w:ind w:left="720" w:hanging="360"/>
      </w:pPr>
      <w:rPr>
        <w:rFonts w:ascii="Symbol" w:hAnsi="Symbol" w:hint="default"/>
      </w:rPr>
    </w:lvl>
    <w:lvl w:ilvl="1" w:tplc="8FCE3744">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131854"/>
    <w:multiLevelType w:val="hybridMultilevel"/>
    <w:tmpl w:val="07DAA7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E2F18"/>
    <w:multiLevelType w:val="hybridMultilevel"/>
    <w:tmpl w:val="E3105936"/>
    <w:lvl w:ilvl="0" w:tplc="2F4E0D70">
      <w:numFmt w:val="bullet"/>
      <w:lvlText w:val="-"/>
      <w:lvlJc w:val="left"/>
      <w:pPr>
        <w:tabs>
          <w:tab w:val="num" w:pos="1065"/>
        </w:tabs>
        <w:ind w:left="1065" w:hanging="705"/>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FA1E29"/>
    <w:multiLevelType w:val="hybridMultilevel"/>
    <w:tmpl w:val="787E14C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EE441B"/>
    <w:multiLevelType w:val="hybridMultilevel"/>
    <w:tmpl w:val="282EF2A2"/>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8F51DC7"/>
    <w:multiLevelType w:val="hybridMultilevel"/>
    <w:tmpl w:val="11368ED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919012D"/>
    <w:multiLevelType w:val="hybridMultilevel"/>
    <w:tmpl w:val="F6DAC7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A0B48D4"/>
    <w:multiLevelType w:val="hybridMultilevel"/>
    <w:tmpl w:val="5928DD6A"/>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C995839"/>
    <w:multiLevelType w:val="hybridMultilevel"/>
    <w:tmpl w:val="7EBEB4B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29"/>
  </w:num>
  <w:num w:numId="4">
    <w:abstractNumId w:val="18"/>
  </w:num>
  <w:num w:numId="5">
    <w:abstractNumId w:val="20"/>
  </w:num>
  <w:num w:numId="6">
    <w:abstractNumId w:val="15"/>
  </w:num>
  <w:num w:numId="7">
    <w:abstractNumId w:val="11"/>
  </w:num>
  <w:num w:numId="8">
    <w:abstractNumId w:val="25"/>
  </w:num>
  <w:num w:numId="9">
    <w:abstractNumId w:val="37"/>
  </w:num>
  <w:num w:numId="10">
    <w:abstractNumId w:val="28"/>
  </w:num>
  <w:num w:numId="11">
    <w:abstractNumId w:val="33"/>
  </w:num>
  <w:num w:numId="12">
    <w:abstractNumId w:val="43"/>
  </w:num>
  <w:num w:numId="13">
    <w:abstractNumId w:val="34"/>
  </w:num>
  <w:num w:numId="14">
    <w:abstractNumId w:val="0"/>
  </w:num>
  <w:num w:numId="15">
    <w:abstractNumId w:val="30"/>
  </w:num>
  <w:num w:numId="16">
    <w:abstractNumId w:val="51"/>
  </w:num>
  <w:num w:numId="17">
    <w:abstractNumId w:val="44"/>
  </w:num>
  <w:num w:numId="18">
    <w:abstractNumId w:val="48"/>
  </w:num>
  <w:num w:numId="19">
    <w:abstractNumId w:val="3"/>
  </w:num>
  <w:num w:numId="20">
    <w:abstractNumId w:val="2"/>
  </w:num>
  <w:num w:numId="21">
    <w:abstractNumId w:val="41"/>
  </w:num>
  <w:num w:numId="22">
    <w:abstractNumId w:val="27"/>
  </w:num>
  <w:num w:numId="23">
    <w:abstractNumId w:val="32"/>
  </w:num>
  <w:num w:numId="24">
    <w:abstractNumId w:val="4"/>
  </w:num>
  <w:num w:numId="25">
    <w:abstractNumId w:val="38"/>
  </w:num>
  <w:num w:numId="26">
    <w:abstractNumId w:val="8"/>
  </w:num>
  <w:num w:numId="27">
    <w:abstractNumId w:val="10"/>
  </w:num>
  <w:num w:numId="28">
    <w:abstractNumId w:val="21"/>
  </w:num>
  <w:num w:numId="29">
    <w:abstractNumId w:val="31"/>
  </w:num>
  <w:num w:numId="30">
    <w:abstractNumId w:val="26"/>
  </w:num>
  <w:num w:numId="31">
    <w:abstractNumId w:val="16"/>
  </w:num>
  <w:num w:numId="32">
    <w:abstractNumId w:val="5"/>
  </w:num>
  <w:num w:numId="33">
    <w:abstractNumId w:val="45"/>
  </w:num>
  <w:num w:numId="34">
    <w:abstractNumId w:val="50"/>
  </w:num>
  <w:num w:numId="35">
    <w:abstractNumId w:val="39"/>
  </w:num>
  <w:num w:numId="36">
    <w:abstractNumId w:val="47"/>
  </w:num>
  <w:num w:numId="37">
    <w:abstractNumId w:val="46"/>
  </w:num>
  <w:num w:numId="38">
    <w:abstractNumId w:val="19"/>
  </w:num>
  <w:num w:numId="39">
    <w:abstractNumId w:val="24"/>
  </w:num>
  <w:num w:numId="40">
    <w:abstractNumId w:val="6"/>
  </w:num>
  <w:num w:numId="41">
    <w:abstractNumId w:val="42"/>
  </w:num>
  <w:num w:numId="42">
    <w:abstractNumId w:val="40"/>
  </w:num>
  <w:num w:numId="43">
    <w:abstractNumId w:val="13"/>
  </w:num>
  <w:num w:numId="44">
    <w:abstractNumId w:val="35"/>
  </w:num>
  <w:num w:numId="45">
    <w:abstractNumId w:val="22"/>
  </w:num>
  <w:num w:numId="46">
    <w:abstractNumId w:val="36"/>
  </w:num>
  <w:num w:numId="47">
    <w:abstractNumId w:val="14"/>
  </w:num>
  <w:num w:numId="48">
    <w:abstractNumId w:val="1"/>
  </w:num>
  <w:num w:numId="49">
    <w:abstractNumId w:val="17"/>
  </w:num>
  <w:num w:numId="50">
    <w:abstractNumId w:val="12"/>
  </w:num>
  <w:num w:numId="51">
    <w:abstractNumId w:val="23"/>
  </w:num>
  <w:num w:numId="52">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549"/>
    <w:rsid w:val="00001FBC"/>
    <w:rsid w:val="00003116"/>
    <w:rsid w:val="00005CE3"/>
    <w:rsid w:val="00011F72"/>
    <w:rsid w:val="000245C8"/>
    <w:rsid w:val="000252A6"/>
    <w:rsid w:val="00041DE3"/>
    <w:rsid w:val="000432C8"/>
    <w:rsid w:val="0004336F"/>
    <w:rsid w:val="00045E77"/>
    <w:rsid w:val="00047B65"/>
    <w:rsid w:val="00051D45"/>
    <w:rsid w:val="000560CC"/>
    <w:rsid w:val="00056432"/>
    <w:rsid w:val="000576D7"/>
    <w:rsid w:val="00066C22"/>
    <w:rsid w:val="00073026"/>
    <w:rsid w:val="000740F7"/>
    <w:rsid w:val="000752D8"/>
    <w:rsid w:val="00077B48"/>
    <w:rsid w:val="00090072"/>
    <w:rsid w:val="0009077E"/>
    <w:rsid w:val="00092E50"/>
    <w:rsid w:val="00093C4E"/>
    <w:rsid w:val="000A00AC"/>
    <w:rsid w:val="000A2AC4"/>
    <w:rsid w:val="000A2CAA"/>
    <w:rsid w:val="000B0597"/>
    <w:rsid w:val="000B2666"/>
    <w:rsid w:val="000B538C"/>
    <w:rsid w:val="000C09CB"/>
    <w:rsid w:val="000D0EE8"/>
    <w:rsid w:val="000D4338"/>
    <w:rsid w:val="000D5E9E"/>
    <w:rsid w:val="000E0E25"/>
    <w:rsid w:val="000E3D50"/>
    <w:rsid w:val="000E4157"/>
    <w:rsid w:val="000F3CA3"/>
    <w:rsid w:val="000F3DCD"/>
    <w:rsid w:val="000F43EF"/>
    <w:rsid w:val="000F46AB"/>
    <w:rsid w:val="000F633F"/>
    <w:rsid w:val="00102C28"/>
    <w:rsid w:val="00103A47"/>
    <w:rsid w:val="00112FE7"/>
    <w:rsid w:val="00114903"/>
    <w:rsid w:val="00114E19"/>
    <w:rsid w:val="001164D2"/>
    <w:rsid w:val="001205E3"/>
    <w:rsid w:val="00122388"/>
    <w:rsid w:val="00123FAA"/>
    <w:rsid w:val="00130383"/>
    <w:rsid w:val="001328EE"/>
    <w:rsid w:val="00137EB5"/>
    <w:rsid w:val="00143CE7"/>
    <w:rsid w:val="001446C7"/>
    <w:rsid w:val="001470AC"/>
    <w:rsid w:val="001526B1"/>
    <w:rsid w:val="001616F7"/>
    <w:rsid w:val="00167469"/>
    <w:rsid w:val="001678B1"/>
    <w:rsid w:val="001717AE"/>
    <w:rsid w:val="001768B8"/>
    <w:rsid w:val="001776CE"/>
    <w:rsid w:val="001953E1"/>
    <w:rsid w:val="001A1626"/>
    <w:rsid w:val="001A753E"/>
    <w:rsid w:val="001B0128"/>
    <w:rsid w:val="001B04C3"/>
    <w:rsid w:val="001B5036"/>
    <w:rsid w:val="001B676A"/>
    <w:rsid w:val="001B6B13"/>
    <w:rsid w:val="001C0DBF"/>
    <w:rsid w:val="001C42AF"/>
    <w:rsid w:val="001C6E49"/>
    <w:rsid w:val="001C77C5"/>
    <w:rsid w:val="001D3018"/>
    <w:rsid w:val="001D5CA9"/>
    <w:rsid w:val="001D63AA"/>
    <w:rsid w:val="001D77BB"/>
    <w:rsid w:val="001E3A7E"/>
    <w:rsid w:val="001E6B5C"/>
    <w:rsid w:val="001F0A9C"/>
    <w:rsid w:val="001F39E2"/>
    <w:rsid w:val="001F4323"/>
    <w:rsid w:val="00200CDA"/>
    <w:rsid w:val="00201EB9"/>
    <w:rsid w:val="002036A8"/>
    <w:rsid w:val="00210029"/>
    <w:rsid w:val="00212588"/>
    <w:rsid w:val="00221507"/>
    <w:rsid w:val="0022369C"/>
    <w:rsid w:val="002253E4"/>
    <w:rsid w:val="00227F84"/>
    <w:rsid w:val="00236945"/>
    <w:rsid w:val="00245012"/>
    <w:rsid w:val="00245073"/>
    <w:rsid w:val="00250F18"/>
    <w:rsid w:val="0025760D"/>
    <w:rsid w:val="00257B85"/>
    <w:rsid w:val="00262918"/>
    <w:rsid w:val="00265E9C"/>
    <w:rsid w:val="00271B0C"/>
    <w:rsid w:val="00271BD6"/>
    <w:rsid w:val="00271D91"/>
    <w:rsid w:val="0027273E"/>
    <w:rsid w:val="00273A13"/>
    <w:rsid w:val="0029320B"/>
    <w:rsid w:val="0029464D"/>
    <w:rsid w:val="002955E1"/>
    <w:rsid w:val="002978B8"/>
    <w:rsid w:val="002A3806"/>
    <w:rsid w:val="002A556C"/>
    <w:rsid w:val="002A6F26"/>
    <w:rsid w:val="002A71FF"/>
    <w:rsid w:val="002B516F"/>
    <w:rsid w:val="002B61EF"/>
    <w:rsid w:val="002C68B0"/>
    <w:rsid w:val="002D138A"/>
    <w:rsid w:val="002E450C"/>
    <w:rsid w:val="002F08E8"/>
    <w:rsid w:val="002F2544"/>
    <w:rsid w:val="002F354D"/>
    <w:rsid w:val="0030796D"/>
    <w:rsid w:val="00310932"/>
    <w:rsid w:val="00311E0E"/>
    <w:rsid w:val="00314CC2"/>
    <w:rsid w:val="00321678"/>
    <w:rsid w:val="00327AE2"/>
    <w:rsid w:val="00331DEC"/>
    <w:rsid w:val="0033258B"/>
    <w:rsid w:val="00340AE9"/>
    <w:rsid w:val="003413E5"/>
    <w:rsid w:val="00341556"/>
    <w:rsid w:val="00345AD4"/>
    <w:rsid w:val="00347CA6"/>
    <w:rsid w:val="00350075"/>
    <w:rsid w:val="00350BBD"/>
    <w:rsid w:val="00353639"/>
    <w:rsid w:val="00355566"/>
    <w:rsid w:val="003766F1"/>
    <w:rsid w:val="00385416"/>
    <w:rsid w:val="003863AC"/>
    <w:rsid w:val="00392450"/>
    <w:rsid w:val="00396416"/>
    <w:rsid w:val="003A13E7"/>
    <w:rsid w:val="003A38AB"/>
    <w:rsid w:val="003A74A1"/>
    <w:rsid w:val="003C6EB0"/>
    <w:rsid w:val="003D0641"/>
    <w:rsid w:val="003D255D"/>
    <w:rsid w:val="00400601"/>
    <w:rsid w:val="00401D8A"/>
    <w:rsid w:val="00403E25"/>
    <w:rsid w:val="00404C84"/>
    <w:rsid w:val="00413842"/>
    <w:rsid w:val="00415F49"/>
    <w:rsid w:val="004169EA"/>
    <w:rsid w:val="0042064C"/>
    <w:rsid w:val="00422B10"/>
    <w:rsid w:val="00426604"/>
    <w:rsid w:val="0043231E"/>
    <w:rsid w:val="00445800"/>
    <w:rsid w:val="00446D8B"/>
    <w:rsid w:val="00457440"/>
    <w:rsid w:val="0046042C"/>
    <w:rsid w:val="004654F8"/>
    <w:rsid w:val="004708C1"/>
    <w:rsid w:val="004741D7"/>
    <w:rsid w:val="00483FF4"/>
    <w:rsid w:val="00491C5B"/>
    <w:rsid w:val="0049453D"/>
    <w:rsid w:val="00496F9E"/>
    <w:rsid w:val="004B1BFC"/>
    <w:rsid w:val="004B3593"/>
    <w:rsid w:val="004B6DD9"/>
    <w:rsid w:val="004C64A5"/>
    <w:rsid w:val="004D2242"/>
    <w:rsid w:val="004D2712"/>
    <w:rsid w:val="004D3415"/>
    <w:rsid w:val="004D4202"/>
    <w:rsid w:val="004E1517"/>
    <w:rsid w:val="004E3705"/>
    <w:rsid w:val="004F1AA9"/>
    <w:rsid w:val="004F292D"/>
    <w:rsid w:val="004F2EED"/>
    <w:rsid w:val="004F437D"/>
    <w:rsid w:val="004F4A38"/>
    <w:rsid w:val="004F55A2"/>
    <w:rsid w:val="00500ABE"/>
    <w:rsid w:val="005021A8"/>
    <w:rsid w:val="00504180"/>
    <w:rsid w:val="00505655"/>
    <w:rsid w:val="005123F9"/>
    <w:rsid w:val="00515DD1"/>
    <w:rsid w:val="0051661A"/>
    <w:rsid w:val="00516E74"/>
    <w:rsid w:val="00521181"/>
    <w:rsid w:val="005221E5"/>
    <w:rsid w:val="00535018"/>
    <w:rsid w:val="005477DA"/>
    <w:rsid w:val="005532C4"/>
    <w:rsid w:val="00555802"/>
    <w:rsid w:val="00555D4F"/>
    <w:rsid w:val="005569B6"/>
    <w:rsid w:val="00557331"/>
    <w:rsid w:val="00565578"/>
    <w:rsid w:val="00566CB3"/>
    <w:rsid w:val="005762E7"/>
    <w:rsid w:val="00577FE3"/>
    <w:rsid w:val="005901A1"/>
    <w:rsid w:val="0059156A"/>
    <w:rsid w:val="005967CB"/>
    <w:rsid w:val="00596C49"/>
    <w:rsid w:val="00596F63"/>
    <w:rsid w:val="005A349E"/>
    <w:rsid w:val="005B345C"/>
    <w:rsid w:val="005B76C9"/>
    <w:rsid w:val="005C113A"/>
    <w:rsid w:val="005E279E"/>
    <w:rsid w:val="005E4F1D"/>
    <w:rsid w:val="005E655F"/>
    <w:rsid w:val="005F0038"/>
    <w:rsid w:val="005F0E76"/>
    <w:rsid w:val="005F7DC9"/>
    <w:rsid w:val="006009DF"/>
    <w:rsid w:val="00605AF2"/>
    <w:rsid w:val="006068CD"/>
    <w:rsid w:val="006108D8"/>
    <w:rsid w:val="006134EC"/>
    <w:rsid w:val="00615890"/>
    <w:rsid w:val="006203D1"/>
    <w:rsid w:val="00624958"/>
    <w:rsid w:val="006358E0"/>
    <w:rsid w:val="0064038A"/>
    <w:rsid w:val="00641A25"/>
    <w:rsid w:val="006602FB"/>
    <w:rsid w:val="00663F89"/>
    <w:rsid w:val="00667D90"/>
    <w:rsid w:val="00667E85"/>
    <w:rsid w:val="00671F43"/>
    <w:rsid w:val="00677852"/>
    <w:rsid w:val="0068010B"/>
    <w:rsid w:val="00697ECA"/>
    <w:rsid w:val="006A684A"/>
    <w:rsid w:val="006B22BA"/>
    <w:rsid w:val="006B58A4"/>
    <w:rsid w:val="006E031A"/>
    <w:rsid w:val="006E20C5"/>
    <w:rsid w:val="006E2659"/>
    <w:rsid w:val="006E6E04"/>
    <w:rsid w:val="006F61B6"/>
    <w:rsid w:val="00701184"/>
    <w:rsid w:val="0070385F"/>
    <w:rsid w:val="00705013"/>
    <w:rsid w:val="00706B8A"/>
    <w:rsid w:val="00707D4A"/>
    <w:rsid w:val="00724514"/>
    <w:rsid w:val="0073258D"/>
    <w:rsid w:val="00734526"/>
    <w:rsid w:val="007442C9"/>
    <w:rsid w:val="00747AA2"/>
    <w:rsid w:val="007551EC"/>
    <w:rsid w:val="007630AB"/>
    <w:rsid w:val="00763328"/>
    <w:rsid w:val="007827F0"/>
    <w:rsid w:val="007831F0"/>
    <w:rsid w:val="00795CEA"/>
    <w:rsid w:val="007A530A"/>
    <w:rsid w:val="007A565E"/>
    <w:rsid w:val="007B4BF4"/>
    <w:rsid w:val="007C0897"/>
    <w:rsid w:val="007C1440"/>
    <w:rsid w:val="007C2176"/>
    <w:rsid w:val="007C7BC8"/>
    <w:rsid w:val="007D4E53"/>
    <w:rsid w:val="007E081D"/>
    <w:rsid w:val="007E194A"/>
    <w:rsid w:val="007E68C9"/>
    <w:rsid w:val="007E784B"/>
    <w:rsid w:val="007F088E"/>
    <w:rsid w:val="007F1CD6"/>
    <w:rsid w:val="007F2D54"/>
    <w:rsid w:val="007F4307"/>
    <w:rsid w:val="007F70A0"/>
    <w:rsid w:val="00803333"/>
    <w:rsid w:val="00810E1F"/>
    <w:rsid w:val="008130C4"/>
    <w:rsid w:val="00823B5C"/>
    <w:rsid w:val="00824DB8"/>
    <w:rsid w:val="00830ABB"/>
    <w:rsid w:val="00841B61"/>
    <w:rsid w:val="00846387"/>
    <w:rsid w:val="008531F4"/>
    <w:rsid w:val="008531FE"/>
    <w:rsid w:val="0085428B"/>
    <w:rsid w:val="0086317E"/>
    <w:rsid w:val="00866BCD"/>
    <w:rsid w:val="008679CE"/>
    <w:rsid w:val="00870BE4"/>
    <w:rsid w:val="00873C01"/>
    <w:rsid w:val="0087736C"/>
    <w:rsid w:val="00880617"/>
    <w:rsid w:val="008822E5"/>
    <w:rsid w:val="008826DD"/>
    <w:rsid w:val="00883B5F"/>
    <w:rsid w:val="00883C1F"/>
    <w:rsid w:val="00886C9F"/>
    <w:rsid w:val="00891ACD"/>
    <w:rsid w:val="008A6B2C"/>
    <w:rsid w:val="008B65D0"/>
    <w:rsid w:val="008C32A8"/>
    <w:rsid w:val="008C59F4"/>
    <w:rsid w:val="008D2F26"/>
    <w:rsid w:val="008D482A"/>
    <w:rsid w:val="008E5FA5"/>
    <w:rsid w:val="008E7AA2"/>
    <w:rsid w:val="009015AE"/>
    <w:rsid w:val="00906163"/>
    <w:rsid w:val="009079EB"/>
    <w:rsid w:val="00913549"/>
    <w:rsid w:val="009154F5"/>
    <w:rsid w:val="00916E18"/>
    <w:rsid w:val="00917584"/>
    <w:rsid w:val="00917657"/>
    <w:rsid w:val="00922E22"/>
    <w:rsid w:val="00924B1A"/>
    <w:rsid w:val="00932F6D"/>
    <w:rsid w:val="0093782D"/>
    <w:rsid w:val="00941B69"/>
    <w:rsid w:val="009423E8"/>
    <w:rsid w:val="00950D2A"/>
    <w:rsid w:val="00951A2C"/>
    <w:rsid w:val="00955CC7"/>
    <w:rsid w:val="00955CD2"/>
    <w:rsid w:val="00955DB0"/>
    <w:rsid w:val="00957DFC"/>
    <w:rsid w:val="009716EC"/>
    <w:rsid w:val="00975986"/>
    <w:rsid w:val="00976BB5"/>
    <w:rsid w:val="00980423"/>
    <w:rsid w:val="009814E3"/>
    <w:rsid w:val="00984C3D"/>
    <w:rsid w:val="00985092"/>
    <w:rsid w:val="0098697B"/>
    <w:rsid w:val="0099192A"/>
    <w:rsid w:val="0099389D"/>
    <w:rsid w:val="00993C64"/>
    <w:rsid w:val="00995F12"/>
    <w:rsid w:val="009A0FED"/>
    <w:rsid w:val="009A3DBE"/>
    <w:rsid w:val="009A43F8"/>
    <w:rsid w:val="009B166E"/>
    <w:rsid w:val="009C15A7"/>
    <w:rsid w:val="009C240F"/>
    <w:rsid w:val="009C630E"/>
    <w:rsid w:val="009D0B5B"/>
    <w:rsid w:val="009D36B0"/>
    <w:rsid w:val="009D393B"/>
    <w:rsid w:val="009D3B2F"/>
    <w:rsid w:val="009D4750"/>
    <w:rsid w:val="009D64A9"/>
    <w:rsid w:val="009E3CF4"/>
    <w:rsid w:val="009F4445"/>
    <w:rsid w:val="009F5293"/>
    <w:rsid w:val="00A006ED"/>
    <w:rsid w:val="00A01972"/>
    <w:rsid w:val="00A01FC5"/>
    <w:rsid w:val="00A01FFA"/>
    <w:rsid w:val="00A02FFF"/>
    <w:rsid w:val="00A039E2"/>
    <w:rsid w:val="00A05FDF"/>
    <w:rsid w:val="00A10EA1"/>
    <w:rsid w:val="00A1129F"/>
    <w:rsid w:val="00A13BFF"/>
    <w:rsid w:val="00A17088"/>
    <w:rsid w:val="00A20B3D"/>
    <w:rsid w:val="00A2208C"/>
    <w:rsid w:val="00A22381"/>
    <w:rsid w:val="00A646B6"/>
    <w:rsid w:val="00A66CE2"/>
    <w:rsid w:val="00A71A62"/>
    <w:rsid w:val="00A74651"/>
    <w:rsid w:val="00A765A6"/>
    <w:rsid w:val="00A82E22"/>
    <w:rsid w:val="00A86FD3"/>
    <w:rsid w:val="00AB0489"/>
    <w:rsid w:val="00AB1975"/>
    <w:rsid w:val="00AC0FC5"/>
    <w:rsid w:val="00AC3F76"/>
    <w:rsid w:val="00AD6FC0"/>
    <w:rsid w:val="00AE493B"/>
    <w:rsid w:val="00AF1540"/>
    <w:rsid w:val="00AF4334"/>
    <w:rsid w:val="00B07DC1"/>
    <w:rsid w:val="00B1186C"/>
    <w:rsid w:val="00B1483A"/>
    <w:rsid w:val="00B1644E"/>
    <w:rsid w:val="00B26027"/>
    <w:rsid w:val="00B266A9"/>
    <w:rsid w:val="00B354E5"/>
    <w:rsid w:val="00B4135E"/>
    <w:rsid w:val="00B51545"/>
    <w:rsid w:val="00B54561"/>
    <w:rsid w:val="00B5470C"/>
    <w:rsid w:val="00B57943"/>
    <w:rsid w:val="00B61CBF"/>
    <w:rsid w:val="00B62B00"/>
    <w:rsid w:val="00B6481C"/>
    <w:rsid w:val="00B667E2"/>
    <w:rsid w:val="00B74E36"/>
    <w:rsid w:val="00B83C70"/>
    <w:rsid w:val="00B8559C"/>
    <w:rsid w:val="00B865A7"/>
    <w:rsid w:val="00B916B7"/>
    <w:rsid w:val="00B97FEF"/>
    <w:rsid w:val="00BA5C68"/>
    <w:rsid w:val="00BB0429"/>
    <w:rsid w:val="00BB0F47"/>
    <w:rsid w:val="00BC5A2A"/>
    <w:rsid w:val="00BC61DA"/>
    <w:rsid w:val="00BD7305"/>
    <w:rsid w:val="00BE0B0E"/>
    <w:rsid w:val="00BE1822"/>
    <w:rsid w:val="00BE1B3A"/>
    <w:rsid w:val="00BE2577"/>
    <w:rsid w:val="00BF1E02"/>
    <w:rsid w:val="00BF3A9B"/>
    <w:rsid w:val="00BF60B9"/>
    <w:rsid w:val="00C02737"/>
    <w:rsid w:val="00C0311C"/>
    <w:rsid w:val="00C048CE"/>
    <w:rsid w:val="00C06702"/>
    <w:rsid w:val="00C157FB"/>
    <w:rsid w:val="00C21354"/>
    <w:rsid w:val="00C4081B"/>
    <w:rsid w:val="00C43A2F"/>
    <w:rsid w:val="00C44123"/>
    <w:rsid w:val="00C520BE"/>
    <w:rsid w:val="00C527AC"/>
    <w:rsid w:val="00C56252"/>
    <w:rsid w:val="00C60A82"/>
    <w:rsid w:val="00C70FFB"/>
    <w:rsid w:val="00C77C91"/>
    <w:rsid w:val="00C83CE2"/>
    <w:rsid w:val="00C94810"/>
    <w:rsid w:val="00CB0359"/>
    <w:rsid w:val="00CB465D"/>
    <w:rsid w:val="00CC0E5A"/>
    <w:rsid w:val="00CD28AD"/>
    <w:rsid w:val="00CD46AC"/>
    <w:rsid w:val="00CD5BBE"/>
    <w:rsid w:val="00CE3842"/>
    <w:rsid w:val="00CE7E0D"/>
    <w:rsid w:val="00CF43A3"/>
    <w:rsid w:val="00D03294"/>
    <w:rsid w:val="00D15D62"/>
    <w:rsid w:val="00D20E4F"/>
    <w:rsid w:val="00D2324B"/>
    <w:rsid w:val="00D3337F"/>
    <w:rsid w:val="00D34922"/>
    <w:rsid w:val="00D36107"/>
    <w:rsid w:val="00D36629"/>
    <w:rsid w:val="00D37235"/>
    <w:rsid w:val="00D44E50"/>
    <w:rsid w:val="00D453EF"/>
    <w:rsid w:val="00D533B0"/>
    <w:rsid w:val="00D5424B"/>
    <w:rsid w:val="00D54F40"/>
    <w:rsid w:val="00D5511B"/>
    <w:rsid w:val="00D560A9"/>
    <w:rsid w:val="00D65C5B"/>
    <w:rsid w:val="00D71B59"/>
    <w:rsid w:val="00D73913"/>
    <w:rsid w:val="00D74337"/>
    <w:rsid w:val="00D76534"/>
    <w:rsid w:val="00D876F8"/>
    <w:rsid w:val="00D905F8"/>
    <w:rsid w:val="00D91402"/>
    <w:rsid w:val="00D92C66"/>
    <w:rsid w:val="00D932A2"/>
    <w:rsid w:val="00DA4211"/>
    <w:rsid w:val="00DA5014"/>
    <w:rsid w:val="00DA5737"/>
    <w:rsid w:val="00DA5BE6"/>
    <w:rsid w:val="00DB1CBF"/>
    <w:rsid w:val="00DB3013"/>
    <w:rsid w:val="00DB4524"/>
    <w:rsid w:val="00DB6188"/>
    <w:rsid w:val="00DB68FD"/>
    <w:rsid w:val="00DB6AC9"/>
    <w:rsid w:val="00DB7374"/>
    <w:rsid w:val="00DC0FEB"/>
    <w:rsid w:val="00DC2172"/>
    <w:rsid w:val="00DC4997"/>
    <w:rsid w:val="00DC4B19"/>
    <w:rsid w:val="00DC4CDE"/>
    <w:rsid w:val="00DD46DD"/>
    <w:rsid w:val="00DE2A46"/>
    <w:rsid w:val="00DE4F77"/>
    <w:rsid w:val="00E0075F"/>
    <w:rsid w:val="00E00B0F"/>
    <w:rsid w:val="00E06841"/>
    <w:rsid w:val="00E155BA"/>
    <w:rsid w:val="00E20B48"/>
    <w:rsid w:val="00E23012"/>
    <w:rsid w:val="00E34576"/>
    <w:rsid w:val="00E37341"/>
    <w:rsid w:val="00E507A0"/>
    <w:rsid w:val="00E51174"/>
    <w:rsid w:val="00E56B3D"/>
    <w:rsid w:val="00E6342B"/>
    <w:rsid w:val="00E66F52"/>
    <w:rsid w:val="00E67B79"/>
    <w:rsid w:val="00E83068"/>
    <w:rsid w:val="00E864BA"/>
    <w:rsid w:val="00E907D3"/>
    <w:rsid w:val="00EA0C7F"/>
    <w:rsid w:val="00EA45E2"/>
    <w:rsid w:val="00EA4DC9"/>
    <w:rsid w:val="00EB030F"/>
    <w:rsid w:val="00EB08CA"/>
    <w:rsid w:val="00EB29A9"/>
    <w:rsid w:val="00EC7C86"/>
    <w:rsid w:val="00EE4EA6"/>
    <w:rsid w:val="00EE669F"/>
    <w:rsid w:val="00EF352D"/>
    <w:rsid w:val="00EF6F31"/>
    <w:rsid w:val="00F01988"/>
    <w:rsid w:val="00F07DB7"/>
    <w:rsid w:val="00F11E9C"/>
    <w:rsid w:val="00F14D2C"/>
    <w:rsid w:val="00F15561"/>
    <w:rsid w:val="00F15CC7"/>
    <w:rsid w:val="00F169F6"/>
    <w:rsid w:val="00F16B78"/>
    <w:rsid w:val="00F170A7"/>
    <w:rsid w:val="00F17E35"/>
    <w:rsid w:val="00F25367"/>
    <w:rsid w:val="00F25ACA"/>
    <w:rsid w:val="00F26F64"/>
    <w:rsid w:val="00F44CD3"/>
    <w:rsid w:val="00F672B3"/>
    <w:rsid w:val="00F70714"/>
    <w:rsid w:val="00F80217"/>
    <w:rsid w:val="00F9130A"/>
    <w:rsid w:val="00F93F92"/>
    <w:rsid w:val="00F94354"/>
    <w:rsid w:val="00F95BE4"/>
    <w:rsid w:val="00F967E5"/>
    <w:rsid w:val="00F97E4F"/>
    <w:rsid w:val="00FA2B28"/>
    <w:rsid w:val="00FB5420"/>
    <w:rsid w:val="00FB62BB"/>
    <w:rsid w:val="00FD1AE3"/>
    <w:rsid w:val="00FD2B7E"/>
    <w:rsid w:val="00FD5E6E"/>
    <w:rsid w:val="00FE0CEC"/>
    <w:rsid w:val="00FE5B4C"/>
    <w:rsid w:val="00FE5FD1"/>
    <w:rsid w:val="00FE6202"/>
    <w:rsid w:val="00FF013F"/>
    <w:rsid w:val="00FF17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B3096AE"/>
  <w15:docId w15:val="{B5D53328-0D15-4134-B445-5FAE2FB3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style>
  <w:style w:type="paragraph" w:styleId="Nadpis1">
    <w:name w:val="heading 1"/>
    <w:basedOn w:val="Normln"/>
    <w:next w:val="Normln"/>
    <w:qFormat/>
    <w:pPr>
      <w:keepNext/>
      <w:outlineLvl w:val="0"/>
    </w:pPr>
    <w:rPr>
      <w:rFonts w:ascii="Arial" w:hAnsi="Arial"/>
      <w:sz w:val="24"/>
    </w:rPr>
  </w:style>
  <w:style w:type="paragraph" w:styleId="Nadpis2">
    <w:name w:val="heading 2"/>
    <w:basedOn w:val="Normln"/>
    <w:next w:val="Normln"/>
    <w:qFormat/>
    <w:pPr>
      <w:keepNext/>
      <w:tabs>
        <w:tab w:val="left" w:pos="6804"/>
      </w:tabs>
      <w:outlineLvl w:val="1"/>
    </w:pPr>
    <w:rPr>
      <w:rFonts w:ascii="Arial" w:hAnsi="Arial"/>
      <w:sz w:val="40"/>
    </w:rPr>
  </w:style>
  <w:style w:type="paragraph" w:styleId="Nadpis3">
    <w:name w:val="heading 3"/>
    <w:basedOn w:val="Normln"/>
    <w:next w:val="Normln"/>
    <w:qFormat/>
    <w:pPr>
      <w:keepNext/>
      <w:tabs>
        <w:tab w:val="left" w:pos="6804"/>
      </w:tabs>
      <w:outlineLvl w:val="2"/>
    </w:pPr>
    <w:rPr>
      <w:rFonts w:ascii="Arial" w:hAnsi="Arial"/>
      <w:b/>
      <w:sz w:val="14"/>
    </w:rPr>
  </w:style>
  <w:style w:type="paragraph" w:styleId="Nadpis4">
    <w:name w:val="heading 4"/>
    <w:basedOn w:val="Normln"/>
    <w:next w:val="Normln"/>
    <w:qFormat/>
    <w:pPr>
      <w:keepNext/>
      <w:tabs>
        <w:tab w:val="left" w:pos="6804"/>
      </w:tabs>
      <w:jc w:val="right"/>
      <w:outlineLvl w:val="3"/>
    </w:pPr>
    <w:rPr>
      <w:rFonts w:ascii="Arial" w:hAnsi="Arial"/>
      <w:b/>
      <w:sz w:val="16"/>
    </w:rPr>
  </w:style>
  <w:style w:type="paragraph" w:styleId="Nadpis5">
    <w:name w:val="heading 5"/>
    <w:basedOn w:val="Normln"/>
    <w:next w:val="Normln"/>
    <w:qFormat/>
    <w:pPr>
      <w:keepNext/>
      <w:tabs>
        <w:tab w:val="left" w:pos="1560"/>
        <w:tab w:val="left" w:pos="3119"/>
      </w:tabs>
      <w:outlineLvl w:val="4"/>
    </w:pPr>
    <w:rPr>
      <w:rFonts w:ascii="Arial" w:hAnsi="Arial"/>
      <w:b/>
    </w:rPr>
  </w:style>
  <w:style w:type="paragraph" w:styleId="Nadpis6">
    <w:name w:val="heading 6"/>
    <w:basedOn w:val="Normln"/>
    <w:next w:val="Normln"/>
    <w:qFormat/>
    <w:pPr>
      <w:keepNext/>
      <w:tabs>
        <w:tab w:val="left" w:pos="6804"/>
      </w:tabs>
      <w:jc w:val="center"/>
      <w:outlineLvl w:val="5"/>
    </w:pPr>
    <w:rPr>
      <w:rFonts w:ascii="Arial" w:hAnsi="Arial"/>
      <w:b/>
      <w:sz w:val="16"/>
    </w:rPr>
  </w:style>
  <w:style w:type="paragraph" w:styleId="Nadpis8">
    <w:name w:val="heading 8"/>
    <w:basedOn w:val="Normln"/>
    <w:next w:val="Normln"/>
    <w:qFormat/>
    <w:pPr>
      <w:keepNext/>
      <w:tabs>
        <w:tab w:val="left" w:pos="6804"/>
      </w:tabs>
      <w:jc w:val="both"/>
      <w:outlineLvl w:val="7"/>
    </w:pPr>
    <w:rPr>
      <w:rFonts w:ascii="Arial" w:hAnsi="Arial"/>
      <w:b/>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rPr>
  </w:style>
  <w:style w:type="paragraph" w:styleId="Zkladntext">
    <w:name w:val="Body Text"/>
    <w:basedOn w:val="Normln"/>
    <w:pPr>
      <w:tabs>
        <w:tab w:val="left" w:pos="567"/>
        <w:tab w:val="left" w:pos="1560"/>
        <w:tab w:val="left" w:pos="5670"/>
      </w:tabs>
      <w:jc w:val="both"/>
    </w:pPr>
    <w:rPr>
      <w:rFonts w:ascii="Arial" w:hAnsi="Arial"/>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customStyle="1" w:styleId="normln0">
    <w:name w:val="normální"/>
    <w:basedOn w:val="Normln"/>
    <w:link w:val="normlnChar"/>
    <w:pPr>
      <w:jc w:val="both"/>
    </w:pPr>
    <w:rPr>
      <w:rFonts w:ascii="Arial" w:hAnsi="Arial"/>
      <w:sz w:val="24"/>
    </w:rPr>
  </w:style>
  <w:style w:type="paragraph" w:customStyle="1" w:styleId="Zkladntext21">
    <w:name w:val="Základní text 21"/>
    <w:basedOn w:val="Normln"/>
    <w:pPr>
      <w:widowControl w:val="0"/>
      <w:overflowPunct w:val="0"/>
      <w:autoSpaceDE w:val="0"/>
      <w:autoSpaceDN w:val="0"/>
      <w:adjustRightInd w:val="0"/>
      <w:jc w:val="both"/>
      <w:textAlignment w:val="baseline"/>
    </w:pPr>
  </w:style>
  <w:style w:type="paragraph" w:customStyle="1" w:styleId="Default">
    <w:name w:val="Default"/>
    <w:pPr>
      <w:widowControl w:val="0"/>
      <w:autoSpaceDE w:val="0"/>
      <w:autoSpaceDN w:val="0"/>
      <w:adjustRightInd w:val="0"/>
    </w:pPr>
    <w:rPr>
      <w:rFonts w:ascii="Verdana" w:hAnsi="Verdana" w:cs="Verdana"/>
      <w:color w:val="000000"/>
      <w:sz w:val="24"/>
      <w:szCs w:val="24"/>
    </w:rPr>
  </w:style>
  <w:style w:type="paragraph" w:styleId="Nzev">
    <w:name w:val="Title"/>
    <w:basedOn w:val="Normln"/>
    <w:qFormat/>
    <w:rsid w:val="004B6DD9"/>
    <w:pPr>
      <w:autoSpaceDE w:val="0"/>
      <w:autoSpaceDN w:val="0"/>
      <w:adjustRightInd w:val="0"/>
      <w:spacing w:afterLines="100"/>
      <w:jc w:val="center"/>
    </w:pPr>
    <w:rPr>
      <w:rFonts w:ascii="Arial" w:hAnsi="Arial" w:cs="Arial"/>
      <w:b/>
      <w:sz w:val="28"/>
      <w:szCs w:val="28"/>
    </w:rPr>
  </w:style>
  <w:style w:type="paragraph" w:styleId="Zkladntextodsazen">
    <w:name w:val="Body Text Indent"/>
    <w:basedOn w:val="Normln"/>
    <w:pPr>
      <w:spacing w:after="120"/>
      <w:ind w:left="283"/>
    </w:pPr>
  </w:style>
  <w:style w:type="character" w:styleId="Hypertextovodkaz">
    <w:name w:val="Hyperlink"/>
    <w:rsid w:val="00F44CD3"/>
    <w:rPr>
      <w:color w:val="0000FF"/>
      <w:u w:val="single"/>
    </w:rPr>
  </w:style>
  <w:style w:type="character" w:customStyle="1" w:styleId="normlnChar">
    <w:name w:val="normální Char"/>
    <w:link w:val="normln0"/>
    <w:rsid w:val="00707D4A"/>
    <w:rPr>
      <w:rFonts w:ascii="Arial" w:hAnsi="Arial"/>
      <w:sz w:val="24"/>
      <w:lang w:val="cs-CZ" w:eastAsia="cs-CZ" w:bidi="ar-SA"/>
    </w:rPr>
  </w:style>
  <w:style w:type="character" w:customStyle="1" w:styleId="tsubjname">
    <w:name w:val="tsubjname"/>
    <w:basedOn w:val="Standardnpsmoodstavce"/>
    <w:rsid w:val="009D36B0"/>
  </w:style>
  <w:style w:type="paragraph" w:styleId="Obsah1">
    <w:name w:val="toc 1"/>
    <w:basedOn w:val="Normln"/>
    <w:next w:val="Normln"/>
    <w:autoRedefine/>
    <w:semiHidden/>
    <w:rsid w:val="009F5293"/>
    <w:pPr>
      <w:tabs>
        <w:tab w:val="left" w:pos="284"/>
        <w:tab w:val="left" w:pos="567"/>
        <w:tab w:val="right" w:leader="dot" w:pos="9071"/>
      </w:tabs>
      <w:spacing w:before="120"/>
    </w:pPr>
    <w:rPr>
      <w:rFonts w:ascii="Arial" w:hAnsi="Arial" w:cs="Arial"/>
      <w:b/>
      <w:bCs/>
      <w:caps/>
      <w:noProof/>
      <w:color w:val="000000"/>
    </w:rPr>
  </w:style>
  <w:style w:type="paragraph" w:styleId="Textkomente">
    <w:name w:val="annotation text"/>
    <w:basedOn w:val="Normln"/>
    <w:link w:val="TextkomenteChar"/>
    <w:rsid w:val="006108D8"/>
    <w:pPr>
      <w:spacing w:line="264" w:lineRule="auto"/>
      <w:jc w:val="both"/>
    </w:pPr>
    <w:rPr>
      <w:sz w:val="24"/>
    </w:rPr>
  </w:style>
  <w:style w:type="character" w:customStyle="1" w:styleId="TextkomenteChar">
    <w:name w:val="Text komentáře Char"/>
    <w:link w:val="Textkomente"/>
    <w:rsid w:val="006108D8"/>
    <w:rPr>
      <w:sz w:val="24"/>
    </w:rPr>
  </w:style>
  <w:style w:type="character" w:styleId="Odkaznakoment">
    <w:name w:val="annotation reference"/>
    <w:rsid w:val="006108D8"/>
    <w:rPr>
      <w:sz w:val="16"/>
      <w:szCs w:val="16"/>
    </w:rPr>
  </w:style>
  <w:style w:type="paragraph" w:styleId="Textbubliny">
    <w:name w:val="Balloon Text"/>
    <w:basedOn w:val="Normln"/>
    <w:link w:val="TextbublinyChar"/>
    <w:rsid w:val="006108D8"/>
    <w:rPr>
      <w:rFonts w:ascii="Tahoma" w:hAnsi="Tahoma"/>
      <w:sz w:val="16"/>
      <w:szCs w:val="16"/>
    </w:rPr>
  </w:style>
  <w:style w:type="character" w:customStyle="1" w:styleId="TextbublinyChar">
    <w:name w:val="Text bubliny Char"/>
    <w:link w:val="Textbubliny"/>
    <w:rsid w:val="006108D8"/>
    <w:rPr>
      <w:rFonts w:ascii="Tahoma" w:hAnsi="Tahoma" w:cs="Tahoma"/>
      <w:sz w:val="16"/>
      <w:szCs w:val="16"/>
    </w:rPr>
  </w:style>
  <w:style w:type="paragraph" w:styleId="Prosttext">
    <w:name w:val="Plain Text"/>
    <w:basedOn w:val="Normln"/>
    <w:link w:val="ProsttextChar"/>
    <w:uiPriority w:val="99"/>
    <w:unhideWhenUsed/>
    <w:rsid w:val="001616F7"/>
    <w:rPr>
      <w:rFonts w:ascii="Courier New" w:eastAsia="Calibri" w:hAnsi="Courier New" w:cs="Courier New"/>
    </w:rPr>
  </w:style>
  <w:style w:type="character" w:customStyle="1" w:styleId="ProsttextChar">
    <w:name w:val="Prostý text Char"/>
    <w:link w:val="Prosttext"/>
    <w:uiPriority w:val="99"/>
    <w:rsid w:val="001616F7"/>
    <w:rPr>
      <w:rFonts w:ascii="Courier New" w:eastAsia="Calibri" w:hAnsi="Courier New" w:cs="Courier New"/>
    </w:rPr>
  </w:style>
  <w:style w:type="character" w:styleId="Zmnka">
    <w:name w:val="Mention"/>
    <w:basedOn w:val="Standardnpsmoodstavce"/>
    <w:uiPriority w:val="99"/>
    <w:semiHidden/>
    <w:unhideWhenUsed/>
    <w:rsid w:val="00CF43A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632411">
      <w:bodyDiv w:val="1"/>
      <w:marLeft w:val="0"/>
      <w:marRight w:val="0"/>
      <w:marTop w:val="0"/>
      <w:marBottom w:val="0"/>
      <w:divBdr>
        <w:top w:val="none" w:sz="0" w:space="0" w:color="auto"/>
        <w:left w:val="none" w:sz="0" w:space="0" w:color="auto"/>
        <w:bottom w:val="none" w:sz="0" w:space="0" w:color="auto"/>
        <w:right w:val="none" w:sz="0" w:space="0" w:color="auto"/>
      </w:divBdr>
    </w:div>
    <w:div w:id="642076659">
      <w:bodyDiv w:val="1"/>
      <w:marLeft w:val="0"/>
      <w:marRight w:val="0"/>
      <w:marTop w:val="0"/>
      <w:marBottom w:val="0"/>
      <w:divBdr>
        <w:top w:val="none" w:sz="0" w:space="0" w:color="auto"/>
        <w:left w:val="none" w:sz="0" w:space="0" w:color="auto"/>
        <w:bottom w:val="none" w:sz="0" w:space="0" w:color="auto"/>
        <w:right w:val="none" w:sz="0" w:space="0" w:color="auto"/>
      </w:divBdr>
    </w:div>
    <w:div w:id="802116265">
      <w:bodyDiv w:val="1"/>
      <w:marLeft w:val="0"/>
      <w:marRight w:val="0"/>
      <w:marTop w:val="0"/>
      <w:marBottom w:val="0"/>
      <w:divBdr>
        <w:top w:val="none" w:sz="0" w:space="0" w:color="auto"/>
        <w:left w:val="none" w:sz="0" w:space="0" w:color="auto"/>
        <w:bottom w:val="none" w:sz="0" w:space="0" w:color="auto"/>
        <w:right w:val="none" w:sz="0" w:space="0" w:color="auto"/>
      </w:divBdr>
    </w:div>
    <w:div w:id="894463885">
      <w:bodyDiv w:val="1"/>
      <w:marLeft w:val="0"/>
      <w:marRight w:val="0"/>
      <w:marTop w:val="0"/>
      <w:marBottom w:val="0"/>
      <w:divBdr>
        <w:top w:val="none" w:sz="0" w:space="0" w:color="auto"/>
        <w:left w:val="none" w:sz="0" w:space="0" w:color="auto"/>
        <w:bottom w:val="none" w:sz="0" w:space="0" w:color="auto"/>
        <w:right w:val="none" w:sz="0" w:space="0" w:color="auto"/>
      </w:divBdr>
    </w:div>
    <w:div w:id="204165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stostarosta@krasneves.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tarosta@krasneves.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AN\Registr\Reg-dokument\Tiskopisy\telefax.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plnek xmlns="f14bc09c-2627-4406-88da-3faa18d234bf">SOD</doplnek>
    <cena xmlns="c6f72e73-2ae9-4f3a-a217-ab311974aa38">425345</cena>
    <misto_tisku xmlns="f14bc09c-2627-4406-88da-3faa18d234bf">Na provozu</misto_tisku>
    <czakazky xmlns="c6f72e73-2ae9-4f3a-a217-ab311974aa38">11987</czakazky>
    <Cena_x0020_subdod_x00e1_vky xmlns="c6f72e73-2ae9-4f3a-a217-ab311974aa38" xsi:nil="true"/>
    <St_x0159_edisko xmlns="c6f72e73-2ae9-4f3a-a217-ab311974aa38">Region Vysočina</St_x0159_edisko>
    <Smluvn_x00ed__x0020_partner xmlns="c6f72e73-2ae9-4f3a-a217-ab311974aa38">AQUASYS s.r.o.</Smluvn_x00ed__x0020_partner>
    <Druh_x0020_smlouvy xmlns="c6f72e73-2ae9-4f3a-a217-ab311974aa38">základní smlouva (s objednatelem)</Druh_x0020_smlouvy>
    <P_x016f_vodn_x00ed__x0020_st_x0159_edisko xmlns="c6f72e73-2ae9-4f3a-a217-ab311974aa38" xsi:nil="true"/>
    <C_x0020_smlouvy xmlns="c6f72e73-2ae9-4f3a-a217-ab311974aa38">JI/VY/2013/091</C_x0020_smlouvy>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903EDB02FBAC04D8C37E1FF2810430C" ma:contentTypeVersion="52" ma:contentTypeDescription="Vytvořit nový dokument" ma:contentTypeScope="" ma:versionID="70492cbed70d3402b1e841566728127e">
  <xsd:schema xmlns:xsd="http://www.w3.org/2001/XMLSchema" xmlns:xs="http://www.w3.org/2001/XMLSchema" xmlns:p="http://schemas.microsoft.com/office/2006/metadata/properties" xmlns:ns2="c6f72e73-2ae9-4f3a-a217-ab311974aa38" xmlns:ns3="f14bc09c-2627-4406-88da-3faa18d234bf" targetNamespace="http://schemas.microsoft.com/office/2006/metadata/properties" ma:root="true" ma:fieldsID="635f76d965268a234f8bab71c629064b" ns2:_="" ns3:_="">
    <xsd:import namespace="c6f72e73-2ae9-4f3a-a217-ab311974aa38"/>
    <xsd:import namespace="f14bc09c-2627-4406-88da-3faa18d234bf"/>
    <xsd:element name="properties">
      <xsd:complexType>
        <xsd:sequence>
          <xsd:element name="documentManagement">
            <xsd:complexType>
              <xsd:all>
                <xsd:element ref="ns2:St_x0159_edisko" minOccurs="0"/>
                <xsd:element ref="ns2:czakazky"/>
                <xsd:element ref="ns3:doplnek" minOccurs="0"/>
                <xsd:element ref="ns2:Smluvn_x00ed__x0020_partner" minOccurs="0"/>
                <xsd:element ref="ns2:Druh_x0020_smlouvy" minOccurs="0"/>
                <xsd:element ref="ns2:cena" minOccurs="0"/>
                <xsd:element ref="ns2:Cena_x0020_subdod_x00e1_vky" minOccurs="0"/>
                <xsd:element ref="ns2:P_x016f_vodn_x00ed__x0020_st_x0159_edisko" minOccurs="0"/>
                <xsd:element ref="ns3:misto_tisku" minOccurs="0"/>
                <xsd:element ref="ns3:_dlc_DocId" minOccurs="0"/>
                <xsd:element ref="ns3:_dlc_DocIdUrl" minOccurs="0"/>
                <xsd:element ref="ns3:_dlc_DocIdPersistId" minOccurs="0"/>
                <xsd:element ref="ns2:C_x0020_smlouv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72e73-2ae9-4f3a-a217-ab311974aa38" elementFormDefault="qualified">
    <xsd:import namespace="http://schemas.microsoft.com/office/2006/documentManagement/types"/>
    <xsd:import namespace="http://schemas.microsoft.com/office/infopath/2007/PartnerControls"/>
    <xsd:element name="St_x0159_edisko" ma:index="1" nillable="true" ma:displayName="Středisko" ma:internalName="St_x0159_edisko">
      <xsd:simpleType>
        <xsd:restriction base="dms:Text">
          <xsd:maxLength value="255"/>
        </xsd:restriction>
      </xsd:simpleType>
    </xsd:element>
    <xsd:element name="czakazky" ma:index="2" ma:displayName="Číslo zakázky" ma:list="{778659ec-9a2d-4987-ac85-c55cb482838a}" ma:internalName="czakazky" ma:readOnly="false" ma:showField="cislozakazky">
      <xsd:simpleType>
        <xsd:restriction base="dms:Lookup"/>
      </xsd:simpleType>
    </xsd:element>
    <xsd:element name="Smluvn_x00ed__x0020_partner" ma:index="4" nillable="true" ma:displayName="Smluvní partner" ma:internalName="Smluvn_x00ed__x0020_partner">
      <xsd:simpleType>
        <xsd:restriction base="dms:Text">
          <xsd:maxLength value="255"/>
        </xsd:restriction>
      </xsd:simpleType>
    </xsd:element>
    <xsd:element name="Druh_x0020_smlouvy" ma:index="5" nillable="true" ma:displayName="Druh smlouvy" ma:default="základní smlouva (s objednatelem)" ma:description="Rozlišení typu smlouvy" ma:format="Dropdown" ma:internalName="Druh_x0020_smlouvy">
      <xsd:simpleType>
        <xsd:restriction base="dms:Choice">
          <xsd:enumeration value="základní smlouva (s objednatelem)"/>
          <xsd:enumeration value="dodatek k základní smlouvě"/>
          <xsd:enumeration value="subdodavatelská smlouva"/>
          <xsd:enumeration value="dodatek k subdodavatelské smlouvě"/>
          <xsd:enumeration value="rámcová smlouva provozu"/>
          <xsd:enumeration value="objednávka"/>
        </xsd:restriction>
      </xsd:simpleType>
    </xsd:element>
    <xsd:element name="cena" ma:index="6" nillable="true" ma:displayName="Cena díla" ma:decimals="0" ma:description="Cena díla jako celku" ma:LCID="1029" ma:internalName="cena">
      <xsd:simpleType>
        <xsd:restriction base="dms:Currency"/>
      </xsd:simpleType>
    </xsd:element>
    <xsd:element name="Cena_x0020_subdod_x00e1_vky" ma:index="7" nillable="true" ma:displayName="Cena subdodávky" ma:description="Cena subdodávky v případě, že se jedná o smlouvu se subdodavatelem." ma:LCID="1029" ma:internalName="Cena_x0020_subdod_x00e1_vky">
      <xsd:simpleType>
        <xsd:restriction base="dms:Currency">
          <xsd:minInclusive value="0"/>
        </xsd:restriction>
      </xsd:simpleType>
    </xsd:element>
    <xsd:element name="P_x016f_vodn_x00ed__x0020_st_x0159_edisko" ma:index="9" nillable="true" ma:displayName="Původní středisko" ma:hidden="true" ma:internalName="P_x016f_vodn_x00ed__x0020_st_x0159_edisko" ma:readOnly="false">
      <xsd:simpleType>
        <xsd:restriction base="dms:Text">
          <xsd:maxLength value="255"/>
        </xsd:restriction>
      </xsd:simpleType>
    </xsd:element>
    <xsd:element name="C_x0020_smlouvy" ma:index="24" nillable="true" ma:displayName="Číslo smlouvy" ma:internalName="C_x0020_smlouv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4bc09c-2627-4406-88da-3faa18d234bf" elementFormDefault="qualified">
    <xsd:import namespace="http://schemas.microsoft.com/office/2006/documentManagement/types"/>
    <xsd:import namespace="http://schemas.microsoft.com/office/infopath/2007/PartnerControls"/>
    <xsd:element name="doplnek" ma:index="3" nillable="true" ma:displayName="Doplněk čísla smlouvy" ma:default="SOD" ma:description="Doplněk čísla smlouvy dle obsahu smlouvy.&#10;smlouva o dílo                                SOD&#10;rámcová smlouva o dílo                 RSOD&#10;smlouva o smlouvě budoucí o dílo   SSBD&#10;smlouva o smlouvě budoucí kupní   SSBK&#10;kupní smlouva                                   KS&#10;kupní smlouva – nemovitosti             KSN&#10;rámcová kupní smlouva                   RKS&#10;smlouva o nájmu – pozemky              NS&#10;smlouva o nájmu – nebyt. prostory   NSN&#10;smlouva o nájmu movité věci         NSMV&#10;smlouva o nájmu bytu (domu)          NSB&#10;smlouva o nájmu dopr. prostředku  NSDP&#10;leasingová smlouva                        LEAS&#10;mandátní smlouva                             MS&#10;smlouva o kontrolní činnosti             SKO&#10;smlouva o přepravě                         SPR&#10;smlouva o sdružení                          SDR&#10;smlouva nepojmenovaná                  OST" ma:format="Dropdown" ma:internalName="doplnek">
      <xsd:simpleType>
        <xsd:restriction base="dms:Choice">
          <xsd:enumeration value="SOD"/>
          <xsd:enumeration value="RSOD"/>
          <xsd:enumeration value="SSBD"/>
          <xsd:enumeration value="SSBK"/>
          <xsd:enumeration value="KS"/>
          <xsd:enumeration value="KSN"/>
          <xsd:enumeration value="RKS"/>
          <xsd:enumeration value="NS"/>
          <xsd:enumeration value="NSN"/>
          <xsd:enumeration value="NSMV"/>
          <xsd:enumeration value="NSB"/>
          <xsd:enumeration value="NSDP"/>
          <xsd:enumeration value="LEAS"/>
          <xsd:enumeration value="MS"/>
          <xsd:enumeration value="SKO"/>
          <xsd:enumeration value="SPR"/>
          <xsd:enumeration value="SDR"/>
          <xsd:enumeration value="OST"/>
        </xsd:restriction>
      </xsd:simpleType>
    </xsd:element>
    <xsd:element name="misto_tisku" ma:index="17" nillable="true" ma:displayName="Místo tisku" ma:default="Na provozu" ma:format="Dropdown" ma:hidden="true" ma:internalName="misto_tisku" ma:readOnly="false">
      <xsd:simpleType>
        <xsd:restriction base="dms:Choice">
          <xsd:enumeration value="Na sekretariátu"/>
          <xsd:enumeration value="Na provozu"/>
        </xsd:restriction>
      </xsd:simpleType>
    </xsd:element>
    <xsd:element name="_dlc_DocId" ma:index="20" nillable="true" ma:displayName="Hodnota ID dokumentu" ma:description="Hodnota ID dokumentu přiřazená této položce" ma:internalName="_dlc_DocId" ma:readOnly="true">
      <xsd:simpleType>
        <xsd:restriction base="dms:Text"/>
      </xsd:simpleType>
    </xsd:element>
    <xsd:element name="_dlc_DocIdUrl" ma:index="21"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yp obsahu"/>
        <xsd:element ref="dc:title" minOccurs="0" maxOccurs="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B8B17F3-9A26-47FD-894B-5AD40C69FBC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6f72e73-2ae9-4f3a-a217-ab311974aa38"/>
    <ds:schemaRef ds:uri="http://purl.org/dc/terms/"/>
    <ds:schemaRef ds:uri="http://schemas.openxmlformats.org/package/2006/metadata/core-properties"/>
    <ds:schemaRef ds:uri="f14bc09c-2627-4406-88da-3faa18d234bf"/>
    <ds:schemaRef ds:uri="http://www.w3.org/XML/1998/namespace"/>
  </ds:schemaRefs>
</ds:datastoreItem>
</file>

<file path=customXml/itemProps2.xml><?xml version="1.0" encoding="utf-8"?>
<ds:datastoreItem xmlns:ds="http://schemas.openxmlformats.org/officeDocument/2006/customXml" ds:itemID="{13AC7BED-E732-490E-AA21-2ED6B504D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72e73-2ae9-4f3a-a217-ab311974aa38"/>
    <ds:schemaRef ds:uri="f14bc09c-2627-4406-88da-3faa18d23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CC26E8-6E8A-4034-A459-412CA40BE879}">
  <ds:schemaRefs>
    <ds:schemaRef ds:uri="http://schemas.microsoft.com/sharepoint/v3/contenttype/forms"/>
  </ds:schemaRefs>
</ds:datastoreItem>
</file>

<file path=customXml/itemProps4.xml><?xml version="1.0" encoding="utf-8"?>
<ds:datastoreItem xmlns:ds="http://schemas.openxmlformats.org/officeDocument/2006/customXml" ds:itemID="{D3279117-ADD4-44A6-8F35-40663E607891}">
  <ds:schemaRefs>
    <ds:schemaRef ds:uri="http://schemas.microsoft.com/office/2006/metadata/longProperties"/>
  </ds:schemaRefs>
</ds:datastoreItem>
</file>

<file path=customXml/itemProps5.xml><?xml version="1.0" encoding="utf-8"?>
<ds:datastoreItem xmlns:ds="http://schemas.openxmlformats.org/officeDocument/2006/customXml" ds:itemID="{706E1412-31FE-44BD-B1BF-C362FF0FE01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telefax</Template>
  <TotalTime>609</TotalTime>
  <Pages>6</Pages>
  <Words>2126</Words>
  <Characters>12779</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Smlouva o dílo</dc:subject>
  <dc:creator>Martina Gabrielová</dc:creator>
  <cp:lastModifiedBy>Karel Uhlíř</cp:lastModifiedBy>
  <cp:revision>9</cp:revision>
  <cp:lastPrinted>2017-04-13T08:42:00Z</cp:lastPrinted>
  <dcterms:created xsi:type="dcterms:W3CDTF">2017-03-24T10:46:00Z</dcterms:created>
  <dcterms:modified xsi:type="dcterms:W3CDTF">2018-04-23T12:07:00Z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7PQAFP7RUZSK-14-2612</vt:lpwstr>
  </property>
  <property fmtid="{D5CDD505-2E9C-101B-9397-08002B2CF9AE}" pid="3" name="_dlc_DocIdItemGuid">
    <vt:lpwstr>2b1f1800-f00b-4026-84c3-5b2bd6239311</vt:lpwstr>
  </property>
  <property fmtid="{D5CDD505-2E9C-101B-9397-08002B2CF9AE}" pid="4" name="_dlc_DocIdUrl">
    <vt:lpwstr>http://intranet/agendy/projekty/_layouts/DocIdRedir.aspx?ID=7PQAFP7RUZSK-14-2612, 7PQAFP7RUZSK-14-2612</vt:lpwstr>
  </property>
  <property fmtid="{D5CDD505-2E9C-101B-9397-08002B2CF9AE}" pid="5" name="Rok">
    <vt:lpwstr>2013</vt:lpwstr>
  </property>
  <property fmtid="{D5CDD505-2E9C-101B-9397-08002B2CF9AE}" pid="6" name="WorkflowCreationPath">
    <vt:lpwstr>62caa473-5417-479a-a449-8c2ae94f2e53,4;</vt:lpwstr>
  </property>
</Properties>
</file>