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9F" w:rsidRDefault="008720F4" w:rsidP="008720F4">
      <w:pPr>
        <w:pStyle w:val="Zhlav"/>
        <w:rPr>
          <w:b/>
        </w:rPr>
      </w:pPr>
      <w:r>
        <w:rPr>
          <w:b/>
        </w:rPr>
        <w:t xml:space="preserve"> </w:t>
      </w:r>
    </w:p>
    <w:p w:rsidR="00D521BC" w:rsidRPr="00CD56E7" w:rsidRDefault="00D521BC" w:rsidP="0015512E">
      <w:pPr>
        <w:pStyle w:val="Bezmezer"/>
        <w:jc w:val="both"/>
        <w:rPr>
          <w:rFonts w:ascii="Times New Roman" w:hAnsi="Times New Roman" w:cs="Times New Roman"/>
          <w:b/>
          <w:sz w:val="24"/>
          <w:szCs w:val="24"/>
        </w:rPr>
      </w:pPr>
    </w:p>
    <w:p w:rsidR="00B9106E" w:rsidRPr="00CD56E7" w:rsidRDefault="00B9106E" w:rsidP="0015512E">
      <w:pPr>
        <w:pStyle w:val="Bezmezer"/>
        <w:jc w:val="both"/>
        <w:rPr>
          <w:rFonts w:ascii="Times New Roman" w:hAnsi="Times New Roman" w:cs="Times New Roman"/>
          <w:b/>
          <w:sz w:val="24"/>
          <w:szCs w:val="24"/>
        </w:rPr>
      </w:pPr>
      <w:r w:rsidRPr="00CD56E7">
        <w:rPr>
          <w:rFonts w:ascii="Times New Roman" w:hAnsi="Times New Roman" w:cs="Times New Roman"/>
          <w:b/>
          <w:sz w:val="24"/>
          <w:szCs w:val="24"/>
        </w:rPr>
        <w:t>Správa služeb hlavního města Prahy</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příspěvková organizace</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se sídlem Kundratka 19, 180 00 Praha 8 - Libeň</w:t>
      </w:r>
    </w:p>
    <w:p w:rsidR="00B9106E" w:rsidRPr="00CD56E7" w:rsidRDefault="00DD639F"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zastoupená</w:t>
      </w:r>
      <w:r w:rsidR="00B9106E" w:rsidRPr="00CD56E7">
        <w:rPr>
          <w:rFonts w:ascii="Times New Roman" w:hAnsi="Times New Roman" w:cs="Times New Roman"/>
          <w:sz w:val="24"/>
          <w:szCs w:val="24"/>
        </w:rPr>
        <w:t xml:space="preserve"> ředitelem </w:t>
      </w:r>
      <w:r w:rsidRPr="00CD56E7">
        <w:rPr>
          <w:rFonts w:ascii="Times New Roman" w:hAnsi="Times New Roman" w:cs="Times New Roman"/>
          <w:sz w:val="24"/>
          <w:szCs w:val="24"/>
        </w:rPr>
        <w:t>Mgr. Bohdanem Frajtem</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IČ: 70889660</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DIČ: CZ70889660</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Bankovní spojení: PPF banka a.s.</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číslo účtu: 2001360007/6000</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 xml:space="preserve">kontaktní osoba: </w:t>
      </w:r>
      <w:r w:rsidR="00582BF9">
        <w:rPr>
          <w:rFonts w:ascii="Times New Roman" w:hAnsi="Times New Roman" w:cs="Times New Roman"/>
          <w:sz w:val="24"/>
          <w:szCs w:val="24"/>
        </w:rPr>
        <w:t xml:space="preserve">Petr Koníček, vedoucí </w:t>
      </w:r>
      <w:r w:rsidR="0055100A">
        <w:rPr>
          <w:rFonts w:ascii="Times New Roman" w:hAnsi="Times New Roman" w:cs="Times New Roman"/>
          <w:sz w:val="24"/>
          <w:szCs w:val="24"/>
        </w:rPr>
        <w:t>odboru</w:t>
      </w:r>
      <w:r w:rsidR="00582BF9">
        <w:rPr>
          <w:rFonts w:ascii="Times New Roman" w:hAnsi="Times New Roman" w:cs="Times New Roman"/>
          <w:sz w:val="24"/>
          <w:szCs w:val="24"/>
        </w:rPr>
        <w:t xml:space="preserve"> PPO a ÚCO</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tel.: +420</w:t>
      </w:r>
      <w:r w:rsidR="00582BF9">
        <w:rPr>
          <w:rFonts w:ascii="Times New Roman" w:hAnsi="Times New Roman" w:cs="Times New Roman"/>
          <w:sz w:val="24"/>
          <w:szCs w:val="24"/>
        </w:rPr>
        <w:t> 602 202 786</w:t>
      </w:r>
      <w:r w:rsidR="005459D9">
        <w:rPr>
          <w:rFonts w:ascii="Times New Roman" w:hAnsi="Times New Roman" w:cs="Times New Roman"/>
          <w:sz w:val="24"/>
          <w:szCs w:val="24"/>
        </w:rPr>
        <w:t>, 222 027 421</w:t>
      </w: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 xml:space="preserve">e-mail: </w:t>
      </w:r>
      <w:r w:rsidR="00582BF9">
        <w:rPr>
          <w:rFonts w:ascii="Times New Roman" w:hAnsi="Times New Roman" w:cs="Times New Roman"/>
          <w:sz w:val="24"/>
          <w:szCs w:val="24"/>
        </w:rPr>
        <w:t>konicek</w:t>
      </w:r>
      <w:r w:rsidRPr="00CD56E7">
        <w:rPr>
          <w:rFonts w:ascii="Times New Roman" w:hAnsi="Times New Roman" w:cs="Times New Roman"/>
          <w:sz w:val="24"/>
          <w:szCs w:val="24"/>
        </w:rPr>
        <w:t>@sshmp.cz</w:t>
      </w:r>
    </w:p>
    <w:p w:rsidR="0018584E" w:rsidRDefault="0018584E" w:rsidP="0015512E">
      <w:pPr>
        <w:pStyle w:val="Bezmezer"/>
        <w:jc w:val="both"/>
        <w:rPr>
          <w:rFonts w:ascii="Times New Roman" w:hAnsi="Times New Roman" w:cs="Times New Roman"/>
          <w:sz w:val="24"/>
          <w:szCs w:val="24"/>
        </w:rPr>
      </w:pP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(dále jen „</w:t>
      </w:r>
      <w:r w:rsidR="003C72DD">
        <w:rPr>
          <w:rFonts w:ascii="Times New Roman" w:hAnsi="Times New Roman" w:cs="Times New Roman"/>
          <w:b/>
          <w:sz w:val="24"/>
          <w:szCs w:val="24"/>
        </w:rPr>
        <w:t>objednatel</w:t>
      </w:r>
      <w:r w:rsidRPr="00CD56E7">
        <w:rPr>
          <w:rFonts w:ascii="Times New Roman" w:hAnsi="Times New Roman" w:cs="Times New Roman"/>
          <w:sz w:val="24"/>
          <w:szCs w:val="24"/>
        </w:rPr>
        <w:t>“)</w:t>
      </w:r>
    </w:p>
    <w:p w:rsidR="00B9106E" w:rsidRPr="00CD56E7" w:rsidRDefault="00B9106E" w:rsidP="0015512E">
      <w:pPr>
        <w:pStyle w:val="Bezmezer"/>
        <w:jc w:val="both"/>
        <w:rPr>
          <w:rFonts w:ascii="Times New Roman" w:hAnsi="Times New Roman" w:cs="Times New Roman"/>
          <w:sz w:val="24"/>
          <w:szCs w:val="24"/>
        </w:rPr>
      </w:pPr>
    </w:p>
    <w:p w:rsidR="00B9106E" w:rsidRPr="00CD56E7" w:rsidRDefault="00B9106E"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a</w:t>
      </w:r>
    </w:p>
    <w:p w:rsidR="0018584E" w:rsidRPr="00DD2728" w:rsidRDefault="0018584E" w:rsidP="0018584E">
      <w:pPr>
        <w:jc w:val="both"/>
        <w:rPr>
          <w:rFonts w:ascii="Arial" w:hAnsi="Arial" w:cs="Arial"/>
          <w:color w:val="000000"/>
        </w:rPr>
      </w:pPr>
    </w:p>
    <w:tbl>
      <w:tblPr>
        <w:tblW w:w="0" w:type="auto"/>
        <w:tblLook w:val="04A0"/>
      </w:tblPr>
      <w:tblGrid>
        <w:gridCol w:w="4744"/>
        <w:gridCol w:w="4544"/>
      </w:tblGrid>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r w:rsidRPr="0018584E">
              <w:rPr>
                <w:color w:val="000000"/>
              </w:rPr>
              <w:t>___________________________</w:t>
            </w:r>
          </w:p>
        </w:tc>
        <w:tc>
          <w:tcPr>
            <w:tcW w:w="4772" w:type="dxa"/>
            <w:shd w:val="clear" w:color="auto" w:fill="auto"/>
          </w:tcPr>
          <w:p w:rsidR="0018584E" w:rsidRPr="0018584E" w:rsidRDefault="0018584E" w:rsidP="00B05EA2">
            <w:pPr>
              <w:spacing w:line="276" w:lineRule="auto"/>
              <w:jc w:val="both"/>
              <w:rPr>
                <w:color w:val="000000"/>
              </w:rPr>
            </w:pP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Se sídlem:</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IČO:</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DIČ:</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Zápis v obchodním/živnostenském rejstříku:</w:t>
            </w:r>
          </w:p>
          <w:p w:rsidR="0018584E" w:rsidRPr="0018584E" w:rsidRDefault="0018584E" w:rsidP="00B05EA2">
            <w:pPr>
              <w:spacing w:line="276" w:lineRule="auto"/>
              <w:jc w:val="both"/>
              <w:rPr>
                <w:color w:val="000000"/>
              </w:rPr>
            </w:pP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p w:rsidR="0018584E" w:rsidRPr="0018584E" w:rsidRDefault="0018584E" w:rsidP="00B05EA2">
            <w:pPr>
              <w:spacing w:line="276" w:lineRule="auto"/>
              <w:jc w:val="both"/>
              <w:rPr>
                <w:color w:val="000000"/>
              </w:rPr>
            </w:pP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Zastoupený:</w:t>
            </w:r>
          </w:p>
          <w:p w:rsidR="0018584E" w:rsidRPr="0018584E" w:rsidRDefault="0018584E" w:rsidP="00B05EA2">
            <w:pPr>
              <w:spacing w:line="276" w:lineRule="auto"/>
              <w:jc w:val="both"/>
              <w:rPr>
                <w:color w:val="000000"/>
              </w:rPr>
            </w:pP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p w:rsidR="0018584E" w:rsidRPr="0018584E" w:rsidRDefault="0018584E" w:rsidP="00B05EA2">
            <w:pPr>
              <w:spacing w:line="276" w:lineRule="auto"/>
              <w:jc w:val="both"/>
              <w:rPr>
                <w:color w:val="000000"/>
              </w:rPr>
            </w:pP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Bankovní spojení:</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Číslo účtu:</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Kontaktní osoba:</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Email:</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18584E" w:rsidRDefault="0018584E" w:rsidP="00B05EA2">
            <w:pPr>
              <w:spacing w:line="276" w:lineRule="auto"/>
              <w:jc w:val="both"/>
              <w:rPr>
                <w:color w:val="000000"/>
              </w:rPr>
            </w:pPr>
            <w:r w:rsidRPr="0018584E">
              <w:rPr>
                <w:color w:val="000000"/>
              </w:rPr>
              <w:t>Telefon:</w:t>
            </w:r>
          </w:p>
        </w:tc>
        <w:tc>
          <w:tcPr>
            <w:tcW w:w="4772" w:type="dxa"/>
            <w:shd w:val="clear" w:color="auto" w:fill="auto"/>
          </w:tcPr>
          <w:p w:rsidR="0018584E" w:rsidRPr="0018584E" w:rsidRDefault="0018584E" w:rsidP="00B05EA2">
            <w:pPr>
              <w:spacing w:line="276" w:lineRule="auto"/>
              <w:jc w:val="both"/>
              <w:rPr>
                <w:color w:val="000000"/>
              </w:rPr>
            </w:pPr>
            <w:r w:rsidRPr="0018584E">
              <w:rPr>
                <w:color w:val="000000"/>
                <w:highlight w:val="yellow"/>
              </w:rPr>
              <w:t>(doplní uchazeč)</w:t>
            </w:r>
          </w:p>
        </w:tc>
      </w:tr>
      <w:tr w:rsidR="0018584E" w:rsidRPr="009C1DDC" w:rsidTr="00B05EA2">
        <w:tc>
          <w:tcPr>
            <w:tcW w:w="4772" w:type="dxa"/>
            <w:shd w:val="clear" w:color="auto" w:fill="auto"/>
          </w:tcPr>
          <w:p w:rsidR="0018584E" w:rsidRPr="009C1DDC" w:rsidRDefault="0018584E" w:rsidP="00B05EA2">
            <w:pPr>
              <w:spacing w:line="276" w:lineRule="auto"/>
              <w:jc w:val="both"/>
              <w:rPr>
                <w:rFonts w:ascii="Arial" w:hAnsi="Arial" w:cs="Arial"/>
                <w:color w:val="000000"/>
              </w:rPr>
            </w:pPr>
          </w:p>
        </w:tc>
        <w:tc>
          <w:tcPr>
            <w:tcW w:w="4772" w:type="dxa"/>
            <w:shd w:val="clear" w:color="auto" w:fill="auto"/>
          </w:tcPr>
          <w:p w:rsidR="0018584E" w:rsidRPr="009C1DDC" w:rsidRDefault="0018584E" w:rsidP="00B05EA2">
            <w:pPr>
              <w:spacing w:line="276" w:lineRule="auto"/>
              <w:jc w:val="both"/>
              <w:rPr>
                <w:rFonts w:ascii="Arial" w:hAnsi="Arial" w:cs="Arial"/>
                <w:color w:val="000000"/>
              </w:rPr>
            </w:pPr>
          </w:p>
        </w:tc>
      </w:tr>
    </w:tbl>
    <w:p w:rsidR="006A504C" w:rsidRPr="00CD56E7" w:rsidRDefault="006A504C" w:rsidP="0015512E">
      <w:pPr>
        <w:pStyle w:val="Bezmezer"/>
        <w:jc w:val="both"/>
        <w:rPr>
          <w:rFonts w:ascii="Times New Roman" w:hAnsi="Times New Roman" w:cs="Times New Roman"/>
          <w:sz w:val="24"/>
          <w:szCs w:val="24"/>
        </w:rPr>
      </w:pPr>
    </w:p>
    <w:p w:rsidR="00B9106E" w:rsidRPr="00350D91" w:rsidRDefault="006A504C" w:rsidP="0015512E">
      <w:pPr>
        <w:pStyle w:val="Bezmezer"/>
        <w:jc w:val="both"/>
        <w:rPr>
          <w:rFonts w:ascii="Times New Roman" w:hAnsi="Times New Roman" w:cs="Times New Roman"/>
          <w:sz w:val="24"/>
          <w:szCs w:val="24"/>
        </w:rPr>
      </w:pPr>
      <w:r w:rsidRPr="00CD56E7">
        <w:rPr>
          <w:rFonts w:ascii="Times New Roman" w:hAnsi="Times New Roman" w:cs="Times New Roman"/>
          <w:sz w:val="24"/>
          <w:szCs w:val="24"/>
        </w:rPr>
        <w:t>(dále jen „</w:t>
      </w:r>
      <w:r w:rsidR="003C72DD">
        <w:rPr>
          <w:rFonts w:ascii="Times New Roman" w:hAnsi="Times New Roman" w:cs="Times New Roman"/>
          <w:b/>
          <w:sz w:val="24"/>
          <w:szCs w:val="24"/>
        </w:rPr>
        <w:t>poskytovatel</w:t>
      </w:r>
      <w:r w:rsidRPr="00CD56E7">
        <w:rPr>
          <w:rFonts w:ascii="Times New Roman" w:hAnsi="Times New Roman" w:cs="Times New Roman"/>
          <w:sz w:val="24"/>
          <w:szCs w:val="24"/>
        </w:rPr>
        <w:t>“)</w:t>
      </w:r>
    </w:p>
    <w:p w:rsidR="00B9106E" w:rsidRPr="00350D91" w:rsidRDefault="00B9106E" w:rsidP="0015512E">
      <w:pPr>
        <w:pStyle w:val="Bezmezer"/>
        <w:jc w:val="both"/>
        <w:rPr>
          <w:rFonts w:ascii="Times New Roman" w:hAnsi="Times New Roman" w:cs="Times New Roman"/>
          <w:sz w:val="24"/>
          <w:szCs w:val="24"/>
        </w:rPr>
      </w:pPr>
    </w:p>
    <w:p w:rsidR="00B9106E" w:rsidRPr="00350D91" w:rsidRDefault="00B9106E" w:rsidP="0015512E">
      <w:pPr>
        <w:pStyle w:val="Bezmezer"/>
        <w:jc w:val="both"/>
        <w:rPr>
          <w:rFonts w:ascii="Times New Roman" w:hAnsi="Times New Roman" w:cs="Times New Roman"/>
          <w:sz w:val="24"/>
          <w:szCs w:val="24"/>
        </w:rPr>
      </w:pPr>
    </w:p>
    <w:p w:rsidR="00B9106E" w:rsidRPr="00350D91" w:rsidRDefault="00B9106E" w:rsidP="0015512E">
      <w:pPr>
        <w:pStyle w:val="Bezmezer"/>
        <w:jc w:val="both"/>
        <w:rPr>
          <w:rFonts w:ascii="Times New Roman" w:hAnsi="Times New Roman" w:cs="Times New Roman"/>
          <w:sz w:val="24"/>
          <w:szCs w:val="24"/>
        </w:rPr>
      </w:pPr>
      <w:r w:rsidRPr="00350D91">
        <w:rPr>
          <w:rFonts w:ascii="Times New Roman" w:hAnsi="Times New Roman" w:cs="Times New Roman"/>
          <w:sz w:val="24"/>
          <w:szCs w:val="24"/>
        </w:rPr>
        <w:t>(společně dále také „smluvní strany“)</w:t>
      </w:r>
    </w:p>
    <w:p w:rsidR="00B9106E" w:rsidRPr="00350D91" w:rsidRDefault="00B9106E" w:rsidP="0015512E">
      <w:pPr>
        <w:pStyle w:val="Bezmezer"/>
        <w:jc w:val="both"/>
        <w:rPr>
          <w:rFonts w:ascii="Times New Roman" w:hAnsi="Times New Roman" w:cs="Times New Roman"/>
          <w:sz w:val="24"/>
          <w:szCs w:val="24"/>
        </w:rPr>
      </w:pPr>
    </w:p>
    <w:p w:rsidR="000D4A38" w:rsidRDefault="000D4A38"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7A4DC3" w:rsidRDefault="007A4DC3" w:rsidP="0015512E">
      <w:pPr>
        <w:pStyle w:val="Bezmezer"/>
        <w:jc w:val="both"/>
        <w:rPr>
          <w:rFonts w:ascii="Times New Roman" w:hAnsi="Times New Roman" w:cs="Times New Roman"/>
          <w:sz w:val="24"/>
          <w:szCs w:val="24"/>
        </w:rPr>
      </w:pPr>
    </w:p>
    <w:p w:rsidR="000D4A38" w:rsidRDefault="000D4A38" w:rsidP="0015512E">
      <w:pPr>
        <w:pStyle w:val="Bezmezer"/>
        <w:jc w:val="both"/>
        <w:rPr>
          <w:rFonts w:ascii="Times New Roman" w:hAnsi="Times New Roman" w:cs="Times New Roman"/>
          <w:sz w:val="24"/>
          <w:szCs w:val="24"/>
        </w:rPr>
      </w:pPr>
      <w:r>
        <w:rPr>
          <w:rFonts w:ascii="Times New Roman" w:hAnsi="Times New Roman" w:cs="Times New Roman"/>
          <w:sz w:val="24"/>
          <w:szCs w:val="24"/>
        </w:rPr>
        <w:t>Vzhledem k tomu, že</w:t>
      </w:r>
    </w:p>
    <w:p w:rsidR="000D4A38" w:rsidRDefault="000D4A38" w:rsidP="0015512E">
      <w:pPr>
        <w:pStyle w:val="Bezmezer"/>
        <w:jc w:val="both"/>
        <w:rPr>
          <w:rFonts w:ascii="Times New Roman" w:hAnsi="Times New Roman" w:cs="Times New Roman"/>
          <w:sz w:val="24"/>
          <w:szCs w:val="24"/>
        </w:rPr>
      </w:pPr>
    </w:p>
    <w:p w:rsidR="000D4A38" w:rsidRDefault="00C36E31" w:rsidP="0015512E">
      <w:pPr>
        <w:pStyle w:val="Bezmezer"/>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objednatel má na základě zřizovací listiny</w:t>
      </w:r>
      <w:r w:rsidR="000D4A38" w:rsidRPr="000D4A38">
        <w:rPr>
          <w:rFonts w:ascii="Times New Roman" w:hAnsi="Times New Roman" w:cs="Times New Roman"/>
          <w:sz w:val="24"/>
          <w:szCs w:val="24"/>
        </w:rPr>
        <w:t xml:space="preserve"> svěřen do správy celý systém protipovodňové ochrany hl. m. Prahy</w:t>
      </w:r>
      <w:r w:rsidR="00FE25D1">
        <w:rPr>
          <w:rFonts w:ascii="Times New Roman" w:hAnsi="Times New Roman" w:cs="Times New Roman"/>
          <w:sz w:val="24"/>
          <w:szCs w:val="24"/>
        </w:rPr>
        <w:t xml:space="preserve">; </w:t>
      </w:r>
      <w:r>
        <w:rPr>
          <w:rFonts w:ascii="Times New Roman" w:hAnsi="Times New Roman" w:cs="Times New Roman"/>
          <w:sz w:val="24"/>
          <w:szCs w:val="24"/>
        </w:rPr>
        <w:t xml:space="preserve"> v této souvislosti</w:t>
      </w:r>
      <w:r w:rsidRPr="00C36E31">
        <w:rPr>
          <w:rFonts w:ascii="Times New Roman" w:hAnsi="Times New Roman" w:cs="Times New Roman"/>
          <w:sz w:val="24"/>
          <w:szCs w:val="24"/>
        </w:rPr>
        <w:t xml:space="preserve"> je objednatel povinen zajistit servis a údržbu tohoto systému v souladu s obecně závaznými právními předpisy a </w:t>
      </w:r>
      <w:r>
        <w:rPr>
          <w:rFonts w:ascii="Times New Roman" w:hAnsi="Times New Roman" w:cs="Times New Roman"/>
          <w:sz w:val="24"/>
          <w:szCs w:val="24"/>
        </w:rPr>
        <w:t>příslušnými technickými normami,</w:t>
      </w:r>
    </w:p>
    <w:p w:rsidR="00BF6018" w:rsidRDefault="00BF6018" w:rsidP="0015512E">
      <w:pPr>
        <w:pStyle w:val="Bezmezer"/>
        <w:ind w:left="426"/>
        <w:jc w:val="both"/>
        <w:rPr>
          <w:rFonts w:ascii="Times New Roman" w:hAnsi="Times New Roman" w:cs="Times New Roman"/>
          <w:sz w:val="24"/>
          <w:szCs w:val="24"/>
        </w:rPr>
      </w:pPr>
    </w:p>
    <w:p w:rsidR="00BF6018" w:rsidRDefault="00C36E31" w:rsidP="0015512E">
      <w:pPr>
        <w:pStyle w:val="Bezmezer"/>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j</w:t>
      </w:r>
      <w:r w:rsidR="00CE4B59" w:rsidRPr="00CE4B59">
        <w:rPr>
          <w:rFonts w:ascii="Times New Roman" w:hAnsi="Times New Roman" w:cs="Times New Roman"/>
          <w:sz w:val="24"/>
          <w:szCs w:val="24"/>
        </w:rPr>
        <w:t xml:space="preserve">ednu z těchto povinností představuje povinné zajišťování </w:t>
      </w:r>
      <w:r w:rsidR="004A40B2">
        <w:rPr>
          <w:rFonts w:ascii="Times New Roman" w:hAnsi="Times New Roman" w:cs="Times New Roman"/>
          <w:sz w:val="24"/>
          <w:szCs w:val="24"/>
        </w:rPr>
        <w:t>technicko</w:t>
      </w:r>
      <w:r w:rsidR="008B4CA6">
        <w:rPr>
          <w:rFonts w:ascii="Times New Roman" w:hAnsi="Times New Roman" w:cs="Times New Roman"/>
          <w:sz w:val="24"/>
          <w:szCs w:val="24"/>
        </w:rPr>
        <w:t>bezpečnostního dohledu</w:t>
      </w:r>
      <w:r w:rsidR="00CE4B59" w:rsidRPr="00CE4B59">
        <w:rPr>
          <w:rFonts w:ascii="Times New Roman" w:hAnsi="Times New Roman" w:cs="Times New Roman"/>
          <w:sz w:val="24"/>
          <w:szCs w:val="24"/>
        </w:rPr>
        <w:t xml:space="preserve"> nad těmi částmi protipovodňového systému, které naplňují definici vodního díla (pevnými částmi s</w:t>
      </w:r>
      <w:r>
        <w:rPr>
          <w:rFonts w:ascii="Times New Roman" w:hAnsi="Times New Roman" w:cs="Times New Roman"/>
          <w:sz w:val="24"/>
          <w:szCs w:val="24"/>
        </w:rPr>
        <w:t>ystému protipovodňové ochrany); p</w:t>
      </w:r>
      <w:r w:rsidR="00CE4B59" w:rsidRPr="00CE4B59">
        <w:rPr>
          <w:rFonts w:ascii="Times New Roman" w:hAnsi="Times New Roman" w:cs="Times New Roman"/>
          <w:sz w:val="24"/>
          <w:szCs w:val="24"/>
        </w:rPr>
        <w:t xml:space="preserve">ovinné provádění </w:t>
      </w:r>
      <w:r w:rsidR="008B4CA6">
        <w:rPr>
          <w:rFonts w:ascii="Times New Roman" w:hAnsi="Times New Roman" w:cs="Times New Roman"/>
          <w:sz w:val="24"/>
          <w:szCs w:val="24"/>
        </w:rPr>
        <w:t>technickobezpečnostního dohledu</w:t>
      </w:r>
      <w:r w:rsidR="00CE4B59" w:rsidRPr="00CE4B59">
        <w:rPr>
          <w:rFonts w:ascii="Times New Roman" w:hAnsi="Times New Roman" w:cs="Times New Roman"/>
          <w:sz w:val="24"/>
          <w:szCs w:val="24"/>
        </w:rPr>
        <w:t xml:space="preserve"> nad vodními díly ukládá vlastníkovi zákon č. 254/2001 Sb., o vodách, ve znění pozdějších předpisů, který dále prov</w:t>
      </w:r>
      <w:r w:rsidR="00911FEE">
        <w:rPr>
          <w:rFonts w:ascii="Times New Roman" w:hAnsi="Times New Roman" w:cs="Times New Roman"/>
          <w:sz w:val="24"/>
          <w:szCs w:val="24"/>
        </w:rPr>
        <w:t>ádí vyhláška č. 471/20</w:t>
      </w:r>
      <w:r w:rsidR="00CE4B59" w:rsidRPr="00CE4B59">
        <w:rPr>
          <w:rFonts w:ascii="Times New Roman" w:hAnsi="Times New Roman" w:cs="Times New Roman"/>
          <w:sz w:val="24"/>
          <w:szCs w:val="24"/>
        </w:rPr>
        <w:t>0</w:t>
      </w:r>
      <w:r w:rsidR="00911FEE">
        <w:rPr>
          <w:rFonts w:ascii="Times New Roman" w:hAnsi="Times New Roman" w:cs="Times New Roman"/>
          <w:sz w:val="24"/>
          <w:szCs w:val="24"/>
        </w:rPr>
        <w:t>1</w:t>
      </w:r>
      <w:r w:rsidR="00CE4B59" w:rsidRPr="00CE4B59">
        <w:rPr>
          <w:rFonts w:ascii="Times New Roman" w:hAnsi="Times New Roman" w:cs="Times New Roman"/>
          <w:sz w:val="24"/>
          <w:szCs w:val="24"/>
        </w:rPr>
        <w:t xml:space="preserve"> Sb., o technickobezpečnostním dohledu nad vodními díl</w:t>
      </w:r>
      <w:r w:rsidR="009349E4">
        <w:rPr>
          <w:rFonts w:ascii="Times New Roman" w:hAnsi="Times New Roman" w:cs="Times New Roman"/>
          <w:sz w:val="24"/>
          <w:szCs w:val="24"/>
        </w:rPr>
        <w:t>y, ve znění pozdějších předpisů,</w:t>
      </w:r>
    </w:p>
    <w:p w:rsidR="00713BF3" w:rsidRPr="00713BF3" w:rsidRDefault="00713BF3" w:rsidP="0010282D">
      <w:pPr>
        <w:pStyle w:val="Bezmezer"/>
        <w:jc w:val="both"/>
        <w:rPr>
          <w:rFonts w:ascii="Times New Roman" w:hAnsi="Times New Roman" w:cs="Times New Roman"/>
          <w:sz w:val="24"/>
          <w:szCs w:val="24"/>
        </w:rPr>
      </w:pPr>
    </w:p>
    <w:p w:rsidR="000D4A38" w:rsidRDefault="000D4A38" w:rsidP="0015512E">
      <w:pPr>
        <w:pStyle w:val="Bezmezer"/>
        <w:jc w:val="both"/>
        <w:rPr>
          <w:rFonts w:ascii="Times New Roman" w:hAnsi="Times New Roman" w:cs="Times New Roman"/>
          <w:sz w:val="24"/>
          <w:szCs w:val="24"/>
        </w:rPr>
      </w:pPr>
    </w:p>
    <w:p w:rsidR="00B9106E" w:rsidRPr="00350D91" w:rsidRDefault="009349E4" w:rsidP="0015512E">
      <w:pPr>
        <w:pStyle w:val="Bezmezer"/>
        <w:jc w:val="both"/>
        <w:rPr>
          <w:rFonts w:ascii="Times New Roman" w:hAnsi="Times New Roman" w:cs="Times New Roman"/>
          <w:sz w:val="24"/>
          <w:szCs w:val="24"/>
        </w:rPr>
      </w:pPr>
      <w:r>
        <w:rPr>
          <w:rFonts w:ascii="Times New Roman" w:hAnsi="Times New Roman" w:cs="Times New Roman"/>
          <w:sz w:val="24"/>
          <w:szCs w:val="24"/>
        </w:rPr>
        <w:t xml:space="preserve">uzavřely smluvní strany </w:t>
      </w:r>
      <w:r w:rsidR="00B9106E" w:rsidRPr="00350D91">
        <w:rPr>
          <w:rFonts w:ascii="Times New Roman" w:hAnsi="Times New Roman" w:cs="Times New Roman"/>
          <w:sz w:val="24"/>
          <w:szCs w:val="24"/>
        </w:rPr>
        <w:t>níže uvedeného dne, měsíce a roku tuto</w:t>
      </w:r>
    </w:p>
    <w:p w:rsidR="00F0242F" w:rsidRPr="00350D91" w:rsidRDefault="00F0242F" w:rsidP="0015512E">
      <w:pPr>
        <w:pStyle w:val="Bezmezer"/>
        <w:jc w:val="both"/>
        <w:rPr>
          <w:rFonts w:ascii="Times New Roman" w:hAnsi="Times New Roman" w:cs="Times New Roman"/>
          <w:sz w:val="24"/>
          <w:szCs w:val="24"/>
        </w:rPr>
      </w:pPr>
    </w:p>
    <w:p w:rsidR="005E4EB8" w:rsidRDefault="00A8002C" w:rsidP="0015512E">
      <w:pPr>
        <w:jc w:val="center"/>
        <w:rPr>
          <w:b/>
        </w:rPr>
      </w:pPr>
      <w:r w:rsidRPr="00A8002C">
        <w:rPr>
          <w:b/>
        </w:rPr>
        <w:t xml:space="preserve">Smlouvu o zajištění </w:t>
      </w:r>
      <w:r w:rsidR="00911FEE">
        <w:rPr>
          <w:b/>
        </w:rPr>
        <w:t>technicko</w:t>
      </w:r>
      <w:r w:rsidRPr="00A8002C">
        <w:rPr>
          <w:b/>
        </w:rPr>
        <w:t>bezpečnostního dohledu na objektech protipovodňové ochrany hlavního města Prahy</w:t>
      </w:r>
    </w:p>
    <w:p w:rsidR="009349E4" w:rsidRDefault="009349E4" w:rsidP="0015512E">
      <w:pPr>
        <w:jc w:val="center"/>
      </w:pPr>
    </w:p>
    <w:p w:rsidR="00A8002C" w:rsidRPr="00A8002C" w:rsidRDefault="00A8002C" w:rsidP="0015512E">
      <w:pPr>
        <w:jc w:val="center"/>
      </w:pPr>
      <w:r>
        <w:t>(dále jen „</w:t>
      </w:r>
      <w:r w:rsidRPr="00A8002C">
        <w:rPr>
          <w:b/>
        </w:rPr>
        <w:t>smlouva</w:t>
      </w:r>
      <w:r>
        <w:t>“)</w:t>
      </w:r>
    </w:p>
    <w:p w:rsidR="005E4EB8" w:rsidRDefault="005E4EB8" w:rsidP="0015512E">
      <w:pPr>
        <w:jc w:val="center"/>
      </w:pPr>
    </w:p>
    <w:p w:rsidR="00A8002C" w:rsidRDefault="00A8002C" w:rsidP="0015512E">
      <w:pPr>
        <w:jc w:val="center"/>
      </w:pPr>
    </w:p>
    <w:p w:rsidR="005E4EB8" w:rsidRPr="005E4EB8" w:rsidRDefault="005E4EB8" w:rsidP="00220850">
      <w:pPr>
        <w:jc w:val="center"/>
        <w:rPr>
          <w:b/>
        </w:rPr>
      </w:pPr>
      <w:r w:rsidRPr="005E4EB8">
        <w:rPr>
          <w:b/>
        </w:rPr>
        <w:t>Článek 1</w:t>
      </w:r>
      <w:r>
        <w:rPr>
          <w:b/>
        </w:rPr>
        <w:t>.</w:t>
      </w:r>
    </w:p>
    <w:p w:rsidR="005E4EB8" w:rsidRPr="005E4EB8" w:rsidRDefault="005E4EB8" w:rsidP="0015512E">
      <w:pPr>
        <w:jc w:val="center"/>
        <w:rPr>
          <w:b/>
        </w:rPr>
      </w:pPr>
      <w:r w:rsidRPr="005E4EB8">
        <w:rPr>
          <w:b/>
        </w:rPr>
        <w:t>Výkladová ustanovení</w:t>
      </w:r>
    </w:p>
    <w:p w:rsidR="005E4EB8" w:rsidRDefault="005E4EB8" w:rsidP="0015512E">
      <w:pPr>
        <w:jc w:val="center"/>
      </w:pPr>
    </w:p>
    <w:p w:rsidR="001514FF" w:rsidRDefault="005E4EB8" w:rsidP="0015512E">
      <w:pPr>
        <w:jc w:val="both"/>
      </w:pPr>
      <w:r>
        <w:t>Při výkladu obsahu této smlouvy budou níže uvedené pojmy vykládány takto:</w:t>
      </w:r>
    </w:p>
    <w:p w:rsidR="00916980" w:rsidRDefault="005E4EB8" w:rsidP="0015512E">
      <w:pPr>
        <w:pStyle w:val="Odstavecseseznamem"/>
        <w:numPr>
          <w:ilvl w:val="1"/>
          <w:numId w:val="1"/>
        </w:numPr>
        <w:spacing w:before="240" w:after="240"/>
        <w:ind w:left="567" w:hanging="567"/>
        <w:contextualSpacing w:val="0"/>
        <w:jc w:val="both"/>
      </w:pPr>
      <w:r>
        <w:t>Předmět smlouvy – činnost vymezená v článku 3 této smlouvy.</w:t>
      </w:r>
    </w:p>
    <w:p w:rsidR="00013789" w:rsidRDefault="00C74BF9" w:rsidP="0015512E">
      <w:pPr>
        <w:pStyle w:val="Odstavecseseznamem"/>
        <w:numPr>
          <w:ilvl w:val="1"/>
          <w:numId w:val="1"/>
        </w:numPr>
        <w:spacing w:before="120" w:after="120"/>
        <w:ind w:left="567" w:hanging="567"/>
        <w:contextualSpacing w:val="0"/>
        <w:jc w:val="both"/>
      </w:pPr>
      <w:r>
        <w:t>TBD – technicko</w:t>
      </w:r>
      <w:r w:rsidR="005E4EB8">
        <w:t>bezpečnostní dohled ve smyslu § 61 zákona č. 254/2001 Sb., o vo</w:t>
      </w:r>
      <w:r w:rsidR="00EB7247">
        <w:t>dách a o změně některých zákonů</w:t>
      </w:r>
      <w:r w:rsidR="005E4EB8">
        <w:t>, ve znění pozdějších předpisů (dále jen</w:t>
      </w:r>
      <w:r w:rsidR="00582BF9">
        <w:t xml:space="preserve"> </w:t>
      </w:r>
      <w:r w:rsidR="005E4EB8">
        <w:t xml:space="preserve">,,vodní zákon“). </w:t>
      </w:r>
    </w:p>
    <w:p w:rsidR="005E4EB8" w:rsidRDefault="005E4EB8" w:rsidP="0015512E">
      <w:pPr>
        <w:pStyle w:val="Odstavecseseznamem"/>
        <w:numPr>
          <w:ilvl w:val="1"/>
          <w:numId w:val="1"/>
        </w:numPr>
        <w:spacing w:before="120" w:after="120"/>
        <w:ind w:left="567" w:hanging="567"/>
        <w:contextualSpacing w:val="0"/>
        <w:jc w:val="both"/>
      </w:pPr>
      <w:r>
        <w:t>PPO HMP – Protipovodňová ochrana hlavního města Prahy.</w:t>
      </w:r>
    </w:p>
    <w:p w:rsidR="005E4EB8" w:rsidRDefault="005E4EB8" w:rsidP="0015512E">
      <w:pPr>
        <w:pStyle w:val="Odstavecseseznamem"/>
        <w:numPr>
          <w:ilvl w:val="1"/>
          <w:numId w:val="1"/>
        </w:numPr>
        <w:spacing w:before="120" w:after="120"/>
        <w:ind w:left="567" w:hanging="567"/>
        <w:contextualSpacing w:val="0"/>
        <w:jc w:val="both"/>
      </w:pPr>
      <w:r>
        <w:t xml:space="preserve">Pro účely této smlouvy </w:t>
      </w:r>
      <w:r w:rsidR="0086686B">
        <w:t>s</w:t>
      </w:r>
      <w:r>
        <w:t xml:space="preserve">e použije </w:t>
      </w:r>
      <w:r w:rsidR="009745AB">
        <w:t xml:space="preserve">také </w:t>
      </w:r>
      <w:r>
        <w:t>výklad pojmů dle vodního zákona (zejm. ustanovení § 2 vodního zákona).</w:t>
      </w:r>
    </w:p>
    <w:p w:rsidR="005E4EB8" w:rsidRDefault="005E4EB8" w:rsidP="0015512E">
      <w:pPr>
        <w:pStyle w:val="Odstavecseseznamem"/>
        <w:ind w:left="360"/>
      </w:pPr>
    </w:p>
    <w:p w:rsidR="005E4EB8" w:rsidRPr="00B4359C" w:rsidRDefault="00B4359C" w:rsidP="00220850">
      <w:pPr>
        <w:pStyle w:val="Odstavecseseznamem"/>
        <w:ind w:left="0"/>
        <w:jc w:val="center"/>
        <w:rPr>
          <w:b/>
        </w:rPr>
      </w:pPr>
      <w:r w:rsidRPr="00B4359C">
        <w:rPr>
          <w:b/>
        </w:rPr>
        <w:t>Článek 2.</w:t>
      </w:r>
    </w:p>
    <w:p w:rsidR="00551383" w:rsidRPr="0010282D" w:rsidRDefault="00B4359C" w:rsidP="0010282D">
      <w:pPr>
        <w:pStyle w:val="Odstavecseseznamem"/>
        <w:ind w:left="0"/>
        <w:jc w:val="center"/>
        <w:rPr>
          <w:b/>
        </w:rPr>
      </w:pPr>
      <w:r w:rsidRPr="00B4359C">
        <w:rPr>
          <w:b/>
        </w:rPr>
        <w:t>Základní ustanovení</w:t>
      </w:r>
    </w:p>
    <w:p w:rsidR="00B01465" w:rsidRDefault="00B01465" w:rsidP="0015512E">
      <w:pPr>
        <w:pStyle w:val="Odstavecseseznamem"/>
        <w:numPr>
          <w:ilvl w:val="0"/>
          <w:numId w:val="3"/>
        </w:numPr>
        <w:autoSpaceDE w:val="0"/>
        <w:autoSpaceDN w:val="0"/>
        <w:adjustRightInd w:val="0"/>
        <w:spacing w:before="120" w:after="120"/>
        <w:ind w:left="567" w:hanging="567"/>
        <w:contextualSpacing w:val="0"/>
        <w:jc w:val="both"/>
      </w:pPr>
      <w:r>
        <w:t xml:space="preserve">Tato smlouva je uzavírána v návaznosti na zadávací řízení na podlimitní veřejnou zakázku s názvem „Zajištění </w:t>
      </w:r>
      <w:r w:rsidR="00F20E04">
        <w:t>technickobezpečnostního</w:t>
      </w:r>
      <w:r>
        <w:t xml:space="preserve"> dohledu </w:t>
      </w:r>
      <w:r w:rsidR="00F64B62">
        <w:t xml:space="preserve">na objektech </w:t>
      </w:r>
      <w:r>
        <w:t xml:space="preserve">protipovodňové </w:t>
      </w:r>
      <w:r w:rsidR="00F64B62">
        <w:t xml:space="preserve">ochrany </w:t>
      </w:r>
      <w:r w:rsidR="005D1A13">
        <w:t>hlavního</w:t>
      </w:r>
      <w:r>
        <w:t xml:space="preserve"> </w:t>
      </w:r>
      <w:r w:rsidR="005D1A13">
        <w:t>města</w:t>
      </w:r>
      <w:r>
        <w:t xml:space="preserve"> Prahy“.</w:t>
      </w:r>
    </w:p>
    <w:p w:rsidR="00B01465" w:rsidRPr="00AA0280" w:rsidRDefault="00AA0280" w:rsidP="0015512E">
      <w:pPr>
        <w:pStyle w:val="Odstavecseseznamem"/>
        <w:numPr>
          <w:ilvl w:val="0"/>
          <w:numId w:val="3"/>
        </w:numPr>
        <w:autoSpaceDE w:val="0"/>
        <w:autoSpaceDN w:val="0"/>
        <w:adjustRightInd w:val="0"/>
        <w:spacing w:before="120" w:after="120"/>
        <w:ind w:left="567" w:hanging="567"/>
        <w:contextualSpacing w:val="0"/>
        <w:jc w:val="both"/>
      </w:pPr>
      <w:r w:rsidRPr="00AA0280">
        <w:t xml:space="preserve">Poskytovatel prohlašuje, že je odborně způsobilý ke splnění všech jeho závazků podle této smlouvy, </w:t>
      </w:r>
      <w:r w:rsidR="009C35DD" w:rsidRPr="009C35DD">
        <w:t>že je odborně způsobilou osobou pověřenou Ministerstvem zemědělství podle ust. § 61 odst. 9 vodního zákona, v rozsahu odpovídajícímu předmětu veřejné zakázky,</w:t>
      </w:r>
      <w:r w:rsidR="009C35DD" w:rsidRPr="00AA0280">
        <w:t xml:space="preserve"> </w:t>
      </w:r>
      <w:r w:rsidRPr="00AA0280">
        <w:t xml:space="preserve">a dále prohlašuje, že se seznámil s rozsahem a povahou předmětu plnění výše uvedené veřejné zakázky a této smlouvy, že jsou mu známy všechny relevantní </w:t>
      </w:r>
      <w:r w:rsidRPr="00AA0280">
        <w:lastRenderedPageBreak/>
        <w:t>podmínky nezbytné k řádné a včasné realizaci předmětu výše uvedené veřejné zakázky a této smlouvy.</w:t>
      </w:r>
    </w:p>
    <w:p w:rsidR="00231EDC" w:rsidRPr="00CA32AE" w:rsidRDefault="00E034C7" w:rsidP="00AA0280">
      <w:pPr>
        <w:pStyle w:val="Odstavecseseznamem"/>
        <w:numPr>
          <w:ilvl w:val="0"/>
          <w:numId w:val="3"/>
        </w:numPr>
        <w:autoSpaceDE w:val="0"/>
        <w:autoSpaceDN w:val="0"/>
        <w:adjustRightInd w:val="0"/>
        <w:spacing w:before="120" w:after="120"/>
        <w:ind w:left="567" w:hanging="567"/>
        <w:contextualSpacing w:val="0"/>
        <w:jc w:val="both"/>
      </w:pPr>
      <w:r>
        <w:t>Poskytovatel se touto s</w:t>
      </w:r>
      <w:r w:rsidR="00CA32AE" w:rsidRPr="00CA32AE">
        <w:t xml:space="preserve">mlouvou zavazuje k provedení činností specifikovaných v článku 3 </w:t>
      </w:r>
      <w:r w:rsidR="00CA32AE">
        <w:t xml:space="preserve">této </w:t>
      </w:r>
      <w:r w:rsidR="00CA32AE" w:rsidRPr="00CA32AE">
        <w:rPr>
          <w:bCs/>
        </w:rPr>
        <w:t>smlouvy a to za podmínek stanovených touto smlouvou</w:t>
      </w:r>
      <w:r w:rsidR="00B01465">
        <w:rPr>
          <w:bCs/>
        </w:rPr>
        <w:t>, a objednatel se zavazuje platit poskytovateli dohodnutou cenu a to ve výši a za podmínek, stanovených touto smlouvou</w:t>
      </w:r>
      <w:r w:rsidR="00CA32AE" w:rsidRPr="00CA32AE">
        <w:rPr>
          <w:bCs/>
        </w:rPr>
        <w:t>.</w:t>
      </w:r>
    </w:p>
    <w:p w:rsidR="005E4A7A" w:rsidRDefault="005E4A7A" w:rsidP="0015512E">
      <w:pPr>
        <w:pStyle w:val="Odstavecseseznamem"/>
        <w:autoSpaceDE w:val="0"/>
        <w:autoSpaceDN w:val="0"/>
        <w:adjustRightInd w:val="0"/>
        <w:ind w:left="360"/>
      </w:pPr>
    </w:p>
    <w:p w:rsidR="005E4A7A" w:rsidRDefault="005E4A7A" w:rsidP="0015512E">
      <w:pPr>
        <w:pStyle w:val="Odstavecseseznamem"/>
        <w:autoSpaceDE w:val="0"/>
        <w:autoSpaceDN w:val="0"/>
        <w:adjustRightInd w:val="0"/>
        <w:ind w:left="360"/>
      </w:pPr>
    </w:p>
    <w:p w:rsidR="00231EDC" w:rsidRPr="00231EDC" w:rsidRDefault="00231EDC" w:rsidP="00220850">
      <w:pPr>
        <w:pStyle w:val="Odstavecseseznamem"/>
        <w:autoSpaceDE w:val="0"/>
        <w:autoSpaceDN w:val="0"/>
        <w:adjustRightInd w:val="0"/>
        <w:ind w:left="0"/>
        <w:jc w:val="center"/>
        <w:rPr>
          <w:b/>
        </w:rPr>
      </w:pPr>
      <w:r w:rsidRPr="00231EDC">
        <w:rPr>
          <w:b/>
        </w:rPr>
        <w:t>Článek 3.</w:t>
      </w:r>
    </w:p>
    <w:p w:rsidR="00231EDC" w:rsidRPr="00231EDC" w:rsidRDefault="00231EDC" w:rsidP="00220850">
      <w:pPr>
        <w:pStyle w:val="Odstavecseseznamem"/>
        <w:autoSpaceDE w:val="0"/>
        <w:autoSpaceDN w:val="0"/>
        <w:adjustRightInd w:val="0"/>
        <w:ind w:left="0"/>
        <w:jc w:val="center"/>
        <w:rPr>
          <w:b/>
        </w:rPr>
      </w:pPr>
      <w:r w:rsidRPr="00231EDC">
        <w:rPr>
          <w:b/>
        </w:rPr>
        <w:t>Předmět smlouvy</w:t>
      </w:r>
    </w:p>
    <w:p w:rsidR="00B4359C" w:rsidRDefault="00B4359C" w:rsidP="0015512E"/>
    <w:p w:rsidR="00231EDC" w:rsidRDefault="00E034C7" w:rsidP="0015512E">
      <w:pPr>
        <w:pStyle w:val="Odstavecseseznamem"/>
        <w:numPr>
          <w:ilvl w:val="0"/>
          <w:numId w:val="4"/>
        </w:numPr>
        <w:ind w:left="567" w:hanging="567"/>
        <w:jc w:val="both"/>
      </w:pPr>
      <w:r>
        <w:t>Předmětem této smlouvy je z</w:t>
      </w:r>
      <w:r w:rsidR="00231EDC" w:rsidRPr="00231EDC">
        <w:t>ajištění TBD na objektech PPO HMP</w:t>
      </w:r>
      <w:r>
        <w:t>.</w:t>
      </w:r>
    </w:p>
    <w:p w:rsidR="00231EDC" w:rsidRPr="00231EDC" w:rsidRDefault="00231EDC" w:rsidP="0015512E">
      <w:pPr>
        <w:pStyle w:val="Odstavecseseznamem"/>
        <w:numPr>
          <w:ilvl w:val="0"/>
          <w:numId w:val="4"/>
        </w:numPr>
        <w:autoSpaceDE w:val="0"/>
        <w:autoSpaceDN w:val="0"/>
        <w:adjustRightInd w:val="0"/>
        <w:spacing w:before="120" w:after="120"/>
        <w:ind w:left="567" w:hanging="567"/>
        <w:contextualSpacing w:val="0"/>
        <w:jc w:val="both"/>
      </w:pPr>
      <w:r w:rsidRPr="00231EDC">
        <w:t>Pokud ta</w:t>
      </w:r>
      <w:r w:rsidR="00E034C7">
        <w:t>to smlouva nestanoví jinak, je p</w:t>
      </w:r>
      <w:r w:rsidRPr="00231EDC">
        <w:t>oskytovatel povinen provádět TBD v plném rozsahu</w:t>
      </w:r>
      <w:r>
        <w:t xml:space="preserve"> </w:t>
      </w:r>
      <w:r w:rsidRPr="00231EDC">
        <w:t>vyplývajícím</w:t>
      </w:r>
      <w:r>
        <w:t xml:space="preserve"> </w:t>
      </w:r>
      <w:r w:rsidRPr="00231EDC">
        <w:t>z:</w:t>
      </w:r>
    </w:p>
    <w:p w:rsidR="00231EDC" w:rsidRPr="00231EDC" w:rsidRDefault="00231EDC" w:rsidP="0015512E">
      <w:pPr>
        <w:pStyle w:val="Odstavecseseznamem"/>
        <w:numPr>
          <w:ilvl w:val="0"/>
          <w:numId w:val="17"/>
        </w:numPr>
        <w:autoSpaceDE w:val="0"/>
        <w:autoSpaceDN w:val="0"/>
        <w:adjustRightInd w:val="0"/>
        <w:spacing w:before="120" w:after="120"/>
        <w:jc w:val="both"/>
      </w:pPr>
      <w:r w:rsidRPr="00231EDC">
        <w:t>vodního zákona,</w:t>
      </w:r>
    </w:p>
    <w:p w:rsidR="00231EDC" w:rsidRPr="00231EDC" w:rsidRDefault="00E034C7" w:rsidP="0015512E">
      <w:pPr>
        <w:pStyle w:val="Odstavecseseznamem"/>
        <w:numPr>
          <w:ilvl w:val="0"/>
          <w:numId w:val="17"/>
        </w:numPr>
        <w:autoSpaceDE w:val="0"/>
        <w:autoSpaceDN w:val="0"/>
        <w:adjustRightInd w:val="0"/>
        <w:spacing w:before="120" w:after="120"/>
        <w:jc w:val="both"/>
      </w:pPr>
      <w:r>
        <w:t>vyhlášky č. 471</w:t>
      </w:r>
      <w:r w:rsidR="00231EDC" w:rsidRPr="00231EDC">
        <w:t>/2001</w:t>
      </w:r>
      <w:r>
        <w:t xml:space="preserve"> </w:t>
      </w:r>
      <w:r w:rsidR="00231EDC" w:rsidRPr="00231EDC">
        <w:t xml:space="preserve">Sb., o TBD nad vodními </w:t>
      </w:r>
      <w:r w:rsidR="00231EDC">
        <w:t>díl</w:t>
      </w:r>
      <w:r w:rsidR="00231EDC" w:rsidRPr="00231EDC">
        <w:t>y,</w:t>
      </w:r>
    </w:p>
    <w:p w:rsidR="00231EDC" w:rsidRDefault="004A6E6D" w:rsidP="0015512E">
      <w:pPr>
        <w:pStyle w:val="Odstavecseseznamem"/>
        <w:numPr>
          <w:ilvl w:val="0"/>
          <w:numId w:val="17"/>
        </w:numPr>
        <w:autoSpaceDE w:val="0"/>
        <w:autoSpaceDN w:val="0"/>
        <w:adjustRightInd w:val="0"/>
        <w:spacing w:before="120" w:after="120"/>
        <w:jc w:val="both"/>
      </w:pPr>
      <w:r w:rsidRPr="007E7C83">
        <w:t>platných Programů technicko</w:t>
      </w:r>
      <w:r w:rsidR="00231EDC" w:rsidRPr="007E7C83">
        <w:t xml:space="preserve">bezpečnostního dohledu (dále </w:t>
      </w:r>
      <w:r w:rsidR="00C43A89" w:rsidRPr="007E7C83">
        <w:t xml:space="preserve">též </w:t>
      </w:r>
      <w:r w:rsidR="00231EDC" w:rsidRPr="007E7C83">
        <w:t>,,PTBD</w:t>
      </w:r>
      <w:r w:rsidR="00924026" w:rsidRPr="007E7C83">
        <w:t>“</w:t>
      </w:r>
      <w:r w:rsidR="00231EDC" w:rsidRPr="007E7C83">
        <w:t>)</w:t>
      </w:r>
      <w:r w:rsidR="00B64276">
        <w:t xml:space="preserve"> na </w:t>
      </w:r>
      <w:r w:rsidR="00231EDC" w:rsidRPr="00231EDC">
        <w:t>jednotlivých</w:t>
      </w:r>
      <w:r w:rsidR="00231EDC">
        <w:t xml:space="preserve"> </w:t>
      </w:r>
      <w:r w:rsidR="00231EDC" w:rsidRPr="00231EDC">
        <w:t>dílech</w:t>
      </w:r>
      <w:r w:rsidR="002F324B">
        <w:t xml:space="preserve"> pro dobu plnění vymezenou v čl. 4 této smlouvy</w:t>
      </w:r>
      <w:r w:rsidR="00231EDC" w:rsidRPr="00231EDC">
        <w:t>.</w:t>
      </w:r>
    </w:p>
    <w:p w:rsidR="00E034C7" w:rsidRDefault="00E034C7" w:rsidP="0015512E">
      <w:pPr>
        <w:pStyle w:val="Odstavecseseznamem"/>
        <w:autoSpaceDE w:val="0"/>
        <w:autoSpaceDN w:val="0"/>
        <w:adjustRightInd w:val="0"/>
        <w:spacing w:before="120" w:after="120"/>
        <w:ind w:left="927"/>
        <w:jc w:val="both"/>
      </w:pPr>
    </w:p>
    <w:p w:rsidR="00231EDC" w:rsidRPr="00231EDC" w:rsidRDefault="00231EDC" w:rsidP="0015512E">
      <w:pPr>
        <w:pStyle w:val="Odstavecseseznamem"/>
        <w:numPr>
          <w:ilvl w:val="0"/>
          <w:numId w:val="4"/>
        </w:numPr>
        <w:autoSpaceDE w:val="0"/>
        <w:autoSpaceDN w:val="0"/>
        <w:adjustRightInd w:val="0"/>
        <w:spacing w:before="120" w:after="120"/>
        <w:ind w:left="567" w:hanging="567"/>
        <w:contextualSpacing w:val="0"/>
      </w:pPr>
      <w:r w:rsidRPr="00231EDC">
        <w:t xml:space="preserve">Poskytovatel je povinen provádět TBD na vodních dílech specifikovaných </w:t>
      </w:r>
      <w:r w:rsidRPr="00180872">
        <w:t>v</w:t>
      </w:r>
      <w:r w:rsidR="00924026" w:rsidRPr="00180872">
        <w:t> </w:t>
      </w:r>
      <w:r w:rsidR="00A16CD5" w:rsidRPr="00180872">
        <w:t>p</w:t>
      </w:r>
      <w:r w:rsidRPr="00180872">
        <w:t>říloze č. 1</w:t>
      </w:r>
      <w:r w:rsidRPr="00231EDC">
        <w:t xml:space="preserve"> této</w:t>
      </w:r>
      <w:r>
        <w:t xml:space="preserve"> </w:t>
      </w:r>
      <w:r w:rsidRPr="00231EDC">
        <w:t>smlouvy</w:t>
      </w:r>
      <w:r w:rsidR="00942227">
        <w:t xml:space="preserve">, </w:t>
      </w:r>
      <w:r w:rsidR="00722468">
        <w:t xml:space="preserve">která </w:t>
      </w:r>
      <w:r w:rsidR="00942227">
        <w:t>obsahuj</w:t>
      </w:r>
      <w:r w:rsidR="00722468">
        <w:t>e</w:t>
      </w:r>
      <w:r w:rsidR="00115120">
        <w:t xml:space="preserve"> </w:t>
      </w:r>
      <w:r w:rsidR="00722468">
        <w:t>rovněž</w:t>
      </w:r>
      <w:r w:rsidR="00942227">
        <w:t xml:space="preserve"> rozsah </w:t>
      </w:r>
      <w:r w:rsidR="00722468">
        <w:t xml:space="preserve">prováděných </w:t>
      </w:r>
      <w:r w:rsidR="00942227">
        <w:t xml:space="preserve">činností včetně </w:t>
      </w:r>
      <w:r w:rsidR="00722468">
        <w:t xml:space="preserve">jejich </w:t>
      </w:r>
      <w:r w:rsidR="00942227">
        <w:t>cen</w:t>
      </w:r>
      <w:r w:rsidRPr="00231EDC">
        <w:t>.</w:t>
      </w:r>
    </w:p>
    <w:p w:rsidR="00C43A89" w:rsidRPr="00231EDC" w:rsidRDefault="00231EDC" w:rsidP="0010282D">
      <w:pPr>
        <w:pStyle w:val="Odstavecseseznamem"/>
        <w:numPr>
          <w:ilvl w:val="0"/>
          <w:numId w:val="4"/>
        </w:numPr>
        <w:autoSpaceDE w:val="0"/>
        <w:autoSpaceDN w:val="0"/>
        <w:adjustRightInd w:val="0"/>
        <w:spacing w:before="120" w:after="120"/>
        <w:ind w:left="567" w:hanging="567"/>
        <w:contextualSpacing w:val="0"/>
        <w:jc w:val="both"/>
      </w:pPr>
      <w:r w:rsidRPr="00231EDC">
        <w:t>Poskytovatel je povinen prov</w:t>
      </w:r>
      <w:r w:rsidR="00A16CD5">
        <w:t xml:space="preserve">ádět TBD způsobem dle </w:t>
      </w:r>
      <w:r w:rsidR="00A16CD5" w:rsidRPr="00180872">
        <w:t xml:space="preserve">přílohy č. </w:t>
      </w:r>
      <w:r w:rsidR="005E4A7A">
        <w:t>1</w:t>
      </w:r>
      <w:r w:rsidRPr="00231EDC">
        <w:t xml:space="preserve"> této smlouvy</w:t>
      </w:r>
      <w:r w:rsidR="002028B9">
        <w:t xml:space="preserve">, obsahující </w:t>
      </w:r>
      <w:r w:rsidR="00FA63D5">
        <w:rPr>
          <w:rFonts w:eastAsia="Calibri"/>
        </w:rPr>
        <w:t>p</w:t>
      </w:r>
      <w:r w:rsidR="00FA63D5" w:rsidRPr="00A52077">
        <w:rPr>
          <w:rFonts w:eastAsia="Calibri"/>
        </w:rPr>
        <w:t>odrobný popis činností TBD na objektech PPO HMP</w:t>
      </w:r>
      <w:r w:rsidR="005E4A7A">
        <w:rPr>
          <w:rFonts w:eastAsia="Calibri"/>
        </w:rPr>
        <w:t>; tato příloha č. 1</w:t>
      </w:r>
      <w:r w:rsidR="00E858AC">
        <w:rPr>
          <w:rFonts w:eastAsia="Calibri"/>
        </w:rPr>
        <w:t xml:space="preserve"> se pro účely této smlouvy použije výlučně v rozsahu dopadajícím na činnosti</w:t>
      </w:r>
      <w:r w:rsidR="00FB4E32">
        <w:rPr>
          <w:rFonts w:eastAsia="Calibri"/>
        </w:rPr>
        <w:t>,</w:t>
      </w:r>
      <w:r w:rsidR="00E858AC">
        <w:rPr>
          <w:rFonts w:eastAsia="Calibri"/>
        </w:rPr>
        <w:t xml:space="preserve"> které jsou </w:t>
      </w:r>
      <w:r w:rsidR="007934ED">
        <w:rPr>
          <w:rFonts w:eastAsia="Calibri"/>
        </w:rPr>
        <w:t>P</w:t>
      </w:r>
      <w:r w:rsidR="00E858AC">
        <w:rPr>
          <w:rFonts w:eastAsia="Calibri"/>
        </w:rPr>
        <w:t>ředmětem této smlouvy dle přílohy č. 1</w:t>
      </w:r>
      <w:r w:rsidRPr="00231EDC">
        <w:t>.</w:t>
      </w:r>
    </w:p>
    <w:p w:rsidR="00231EDC" w:rsidRDefault="00231EDC" w:rsidP="0015512E">
      <w:pPr>
        <w:pStyle w:val="Odstavecseseznamem"/>
        <w:numPr>
          <w:ilvl w:val="0"/>
          <w:numId w:val="4"/>
        </w:numPr>
        <w:autoSpaceDE w:val="0"/>
        <w:autoSpaceDN w:val="0"/>
        <w:adjustRightInd w:val="0"/>
        <w:spacing w:before="120" w:after="120"/>
        <w:ind w:left="567" w:hanging="567"/>
        <w:contextualSpacing w:val="0"/>
        <w:jc w:val="both"/>
      </w:pPr>
      <w:r w:rsidRPr="00231EDC">
        <w:t>V</w:t>
      </w:r>
      <w:r w:rsidR="00924026">
        <w:t> </w:t>
      </w:r>
      <w:r w:rsidRPr="00231EDC">
        <w:t>případě změny právních předpisů, které by vedly k</w:t>
      </w:r>
      <w:r w:rsidR="00924026">
        <w:t> </w:t>
      </w:r>
      <w:r w:rsidRPr="00231EDC">
        <w:t xml:space="preserve">nesouladu </w:t>
      </w:r>
      <w:r w:rsidR="00924026" w:rsidRPr="00231EDC">
        <w:t>způsobu, nebo</w:t>
      </w:r>
      <w:r w:rsidRPr="00231EDC">
        <w:t xml:space="preserve"> rozsahu plnění</w:t>
      </w:r>
      <w:r>
        <w:t xml:space="preserve"> </w:t>
      </w:r>
      <w:r w:rsidRPr="00231EDC">
        <w:t>předmětu této smlouvy s</w:t>
      </w:r>
      <w:r w:rsidR="00924026">
        <w:t> </w:t>
      </w:r>
      <w:r w:rsidR="002C583B">
        <w:t>právními předpisy se p</w:t>
      </w:r>
      <w:r w:rsidRPr="00231EDC">
        <w:t>oskytovatel zavazuje bez zbytečného odkladu</w:t>
      </w:r>
      <w:r>
        <w:t xml:space="preserve"> </w:t>
      </w:r>
      <w:r w:rsidR="00924026" w:rsidRPr="00231EDC">
        <w:t>uzavřít</w:t>
      </w:r>
      <w:r w:rsidR="002C583B">
        <w:t xml:space="preserve"> na žádost o</w:t>
      </w:r>
      <w:r w:rsidRPr="00231EDC">
        <w:t>bjednatele dodatek k</w:t>
      </w:r>
      <w:r w:rsidR="00924026">
        <w:t> </w:t>
      </w:r>
      <w:r w:rsidRPr="00231EDC">
        <w:t xml:space="preserve">této smlouvě, </w:t>
      </w:r>
      <w:r w:rsidR="00924026" w:rsidRPr="00231EDC">
        <w:t>kterým</w:t>
      </w:r>
      <w:r w:rsidRPr="00231EDC">
        <w:t xml:space="preserve"> smluvní strany upraví předmět</w:t>
      </w:r>
      <w:r>
        <w:t xml:space="preserve"> </w:t>
      </w:r>
      <w:r w:rsidRPr="00231EDC">
        <w:t>plnění této smlouvy tak, aby byl v</w:t>
      </w:r>
      <w:r w:rsidR="00924026">
        <w:t> </w:t>
      </w:r>
      <w:r w:rsidRPr="00231EDC">
        <w:t>souladu s</w:t>
      </w:r>
      <w:r w:rsidR="00924026">
        <w:t> </w:t>
      </w:r>
      <w:r w:rsidRPr="00231EDC">
        <w:t xml:space="preserve">právními předpisy. </w:t>
      </w:r>
    </w:p>
    <w:p w:rsidR="00024A53" w:rsidRDefault="00024A53" w:rsidP="0015512E">
      <w:pPr>
        <w:spacing w:before="120" w:after="120"/>
      </w:pPr>
    </w:p>
    <w:p w:rsidR="007A4DC3" w:rsidRDefault="007A4DC3" w:rsidP="0015512E">
      <w:pPr>
        <w:spacing w:before="120" w:after="120"/>
      </w:pPr>
    </w:p>
    <w:p w:rsidR="005E4EB8" w:rsidRPr="00924026" w:rsidRDefault="00924026" w:rsidP="0015512E">
      <w:pPr>
        <w:jc w:val="center"/>
        <w:rPr>
          <w:b/>
        </w:rPr>
      </w:pPr>
      <w:r w:rsidRPr="00924026">
        <w:rPr>
          <w:b/>
        </w:rPr>
        <w:t>Článek 4.</w:t>
      </w:r>
    </w:p>
    <w:p w:rsidR="00924026" w:rsidRPr="0044425B" w:rsidRDefault="00924026" w:rsidP="0044425B">
      <w:pPr>
        <w:jc w:val="center"/>
        <w:rPr>
          <w:b/>
        </w:rPr>
      </w:pPr>
      <w:r w:rsidRPr="00924026">
        <w:rPr>
          <w:b/>
        </w:rPr>
        <w:t>Doba plnění</w:t>
      </w:r>
    </w:p>
    <w:p w:rsidR="00245D8A" w:rsidRDefault="00FA63D5" w:rsidP="00957841">
      <w:pPr>
        <w:pStyle w:val="Odstavecseseznamem"/>
        <w:numPr>
          <w:ilvl w:val="0"/>
          <w:numId w:val="5"/>
        </w:numPr>
        <w:autoSpaceDE w:val="0"/>
        <w:autoSpaceDN w:val="0"/>
        <w:adjustRightInd w:val="0"/>
        <w:spacing w:before="120" w:after="120"/>
        <w:ind w:left="567" w:hanging="567"/>
        <w:contextualSpacing w:val="0"/>
        <w:jc w:val="both"/>
      </w:pPr>
      <w:r>
        <w:t xml:space="preserve">Tato smlouva se uzavírá </w:t>
      </w:r>
      <w:r w:rsidRPr="00762047">
        <w:t xml:space="preserve">na dobu </w:t>
      </w:r>
      <w:r w:rsidR="00DA64AD" w:rsidRPr="00762047">
        <w:t xml:space="preserve">ode dne </w:t>
      </w:r>
      <w:r w:rsidR="00831558">
        <w:t>účinnosti</w:t>
      </w:r>
      <w:r w:rsidR="00831558" w:rsidRPr="00762047">
        <w:t xml:space="preserve"> </w:t>
      </w:r>
      <w:r w:rsidR="00DA64AD" w:rsidRPr="00762047">
        <w:t>této smlouvy</w:t>
      </w:r>
      <w:r w:rsidR="00673178">
        <w:t xml:space="preserve"> do 31. 12. 2020</w:t>
      </w:r>
      <w:r w:rsidR="0038317F">
        <w:t>,</w:t>
      </w:r>
      <w:r w:rsidR="00DE7A34">
        <w:t xml:space="preserve"> přičemž v této době se poskytovatel zavazuje provádět činnosti TBD v</w:t>
      </w:r>
      <w:r w:rsidR="00D564E5">
        <w:t xml:space="preserve"> </w:t>
      </w:r>
      <w:r w:rsidR="00DE7A34">
        <w:t xml:space="preserve">rozsahu, jak jsou </w:t>
      </w:r>
      <w:r w:rsidR="00AC1D57">
        <w:t xml:space="preserve">tyto činnosti </w:t>
      </w:r>
      <w:r w:rsidR="00B522AE">
        <w:t>uvedeny</w:t>
      </w:r>
      <w:r w:rsidR="00DE7A34">
        <w:t xml:space="preserve"> v příloze </w:t>
      </w:r>
      <w:r w:rsidR="00D564E5">
        <w:t>č. 1</w:t>
      </w:r>
      <w:r w:rsidR="004825F5">
        <w:t xml:space="preserve"> této smlouvy</w:t>
      </w:r>
      <w:r w:rsidR="00F64BD3">
        <w:t>.</w:t>
      </w:r>
    </w:p>
    <w:p w:rsidR="003722A2" w:rsidRDefault="003722A2" w:rsidP="0015512E">
      <w:pPr>
        <w:pStyle w:val="Odstavecseseznamem"/>
        <w:numPr>
          <w:ilvl w:val="0"/>
          <w:numId w:val="5"/>
        </w:numPr>
        <w:autoSpaceDE w:val="0"/>
        <w:autoSpaceDN w:val="0"/>
        <w:adjustRightInd w:val="0"/>
        <w:spacing w:before="120" w:after="120"/>
        <w:ind w:left="567" w:hanging="567"/>
        <w:contextualSpacing w:val="0"/>
        <w:jc w:val="both"/>
      </w:pPr>
      <w:r w:rsidRPr="00924026">
        <w:t>Poskytovatel se zavazuje před</w:t>
      </w:r>
      <w:r>
        <w:t>at</w:t>
      </w:r>
      <w:r w:rsidRPr="00924026">
        <w:t xml:space="preserve"> výsledky plnění </w:t>
      </w:r>
      <w:r w:rsidR="007934ED">
        <w:t>P</w:t>
      </w:r>
      <w:r w:rsidRPr="00924026">
        <w:t xml:space="preserve">ředmětu smlouvy </w:t>
      </w:r>
      <w:r w:rsidR="008B1170">
        <w:t xml:space="preserve">za každé skončené kalendářní čtvrtletí provádění TBD dle této smlouvy </w:t>
      </w:r>
      <w:r w:rsidRPr="00924026">
        <w:t xml:space="preserve">ve formě </w:t>
      </w:r>
      <w:r w:rsidR="008B1170">
        <w:t xml:space="preserve">čtvrtletní </w:t>
      </w:r>
      <w:r w:rsidR="00A8707D">
        <w:t>z</w:t>
      </w:r>
      <w:r>
        <w:t>právy o plnění TBD</w:t>
      </w:r>
      <w:r w:rsidR="00A26C03">
        <w:t xml:space="preserve"> (dále jen „</w:t>
      </w:r>
      <w:r w:rsidR="008B1170">
        <w:t>Čtvrtletní z</w:t>
      </w:r>
      <w:r w:rsidR="00A26C03">
        <w:t xml:space="preserve">práva o plnění </w:t>
      </w:r>
      <w:r w:rsidR="00A26C03" w:rsidRPr="008B1170">
        <w:t>TBD“)</w:t>
      </w:r>
      <w:r w:rsidRPr="008B1170">
        <w:rPr>
          <w:rFonts w:eastAsia="Calibri"/>
        </w:rPr>
        <w:t>.</w:t>
      </w:r>
      <w:r w:rsidR="008B1170">
        <w:rPr>
          <w:rFonts w:eastAsia="Calibri"/>
        </w:rPr>
        <w:t xml:space="preserve"> Poskytovatel se zavazuje protokolárně předat objednateli každou </w:t>
      </w:r>
      <w:r w:rsidR="008B1170">
        <w:t xml:space="preserve">Čtvrtletní zprávu o plnění </w:t>
      </w:r>
      <w:r w:rsidR="008B1170" w:rsidRPr="008B1170">
        <w:t>TBD</w:t>
      </w:r>
      <w:r w:rsidR="008B1170">
        <w:t xml:space="preserve"> v místě dle čl. 5 odst. 5.2 vždy nejpozději do 14 dnů po skončení příslušného čtvrtletí</w:t>
      </w:r>
      <w:r w:rsidR="00064AA1">
        <w:t>;</w:t>
      </w:r>
      <w:r w:rsidR="00BA5DF1">
        <w:t xml:space="preserve"> č</w:t>
      </w:r>
      <w:r w:rsidR="00064AA1">
        <w:t>tvr</w:t>
      </w:r>
      <w:r w:rsidR="00BA5DF1">
        <w:t>t</w:t>
      </w:r>
      <w:r w:rsidR="00064AA1">
        <w:t>letní zpráva o plnění musí obsahovat</w:t>
      </w:r>
      <w:r w:rsidR="00AA3D97">
        <w:t xml:space="preserve"> zejména</w:t>
      </w:r>
      <w:r w:rsidR="00064AA1">
        <w:t xml:space="preserve">: </w:t>
      </w:r>
      <w:r w:rsidR="008B1170">
        <w:rPr>
          <w:rFonts w:eastAsia="Calibri"/>
        </w:rPr>
        <w:t xml:space="preserve"> </w:t>
      </w:r>
    </w:p>
    <w:p w:rsidR="00064AA1" w:rsidRDefault="00064AA1" w:rsidP="009A4BC9">
      <w:pPr>
        <w:pStyle w:val="Odstavecseseznamem"/>
        <w:numPr>
          <w:ilvl w:val="0"/>
          <w:numId w:val="17"/>
        </w:numPr>
      </w:pPr>
      <w:r>
        <w:t>soupis veškerých provedených činností</w:t>
      </w:r>
    </w:p>
    <w:p w:rsidR="00F808DE" w:rsidRPr="00CD56E7" w:rsidRDefault="00064AA1" w:rsidP="009A4BC9">
      <w:pPr>
        <w:pStyle w:val="Odstavecseseznamem"/>
        <w:numPr>
          <w:ilvl w:val="0"/>
          <w:numId w:val="17"/>
        </w:numPr>
      </w:pPr>
      <w:r>
        <w:lastRenderedPageBreak/>
        <w:t>upozornění na závažné nedostatky</w:t>
      </w:r>
      <w:r w:rsidR="00EA7EA7">
        <w:t xml:space="preserve"> (poruchy, vady, poškození apod.)</w:t>
      </w:r>
      <w:r>
        <w:t xml:space="preserve"> ohrožující funkčnost PPO </w:t>
      </w:r>
      <w:r w:rsidR="00EA7EA7">
        <w:t xml:space="preserve">s doporučením způsobu jejich odstranění </w:t>
      </w:r>
      <w:r>
        <w:t xml:space="preserve"> </w:t>
      </w:r>
    </w:p>
    <w:p w:rsidR="007A4DC3" w:rsidRDefault="007A4DC3" w:rsidP="0015512E">
      <w:pPr>
        <w:jc w:val="center"/>
        <w:rPr>
          <w:b/>
        </w:rPr>
      </w:pPr>
    </w:p>
    <w:p w:rsidR="007A4DC3" w:rsidRDefault="007A4DC3" w:rsidP="0015512E">
      <w:pPr>
        <w:jc w:val="center"/>
        <w:rPr>
          <w:b/>
        </w:rPr>
      </w:pPr>
    </w:p>
    <w:p w:rsidR="004133B5" w:rsidRPr="00924026" w:rsidRDefault="00924026" w:rsidP="0015512E">
      <w:pPr>
        <w:jc w:val="center"/>
        <w:rPr>
          <w:b/>
        </w:rPr>
      </w:pPr>
      <w:r w:rsidRPr="00924026">
        <w:rPr>
          <w:b/>
        </w:rPr>
        <w:t>Článek 5.</w:t>
      </w:r>
    </w:p>
    <w:p w:rsidR="00924026" w:rsidRPr="002766B6" w:rsidRDefault="00924026" w:rsidP="0015512E">
      <w:pPr>
        <w:jc w:val="center"/>
        <w:rPr>
          <w:b/>
        </w:rPr>
      </w:pPr>
      <w:r w:rsidRPr="00924026">
        <w:rPr>
          <w:b/>
        </w:rPr>
        <w:t>Místo plnění</w:t>
      </w:r>
    </w:p>
    <w:p w:rsidR="00924026" w:rsidRPr="00924026" w:rsidRDefault="00924026" w:rsidP="0015512E">
      <w:pPr>
        <w:pStyle w:val="Odstavecseseznamem"/>
        <w:numPr>
          <w:ilvl w:val="0"/>
          <w:numId w:val="6"/>
        </w:numPr>
        <w:autoSpaceDE w:val="0"/>
        <w:autoSpaceDN w:val="0"/>
        <w:adjustRightInd w:val="0"/>
        <w:spacing w:before="120" w:after="120"/>
        <w:ind w:left="567" w:hanging="567"/>
        <w:contextualSpacing w:val="0"/>
        <w:jc w:val="both"/>
      </w:pPr>
      <w:r w:rsidRPr="00924026">
        <w:t>Místem plnění Předmětu smlouvy jsou objekty Protipovodňové ochrany hl. m. Prahy uvedené</w:t>
      </w:r>
      <w:r>
        <w:t xml:space="preserve"> </w:t>
      </w:r>
      <w:r w:rsidRPr="00924026">
        <w:t>v</w:t>
      </w:r>
      <w:r>
        <w:t> </w:t>
      </w:r>
      <w:r w:rsidRPr="00924026">
        <w:t>příloze č</w:t>
      </w:r>
      <w:r>
        <w:t>.</w:t>
      </w:r>
      <w:r w:rsidRPr="00924026">
        <w:t xml:space="preserve"> 1 této smlouvy.</w:t>
      </w:r>
    </w:p>
    <w:p w:rsidR="00924026" w:rsidRDefault="00924026" w:rsidP="0015512E">
      <w:pPr>
        <w:pStyle w:val="Odstavecseseznamem"/>
        <w:numPr>
          <w:ilvl w:val="0"/>
          <w:numId w:val="6"/>
        </w:numPr>
        <w:autoSpaceDE w:val="0"/>
        <w:autoSpaceDN w:val="0"/>
        <w:adjustRightInd w:val="0"/>
        <w:spacing w:before="120" w:after="120"/>
        <w:ind w:left="567" w:hanging="567"/>
        <w:contextualSpacing w:val="0"/>
        <w:jc w:val="both"/>
      </w:pPr>
      <w:r w:rsidRPr="00924026">
        <w:t>Místem předání výsledků všech plnění dle Předmětu smlouvy je</w:t>
      </w:r>
      <w:r w:rsidR="00075081">
        <w:t xml:space="preserve"> </w:t>
      </w:r>
      <w:r w:rsidR="00AA3D97">
        <w:t xml:space="preserve">Odbor </w:t>
      </w:r>
      <w:r w:rsidR="0001098B">
        <w:t>proti</w:t>
      </w:r>
      <w:r w:rsidR="00075081">
        <w:t xml:space="preserve">povodňových opatření </w:t>
      </w:r>
      <w:r w:rsidR="00AA3D97">
        <w:t xml:space="preserve">a úkrytů CO </w:t>
      </w:r>
      <w:r w:rsidR="00075081">
        <w:t>Správy služeb hlavního města Prahy, v sídle objednatele uvedeném v záhlaví této smlouvy.</w:t>
      </w:r>
    </w:p>
    <w:p w:rsidR="00302A3C" w:rsidRDefault="00302A3C" w:rsidP="0015512E"/>
    <w:p w:rsidR="00302A3C" w:rsidRDefault="00302A3C" w:rsidP="0015512E"/>
    <w:p w:rsidR="00924026" w:rsidRPr="00924026" w:rsidRDefault="00924026" w:rsidP="0015512E">
      <w:pPr>
        <w:jc w:val="center"/>
        <w:rPr>
          <w:b/>
        </w:rPr>
      </w:pPr>
      <w:r w:rsidRPr="00924026">
        <w:rPr>
          <w:b/>
        </w:rPr>
        <w:t>Článek 6.</w:t>
      </w:r>
    </w:p>
    <w:p w:rsidR="00924026" w:rsidRPr="0044425B" w:rsidRDefault="00924026" w:rsidP="0044425B">
      <w:pPr>
        <w:jc w:val="center"/>
        <w:rPr>
          <w:b/>
        </w:rPr>
      </w:pPr>
      <w:r w:rsidRPr="00924026">
        <w:rPr>
          <w:b/>
        </w:rPr>
        <w:t>Cena</w:t>
      </w:r>
    </w:p>
    <w:p w:rsidR="0071480B" w:rsidRDefault="00924026" w:rsidP="0015512E">
      <w:pPr>
        <w:pStyle w:val="Odstavecseseznamem"/>
        <w:numPr>
          <w:ilvl w:val="0"/>
          <w:numId w:val="7"/>
        </w:numPr>
        <w:autoSpaceDE w:val="0"/>
        <w:autoSpaceDN w:val="0"/>
        <w:adjustRightInd w:val="0"/>
        <w:spacing w:before="120" w:after="120"/>
        <w:ind w:left="567" w:hanging="567"/>
        <w:contextualSpacing w:val="0"/>
        <w:jc w:val="both"/>
      </w:pPr>
      <w:r w:rsidRPr="00924026">
        <w:t xml:space="preserve">Cena Předmětu smlouvy </w:t>
      </w:r>
      <w:r w:rsidR="004B2B69">
        <w:t xml:space="preserve">za dobu plnění uvedenou v článku 4 odst. 4.1 této smlouvy (tj. za dobu </w:t>
      </w:r>
      <w:r w:rsidR="00AA3D97">
        <w:t>od</w:t>
      </w:r>
      <w:r w:rsidR="00E84448">
        <w:t>e</w:t>
      </w:r>
      <w:r w:rsidR="00AA3D97">
        <w:t xml:space="preserve"> </w:t>
      </w:r>
      <w:r w:rsidR="00E84448">
        <w:t>dne účinnosti této smlouvy</w:t>
      </w:r>
      <w:r w:rsidR="00AA3D97">
        <w:t xml:space="preserve"> </w:t>
      </w:r>
      <w:r w:rsidR="004B2B69">
        <w:t xml:space="preserve">do 31. 12. </w:t>
      </w:r>
      <w:r w:rsidR="00AA3D97">
        <w:t>2020</w:t>
      </w:r>
      <w:r w:rsidR="004B2B69">
        <w:t xml:space="preserve">) je smluvními stranami sjednána v celkové výši </w:t>
      </w:r>
      <w:r w:rsidR="00B41B1E">
        <w:t> </w:t>
      </w:r>
      <w:r w:rsidR="00B41B1E" w:rsidRPr="00B41B1E">
        <w:rPr>
          <w:highlight w:val="yellow"/>
        </w:rPr>
        <w:t>…doplní uchazeč…</w:t>
      </w:r>
      <w:r w:rsidR="006F175C">
        <w:t xml:space="preserve">,- Kč bez DPH (dále jen „cena“), </w:t>
      </w:r>
      <w:r w:rsidR="004B2B69">
        <w:t xml:space="preserve">tj. </w:t>
      </w:r>
      <w:r w:rsidR="00B41B1E" w:rsidRPr="00B41B1E">
        <w:rPr>
          <w:highlight w:val="yellow"/>
        </w:rPr>
        <w:t>…doplní uchazeč…</w:t>
      </w:r>
      <w:r w:rsidR="004B2B69">
        <w:t xml:space="preserve">,- Kč vč. DPH. </w:t>
      </w:r>
    </w:p>
    <w:p w:rsidR="00924026" w:rsidRDefault="00D031A6" w:rsidP="0015512E">
      <w:pPr>
        <w:pStyle w:val="Odstavecseseznamem"/>
        <w:numPr>
          <w:ilvl w:val="0"/>
          <w:numId w:val="7"/>
        </w:numPr>
        <w:autoSpaceDE w:val="0"/>
        <w:autoSpaceDN w:val="0"/>
        <w:adjustRightInd w:val="0"/>
        <w:spacing w:before="120" w:after="120"/>
        <w:ind w:left="567" w:hanging="567"/>
        <w:contextualSpacing w:val="0"/>
        <w:jc w:val="both"/>
      </w:pPr>
      <w:r>
        <w:t xml:space="preserve">Cena </w:t>
      </w:r>
      <w:r w:rsidR="00924026" w:rsidRPr="00924026">
        <w:t>je stanovena jako cena nejvýše přípustná, kterou není možné</w:t>
      </w:r>
      <w:r w:rsidR="00803AA0">
        <w:t xml:space="preserve"> </w:t>
      </w:r>
      <w:r w:rsidR="008C6452">
        <w:t>překročit a je </w:t>
      </w:r>
      <w:r w:rsidR="00924026" w:rsidRPr="0050509F">
        <w:t xml:space="preserve">podrobně stanovena </w:t>
      </w:r>
      <w:r w:rsidR="00F51CE0">
        <w:t xml:space="preserve">za jednotlivá díla, etapy </w:t>
      </w:r>
      <w:r w:rsidR="00F51CE0" w:rsidRPr="006A44B1">
        <w:t>a činnosti</w:t>
      </w:r>
      <w:r w:rsidR="00F51CE0">
        <w:t xml:space="preserve">, </w:t>
      </w:r>
      <w:r w:rsidR="00924026" w:rsidRPr="0050509F">
        <w:t xml:space="preserve">v příloze č. </w:t>
      </w:r>
      <w:r w:rsidR="008A2BBE" w:rsidRPr="0050509F">
        <w:t>1</w:t>
      </w:r>
      <w:r w:rsidR="00924026" w:rsidRPr="0050509F">
        <w:t xml:space="preserve"> této smlouvy</w:t>
      </w:r>
      <w:r w:rsidR="00F51CE0">
        <w:t>, včetně členění na jednotlivé kalendářní roky účinnosti této smlouvy</w:t>
      </w:r>
      <w:r w:rsidR="00924026">
        <w:t xml:space="preserve">. </w:t>
      </w:r>
      <w:r w:rsidR="00B818EB" w:rsidRPr="00B202AA">
        <w:t>Sjednaná cena m</w:t>
      </w:r>
      <w:r w:rsidR="00B818EB">
        <w:t>ůže být změněna pouze, pokud po </w:t>
      </w:r>
      <w:r w:rsidR="00B818EB" w:rsidRPr="00B202AA">
        <w:t xml:space="preserve">podpisu smlouvy dojde ke změně </w:t>
      </w:r>
      <w:r w:rsidR="00B818EB">
        <w:t>právními předpisy stanovené sazby DPH</w:t>
      </w:r>
      <w:r w:rsidR="00B818EB" w:rsidRPr="00B202AA">
        <w:t>.</w:t>
      </w:r>
    </w:p>
    <w:p w:rsidR="002F2C26" w:rsidRDefault="002F2C26" w:rsidP="0015512E">
      <w:pPr>
        <w:pStyle w:val="Odstavecseseznamem"/>
        <w:numPr>
          <w:ilvl w:val="0"/>
          <w:numId w:val="7"/>
        </w:numPr>
        <w:autoSpaceDE w:val="0"/>
        <w:autoSpaceDN w:val="0"/>
        <w:adjustRightInd w:val="0"/>
        <w:spacing w:before="120" w:after="120"/>
        <w:ind w:left="567" w:hanging="567"/>
        <w:contextualSpacing w:val="0"/>
        <w:jc w:val="both"/>
      </w:pPr>
      <w:r w:rsidRPr="002F2C26">
        <w:t xml:space="preserve">Cena v sobě zahrnuje veškeré náklady </w:t>
      </w:r>
      <w:r w:rsidR="009D3D9B">
        <w:t xml:space="preserve">poskytovatele </w:t>
      </w:r>
      <w:r w:rsidRPr="002F2C26">
        <w:t xml:space="preserve">spojené s prováděním činnosti </w:t>
      </w:r>
      <w:r w:rsidR="007934ED">
        <w:t>P</w:t>
      </w:r>
      <w:r w:rsidRPr="002F2C26">
        <w:t>ředmětu smlouvy,</w:t>
      </w:r>
      <w:r>
        <w:t xml:space="preserve"> </w:t>
      </w:r>
      <w:r w:rsidRPr="002F2C26">
        <w:t xml:space="preserve">například, nikoliv však výlučně, náklady na materiály, pracovní síly, </w:t>
      </w:r>
      <w:r w:rsidR="00E9669B">
        <w:t xml:space="preserve">dopravu do/z místa plnění, </w:t>
      </w:r>
      <w:r>
        <w:t xml:space="preserve">přepravu, </w:t>
      </w:r>
      <w:r w:rsidRPr="0074465E">
        <w:t>pojištění</w:t>
      </w:r>
      <w:r w:rsidRPr="002F2C26">
        <w:t>,</w:t>
      </w:r>
      <w:r>
        <w:t xml:space="preserve"> ř</w:t>
      </w:r>
      <w:r w:rsidRPr="002F2C26">
        <w:t>ízen</w:t>
      </w:r>
      <w:r>
        <w:t xml:space="preserve">í a </w:t>
      </w:r>
      <w:r w:rsidRPr="002F2C26">
        <w:t>a</w:t>
      </w:r>
      <w:r w:rsidR="001E0A59">
        <w:t>dministrativu, režii p</w:t>
      </w:r>
      <w:r w:rsidRPr="002F2C26">
        <w:t>oskytovatele a zisk, po</w:t>
      </w:r>
      <w:r w:rsidR="001E0A59">
        <w:t>platky a veškeré další náklady p</w:t>
      </w:r>
      <w:r w:rsidRPr="002F2C26">
        <w:t>oskytovatele</w:t>
      </w:r>
      <w:r>
        <w:t xml:space="preserve"> </w:t>
      </w:r>
      <w:r w:rsidR="00A13465">
        <w:t>vzniklé v </w:t>
      </w:r>
      <w:r w:rsidRPr="002F2C26">
        <w:t>souvislosti s touto smlouvou</w:t>
      </w:r>
      <w:r w:rsidRPr="002F2C26">
        <w:rPr>
          <w:rFonts w:ascii="Tahoma" w:eastAsia="Calibri" w:hAnsi="Tahoma" w:cs="Tahoma"/>
          <w:sz w:val="20"/>
          <w:szCs w:val="20"/>
        </w:rPr>
        <w:t>.</w:t>
      </w:r>
      <w:r w:rsidR="00E9669B">
        <w:rPr>
          <w:rFonts w:ascii="Tahoma" w:eastAsia="Calibri" w:hAnsi="Tahoma" w:cs="Tahoma"/>
          <w:sz w:val="20"/>
          <w:szCs w:val="20"/>
        </w:rPr>
        <w:t xml:space="preserve"> </w:t>
      </w:r>
      <w:r w:rsidR="00E9669B" w:rsidRPr="00767637">
        <w:t xml:space="preserve">V ceně jsou zahrnuty i veškeré potřebné činnosti </w:t>
      </w:r>
      <w:r w:rsidR="00E9669B">
        <w:t>poskytovatele</w:t>
      </w:r>
      <w:r w:rsidR="00E9669B" w:rsidRPr="00767637">
        <w:t xml:space="preserve">, které ve smlouvě uvedeny nejsou, ale o kterých </w:t>
      </w:r>
      <w:r w:rsidR="00E9669B">
        <w:t>poskytovatel</w:t>
      </w:r>
      <w:r w:rsidR="00E9669B" w:rsidRPr="00767637">
        <w:t xml:space="preserve"> vzhledem ke svým odborným znalostem vědět měl nebo mohl.</w:t>
      </w:r>
    </w:p>
    <w:p w:rsidR="00B818EB" w:rsidRDefault="00B818EB" w:rsidP="00B818EB">
      <w:pPr>
        <w:pStyle w:val="Odstavecseseznamem"/>
        <w:autoSpaceDE w:val="0"/>
        <w:autoSpaceDN w:val="0"/>
        <w:adjustRightInd w:val="0"/>
        <w:spacing w:before="120" w:after="120"/>
        <w:ind w:left="567"/>
        <w:contextualSpacing w:val="0"/>
        <w:jc w:val="both"/>
      </w:pPr>
    </w:p>
    <w:p w:rsidR="002F2C26" w:rsidRPr="002F2C26" w:rsidRDefault="002F2C26" w:rsidP="0015512E">
      <w:pPr>
        <w:autoSpaceDE w:val="0"/>
        <w:autoSpaceDN w:val="0"/>
        <w:adjustRightInd w:val="0"/>
        <w:jc w:val="center"/>
        <w:rPr>
          <w:b/>
        </w:rPr>
      </w:pPr>
      <w:r w:rsidRPr="002F2C26">
        <w:rPr>
          <w:b/>
        </w:rPr>
        <w:t>Článek 7</w:t>
      </w:r>
      <w:r>
        <w:rPr>
          <w:b/>
        </w:rPr>
        <w:t>.</w:t>
      </w:r>
    </w:p>
    <w:p w:rsidR="00924026" w:rsidRPr="00AF6B45" w:rsidRDefault="002F2C26" w:rsidP="00AF6B45">
      <w:pPr>
        <w:autoSpaceDE w:val="0"/>
        <w:autoSpaceDN w:val="0"/>
        <w:adjustRightInd w:val="0"/>
        <w:jc w:val="center"/>
        <w:rPr>
          <w:b/>
        </w:rPr>
      </w:pPr>
      <w:r w:rsidRPr="002F2C26">
        <w:rPr>
          <w:b/>
        </w:rPr>
        <w:t>Platební podmínky</w:t>
      </w:r>
    </w:p>
    <w:p w:rsidR="00B202AA" w:rsidRPr="00B202AA" w:rsidRDefault="00EA7EA7" w:rsidP="00E9669B">
      <w:pPr>
        <w:pStyle w:val="Odstavecseseznamem"/>
        <w:numPr>
          <w:ilvl w:val="0"/>
          <w:numId w:val="8"/>
        </w:numPr>
        <w:autoSpaceDE w:val="0"/>
        <w:autoSpaceDN w:val="0"/>
        <w:adjustRightInd w:val="0"/>
        <w:spacing w:before="120" w:after="120"/>
        <w:ind w:left="567" w:hanging="567"/>
        <w:contextualSpacing w:val="0"/>
        <w:jc w:val="both"/>
      </w:pPr>
      <w:r>
        <w:t>Část c</w:t>
      </w:r>
      <w:r w:rsidR="002F2C26" w:rsidRPr="002F2C26">
        <w:t>en</w:t>
      </w:r>
      <w:r>
        <w:t>y</w:t>
      </w:r>
      <w:r w:rsidR="002F2C26" w:rsidRPr="002F2C26">
        <w:t xml:space="preserve"> </w:t>
      </w:r>
      <w:r>
        <w:t xml:space="preserve">odpovídající </w:t>
      </w:r>
      <w:r w:rsidR="00C1715C">
        <w:t xml:space="preserve">poskytovatelem </w:t>
      </w:r>
      <w:r w:rsidR="005E2262">
        <w:t xml:space="preserve">provedenému </w:t>
      </w:r>
      <w:r>
        <w:t>TBD v příslušném čtvrtletí</w:t>
      </w:r>
      <w:r w:rsidR="00B31E35">
        <w:t xml:space="preserve">, </w:t>
      </w:r>
      <w:r w:rsidR="00302A3C">
        <w:t>stanovená dle</w:t>
      </w:r>
      <w:r w:rsidR="00B31E35">
        <w:t> </w:t>
      </w:r>
      <w:r w:rsidR="00302A3C">
        <w:t>přílohy</w:t>
      </w:r>
      <w:r w:rsidR="00B31E35">
        <w:t xml:space="preserve"> č. 1 této smlouvy,</w:t>
      </w:r>
      <w:r>
        <w:t xml:space="preserve"> </w:t>
      </w:r>
      <w:r w:rsidR="002F2C26" w:rsidRPr="002F2C26">
        <w:t xml:space="preserve">bude uhrazena </w:t>
      </w:r>
      <w:r w:rsidR="00CE327D">
        <w:t xml:space="preserve">vždy </w:t>
      </w:r>
      <w:r w:rsidR="002F2C26" w:rsidRPr="002F2C26">
        <w:t xml:space="preserve">po </w:t>
      </w:r>
      <w:r w:rsidR="00F91119">
        <w:t xml:space="preserve">protokolárním </w:t>
      </w:r>
      <w:r w:rsidR="002F2C26" w:rsidRPr="002F2C26">
        <w:t xml:space="preserve">předání </w:t>
      </w:r>
      <w:r w:rsidR="00F91119">
        <w:t xml:space="preserve">a převzetí </w:t>
      </w:r>
      <w:r w:rsidR="00277D50">
        <w:t xml:space="preserve">Čtvrtletní zprávy o plnění </w:t>
      </w:r>
      <w:r w:rsidR="00277D50" w:rsidRPr="008B1170">
        <w:t>TBD</w:t>
      </w:r>
      <w:r w:rsidR="00277D50" w:rsidRPr="002F2C26">
        <w:t xml:space="preserve"> </w:t>
      </w:r>
      <w:r w:rsidR="002F2C26" w:rsidRPr="002F2C26">
        <w:t>dle článku</w:t>
      </w:r>
      <w:r w:rsidR="001E0A59">
        <w:t xml:space="preserve"> 4, odst.</w:t>
      </w:r>
      <w:r w:rsidR="002F2C26" w:rsidRPr="002F2C26">
        <w:t xml:space="preserve"> 4.</w:t>
      </w:r>
      <w:r w:rsidR="008D1E60">
        <w:t xml:space="preserve">2 </w:t>
      </w:r>
      <w:r w:rsidR="002F2C26" w:rsidRPr="002F2C26">
        <w:t>této smlouvy.</w:t>
      </w:r>
    </w:p>
    <w:p w:rsidR="0084489A" w:rsidRPr="002F2C26" w:rsidRDefault="002F2C26" w:rsidP="0084489A">
      <w:pPr>
        <w:pStyle w:val="Odstavecseseznamem"/>
        <w:numPr>
          <w:ilvl w:val="0"/>
          <w:numId w:val="8"/>
        </w:numPr>
        <w:autoSpaceDE w:val="0"/>
        <w:autoSpaceDN w:val="0"/>
        <w:adjustRightInd w:val="0"/>
        <w:spacing w:before="120" w:after="120"/>
        <w:ind w:left="567" w:hanging="567"/>
        <w:contextualSpacing w:val="0"/>
        <w:jc w:val="both"/>
      </w:pPr>
      <w:r w:rsidRPr="002F2C26">
        <w:t xml:space="preserve">Cena podle přílohy </w:t>
      </w:r>
      <w:r w:rsidR="008A2BBE">
        <w:t>č.</w:t>
      </w:r>
      <w:r w:rsidR="007744DF">
        <w:t xml:space="preserve"> </w:t>
      </w:r>
      <w:r w:rsidR="008A2BBE">
        <w:t>1</w:t>
      </w:r>
      <w:r w:rsidR="00582BF9">
        <w:t xml:space="preserve"> </w:t>
      </w:r>
      <w:r w:rsidRPr="002F2C26">
        <w:t xml:space="preserve">této smlouvy bude uhrazena na </w:t>
      </w:r>
      <w:r w:rsidR="008A2BBE" w:rsidRPr="002F2C26">
        <w:t>základě</w:t>
      </w:r>
      <w:r w:rsidRPr="002F2C26">
        <w:t xml:space="preserve"> faktury - daňového dokladu</w:t>
      </w:r>
      <w:r w:rsidR="008A2BBE">
        <w:t xml:space="preserve"> </w:t>
      </w:r>
      <w:r w:rsidRPr="002F2C26">
        <w:t xml:space="preserve">vystaveného </w:t>
      </w:r>
      <w:r w:rsidR="00AB1AE2">
        <w:t>p</w:t>
      </w:r>
      <w:r w:rsidRPr="002F2C26">
        <w:t>oskytovatelem v souladu s touto smlouvou. Splatnost faktury - daňového dokladu</w:t>
      </w:r>
      <w:r w:rsidR="008A2BBE">
        <w:t xml:space="preserve"> </w:t>
      </w:r>
      <w:r w:rsidRPr="002F2C26">
        <w:t xml:space="preserve">bude </w:t>
      </w:r>
      <w:r w:rsidR="001C32C6">
        <w:t>21</w:t>
      </w:r>
      <w:r w:rsidRPr="002F2C26">
        <w:t xml:space="preserve"> dnů od </w:t>
      </w:r>
      <w:r w:rsidR="001C32C6">
        <w:t>doručení objednateli</w:t>
      </w:r>
      <w:r w:rsidR="0013505D">
        <w:t>; poskytovatel je povinen vystavit a doručit objednateli fakturu – daňo</w:t>
      </w:r>
      <w:r w:rsidR="00A13465">
        <w:t>vý doklad vždy do deseti dnů od </w:t>
      </w:r>
      <w:r w:rsidR="0013505D">
        <w:t xml:space="preserve">protokolárního </w:t>
      </w:r>
      <w:r w:rsidR="0013505D" w:rsidRPr="002F2C26">
        <w:t xml:space="preserve">předání </w:t>
      </w:r>
      <w:r w:rsidR="0013505D">
        <w:t xml:space="preserve">a převzetí </w:t>
      </w:r>
      <w:r w:rsidR="00ED7B14">
        <w:t xml:space="preserve">příslušné </w:t>
      </w:r>
      <w:r w:rsidR="0013505D">
        <w:t xml:space="preserve">Čtvrtletní zprávy o plnění </w:t>
      </w:r>
      <w:r w:rsidR="0013505D" w:rsidRPr="008B1170">
        <w:t>TBD</w:t>
      </w:r>
      <w:r w:rsidRPr="002F2C26">
        <w:t xml:space="preserve">. </w:t>
      </w:r>
      <w:r w:rsidR="00A74B47" w:rsidRPr="00A74B47">
        <w:t xml:space="preserve">Fakturu lze doručit písemně </w:t>
      </w:r>
      <w:r w:rsidR="00A74B47">
        <w:t xml:space="preserve">do sídla objednatele </w:t>
      </w:r>
      <w:r w:rsidR="00A74B47" w:rsidRPr="00A74B47">
        <w:t xml:space="preserve">nebo elektronicky na emailovou adresu </w:t>
      </w:r>
      <w:hyperlink r:id="rId8" w:history="1">
        <w:r w:rsidR="00A74B47" w:rsidRPr="00A74B47">
          <w:t>faktury@sshmp.cz</w:t>
        </w:r>
      </w:hyperlink>
    </w:p>
    <w:p w:rsidR="002F2C26" w:rsidRPr="002F2C26" w:rsidRDefault="002F2C26" w:rsidP="0015512E">
      <w:pPr>
        <w:pStyle w:val="Odstavecseseznamem"/>
        <w:numPr>
          <w:ilvl w:val="0"/>
          <w:numId w:val="8"/>
        </w:numPr>
        <w:autoSpaceDE w:val="0"/>
        <w:autoSpaceDN w:val="0"/>
        <w:adjustRightInd w:val="0"/>
        <w:spacing w:before="120" w:after="120"/>
        <w:ind w:left="567" w:hanging="567"/>
        <w:contextualSpacing w:val="0"/>
        <w:jc w:val="both"/>
      </w:pPr>
      <w:r w:rsidRPr="002F2C26">
        <w:lastRenderedPageBreak/>
        <w:t>Objednatel nebude poskytovat zálohy. Veškeré platby dle této smlouvy budou probíhat výlučně</w:t>
      </w:r>
      <w:r w:rsidR="008A2BBE">
        <w:t xml:space="preserve"> </w:t>
      </w:r>
      <w:r w:rsidRPr="002F2C26">
        <w:t>bezhotovostním převodem v české měně.</w:t>
      </w:r>
      <w:r w:rsidR="00955C18">
        <w:t xml:space="preserve"> </w:t>
      </w:r>
      <w:r w:rsidR="00955C18" w:rsidRPr="00955C18">
        <w:t>Faktura je uhrazena řádně a včas, je-li fakturována částka nejpozději v poslední den lhůty odepsána z </w:t>
      </w:r>
      <w:r w:rsidR="00267DD9">
        <w:t>účtu objednatele ve </w:t>
      </w:r>
      <w:r w:rsidR="00955C18" w:rsidRPr="00955C18">
        <w:t xml:space="preserve">prospěch účtu </w:t>
      </w:r>
      <w:r w:rsidR="00E9669B">
        <w:t>poskytovatele</w:t>
      </w:r>
      <w:r w:rsidR="00955C18" w:rsidRPr="00955C18">
        <w:t xml:space="preserve">. </w:t>
      </w:r>
    </w:p>
    <w:p w:rsidR="002F2C26" w:rsidRDefault="008A2BBE" w:rsidP="0015512E">
      <w:pPr>
        <w:pStyle w:val="Odstavecseseznamem"/>
        <w:numPr>
          <w:ilvl w:val="0"/>
          <w:numId w:val="8"/>
        </w:numPr>
        <w:autoSpaceDE w:val="0"/>
        <w:autoSpaceDN w:val="0"/>
        <w:adjustRightInd w:val="0"/>
        <w:spacing w:before="120" w:after="120"/>
        <w:ind w:left="567" w:hanging="567"/>
        <w:contextualSpacing w:val="0"/>
        <w:jc w:val="both"/>
      </w:pPr>
      <w:r w:rsidRPr="002F2C26">
        <w:t>Faktura</w:t>
      </w:r>
      <w:r w:rsidR="002F2C26" w:rsidRPr="002F2C26">
        <w:t xml:space="preserve"> - </w:t>
      </w:r>
      <w:r w:rsidRPr="002F2C26">
        <w:t>daňový</w:t>
      </w:r>
      <w:r w:rsidR="002F2C26" w:rsidRPr="002F2C26">
        <w:t xml:space="preserve"> doklad musí být vystavena s náležitostmi stanovenými právními</w:t>
      </w:r>
      <w:r>
        <w:t xml:space="preserve"> </w:t>
      </w:r>
      <w:r w:rsidR="002F2C26" w:rsidRPr="002F2C26">
        <w:t xml:space="preserve">předpisy. V případě, že faktura </w:t>
      </w:r>
      <w:r>
        <w:t xml:space="preserve">- </w:t>
      </w:r>
      <w:r w:rsidR="002F2C26" w:rsidRPr="002F2C26">
        <w:t xml:space="preserve">daňový doklad doručená </w:t>
      </w:r>
      <w:r w:rsidR="00D35F3D">
        <w:t>o</w:t>
      </w:r>
      <w:r w:rsidR="00D35F3D" w:rsidRPr="002F2C26">
        <w:t xml:space="preserve">bjednatelem </w:t>
      </w:r>
      <w:r w:rsidR="002F2C26" w:rsidRPr="002F2C26">
        <w:t>nebude obsahovat</w:t>
      </w:r>
      <w:r>
        <w:t xml:space="preserve"> </w:t>
      </w:r>
      <w:r w:rsidR="002F2C26" w:rsidRPr="002F2C26">
        <w:t xml:space="preserve">některou z předepsaných náležitostí, stanovenou zákonem </w:t>
      </w:r>
      <w:r>
        <w:t>č</w:t>
      </w:r>
      <w:r w:rsidR="00267DD9">
        <w:t>. </w:t>
      </w:r>
      <w:r>
        <w:t>235/</w:t>
      </w:r>
      <w:r w:rsidR="002F2C26" w:rsidRPr="002F2C26">
        <w:t xml:space="preserve">2004 </w:t>
      </w:r>
      <w:r>
        <w:t>Sb., o</w:t>
      </w:r>
      <w:r w:rsidR="002F2C26" w:rsidRPr="002F2C26">
        <w:t xml:space="preserve"> dani z</w:t>
      </w:r>
      <w:r>
        <w:t xml:space="preserve"> </w:t>
      </w:r>
      <w:r w:rsidR="002F2C26" w:rsidRPr="002F2C26">
        <w:t>přidané</w:t>
      </w:r>
      <w:r>
        <w:t xml:space="preserve"> </w:t>
      </w:r>
      <w:r w:rsidR="002F2C26" w:rsidRPr="002F2C26">
        <w:t xml:space="preserve">hodnoty, je </w:t>
      </w:r>
      <w:r w:rsidR="00D35F3D">
        <w:t>o</w:t>
      </w:r>
      <w:r w:rsidR="00D35F3D" w:rsidRPr="002F2C26">
        <w:t xml:space="preserve">bjednatel </w:t>
      </w:r>
      <w:r w:rsidR="002F2C26" w:rsidRPr="002F2C26">
        <w:t xml:space="preserve">oprávněn vrátit tuto fakturu - </w:t>
      </w:r>
      <w:r w:rsidRPr="002F2C26">
        <w:t>daňový</w:t>
      </w:r>
      <w:r w:rsidR="002F2C26" w:rsidRPr="002F2C26">
        <w:t xml:space="preserve"> doklad </w:t>
      </w:r>
      <w:r w:rsidR="00D35F3D">
        <w:t>p</w:t>
      </w:r>
      <w:r w:rsidR="00D35F3D" w:rsidRPr="002F2C26">
        <w:t>oskytovateli</w:t>
      </w:r>
      <w:r w:rsidR="002F2C26" w:rsidRPr="002F2C26">
        <w:t>. Lhůta</w:t>
      </w:r>
      <w:r>
        <w:t xml:space="preserve"> </w:t>
      </w:r>
      <w:r w:rsidR="002F2C26" w:rsidRPr="002F2C26">
        <w:t xml:space="preserve">splatnosti se v takovém případě přerušuje a počíná znovu běžet až od </w:t>
      </w:r>
      <w:r w:rsidR="00F36621">
        <w:t>doručení</w:t>
      </w:r>
      <w:r w:rsidR="00F36621" w:rsidRPr="002F2C26">
        <w:t xml:space="preserve"> </w:t>
      </w:r>
      <w:r w:rsidR="002F2C26" w:rsidRPr="002F2C26">
        <w:t>opravené či</w:t>
      </w:r>
      <w:r>
        <w:t xml:space="preserve"> </w:t>
      </w:r>
      <w:r w:rsidR="002F2C26" w:rsidRPr="002F2C26">
        <w:t>doplněné faktury - daňového dokladu.</w:t>
      </w:r>
    </w:p>
    <w:p w:rsidR="006571C4" w:rsidRPr="006571C4" w:rsidRDefault="006571C4" w:rsidP="0015512E">
      <w:pPr>
        <w:pStyle w:val="Odstavecseseznamem"/>
        <w:numPr>
          <w:ilvl w:val="0"/>
          <w:numId w:val="8"/>
        </w:numPr>
        <w:autoSpaceDE w:val="0"/>
        <w:autoSpaceDN w:val="0"/>
        <w:adjustRightInd w:val="0"/>
        <w:spacing w:before="120" w:after="120"/>
        <w:ind w:left="567" w:hanging="567"/>
        <w:contextualSpacing w:val="0"/>
        <w:jc w:val="both"/>
      </w:pPr>
      <w:r w:rsidRPr="006571C4">
        <w:t>Faktura vystavená v rozporu s touto smlouvou nemá vůči objednateli žádné právní účinky.</w:t>
      </w:r>
    </w:p>
    <w:p w:rsidR="002F2C26" w:rsidRPr="002F2C26" w:rsidRDefault="002F2C26" w:rsidP="0015512E">
      <w:pPr>
        <w:pStyle w:val="Odstavecseseznamem"/>
        <w:numPr>
          <w:ilvl w:val="0"/>
          <w:numId w:val="8"/>
        </w:numPr>
        <w:autoSpaceDE w:val="0"/>
        <w:autoSpaceDN w:val="0"/>
        <w:adjustRightInd w:val="0"/>
        <w:spacing w:before="120" w:after="120"/>
        <w:ind w:left="567" w:hanging="567"/>
        <w:contextualSpacing w:val="0"/>
        <w:jc w:val="both"/>
      </w:pPr>
      <w:r w:rsidRPr="002F2C26">
        <w:t xml:space="preserve">V případě prodlení </w:t>
      </w:r>
      <w:r w:rsidR="00D35F3D">
        <w:t>o</w:t>
      </w:r>
      <w:r w:rsidR="00D35F3D" w:rsidRPr="002F2C26">
        <w:t xml:space="preserve">bjednatele </w:t>
      </w:r>
      <w:r w:rsidRPr="002F2C26">
        <w:t>s úhradou ceny podle přílohy č.</w:t>
      </w:r>
      <w:r w:rsidR="006E2689">
        <w:t xml:space="preserve"> </w:t>
      </w:r>
      <w:r w:rsidR="008A2BBE">
        <w:t>1</w:t>
      </w:r>
      <w:r w:rsidR="001E0A59">
        <w:t xml:space="preserve"> této smlouvy je </w:t>
      </w:r>
      <w:r w:rsidR="00D35F3D">
        <w:t>p</w:t>
      </w:r>
      <w:r w:rsidR="00D35F3D" w:rsidRPr="002F2C26">
        <w:t>oskytovatel</w:t>
      </w:r>
      <w:r w:rsidR="00D35F3D">
        <w:t xml:space="preserve"> </w:t>
      </w:r>
      <w:r w:rsidRPr="002F2C26">
        <w:t>oprávněn požadovat na</w:t>
      </w:r>
      <w:r w:rsidR="008A2BBE">
        <w:t xml:space="preserve"> </w:t>
      </w:r>
      <w:r w:rsidR="00D35F3D">
        <w:t>o</w:t>
      </w:r>
      <w:r w:rsidR="00D35F3D" w:rsidRPr="002F2C26">
        <w:t xml:space="preserve">bjednateli </w:t>
      </w:r>
      <w:r w:rsidRPr="002F2C26">
        <w:t>úrok z</w:t>
      </w:r>
      <w:r w:rsidR="008A2BBE">
        <w:t xml:space="preserve"> </w:t>
      </w:r>
      <w:r w:rsidRPr="002F2C26">
        <w:t xml:space="preserve">prodlení ve výši 0,1 </w:t>
      </w:r>
      <w:r w:rsidR="008A2BBE">
        <w:t>%</w:t>
      </w:r>
      <w:r w:rsidRPr="002F2C26">
        <w:t xml:space="preserve"> p.a.</w:t>
      </w:r>
      <w:r w:rsidR="00D35F3D">
        <w:t xml:space="preserve"> </w:t>
      </w:r>
      <w:r w:rsidRPr="002F2C26">
        <w:t>z</w:t>
      </w:r>
      <w:r w:rsidR="007925A2">
        <w:t> </w:t>
      </w:r>
      <w:r w:rsidRPr="002F2C26">
        <w:t>dlužné částky.</w:t>
      </w:r>
      <w:r w:rsidR="008A2BBE">
        <w:t xml:space="preserve"> </w:t>
      </w:r>
      <w:r w:rsidR="008A2BBE" w:rsidRPr="002F2C26">
        <w:t>Poskytovatel není oprávněn p</w:t>
      </w:r>
      <w:r w:rsidR="003E7305">
        <w:t>ožadovat náhradu škody vzniklou v </w:t>
      </w:r>
      <w:r w:rsidR="008A2BBE" w:rsidRPr="002F2C26">
        <w:t xml:space="preserve">důsledku prodlení </w:t>
      </w:r>
      <w:r w:rsidR="00630A2B">
        <w:t>o</w:t>
      </w:r>
      <w:r w:rsidR="00630A2B" w:rsidRPr="002F2C26">
        <w:t>bjednatele</w:t>
      </w:r>
      <w:r w:rsidR="00630A2B">
        <w:t xml:space="preserve"> </w:t>
      </w:r>
      <w:r w:rsidR="008A2BBE" w:rsidRPr="002F2C26">
        <w:t xml:space="preserve">s úhradou ceny podle přílohy </w:t>
      </w:r>
      <w:r w:rsidR="008A2BBE">
        <w:t>č. 1 této</w:t>
      </w:r>
      <w:r w:rsidR="008A2BBE" w:rsidRPr="002F2C26">
        <w:t xml:space="preserve"> smlouvy</w:t>
      </w:r>
      <w:r w:rsidR="008A2BBE">
        <w:t>.</w:t>
      </w:r>
    </w:p>
    <w:p w:rsidR="00924026" w:rsidRDefault="002F2C26" w:rsidP="0015512E">
      <w:pPr>
        <w:pStyle w:val="Odstavecseseznamem"/>
        <w:numPr>
          <w:ilvl w:val="0"/>
          <w:numId w:val="8"/>
        </w:numPr>
        <w:autoSpaceDE w:val="0"/>
        <w:autoSpaceDN w:val="0"/>
        <w:adjustRightInd w:val="0"/>
        <w:spacing w:before="120" w:after="120"/>
        <w:ind w:left="567" w:hanging="567"/>
        <w:contextualSpacing w:val="0"/>
        <w:jc w:val="both"/>
      </w:pPr>
      <w:r w:rsidRPr="002F2C26">
        <w:t xml:space="preserve">Poskytovatel není oprávněn započíst jakékoli pohledávky proti nárokům </w:t>
      </w:r>
      <w:r w:rsidR="009911ED">
        <w:t>o</w:t>
      </w:r>
      <w:r w:rsidR="009911ED" w:rsidRPr="002F2C26">
        <w:t>bjednatele</w:t>
      </w:r>
      <w:r w:rsidRPr="002F2C26">
        <w:t>.</w:t>
      </w:r>
      <w:r w:rsidR="008A2BBE">
        <w:t xml:space="preserve"> </w:t>
      </w:r>
      <w:r w:rsidRPr="002F2C26">
        <w:t xml:space="preserve">Pohledávky a nároky </w:t>
      </w:r>
      <w:r w:rsidR="00DD11E2">
        <w:t>p</w:t>
      </w:r>
      <w:r w:rsidR="00DD11E2" w:rsidRPr="002F2C26">
        <w:t xml:space="preserve">oskytovatele </w:t>
      </w:r>
      <w:r w:rsidRPr="002F2C26">
        <w:t>vzniklé v souvislosti s touto smlouvou nesmějí být</w:t>
      </w:r>
      <w:r w:rsidR="008A2BBE">
        <w:t xml:space="preserve"> </w:t>
      </w:r>
      <w:r w:rsidRPr="002F2C26">
        <w:t xml:space="preserve">postoupeny třetím osobám, zastaveny nebo s nimi jinak disponováno. </w:t>
      </w:r>
    </w:p>
    <w:p w:rsidR="00924026" w:rsidRDefault="00924026" w:rsidP="0015512E"/>
    <w:p w:rsidR="007A4DC3" w:rsidRDefault="007A4DC3" w:rsidP="0015512E"/>
    <w:p w:rsidR="008A2BBE" w:rsidRPr="008A2BBE" w:rsidRDefault="008A2BBE" w:rsidP="0015512E">
      <w:pPr>
        <w:jc w:val="center"/>
        <w:rPr>
          <w:b/>
        </w:rPr>
      </w:pPr>
      <w:r w:rsidRPr="008A2BBE">
        <w:rPr>
          <w:b/>
        </w:rPr>
        <w:t>Článek 8</w:t>
      </w:r>
      <w:r w:rsidR="007B74E3">
        <w:rPr>
          <w:b/>
        </w:rPr>
        <w:t>.</w:t>
      </w:r>
    </w:p>
    <w:p w:rsidR="00924026" w:rsidRPr="0044425B" w:rsidRDefault="008A2BBE" w:rsidP="0044425B">
      <w:pPr>
        <w:jc w:val="center"/>
        <w:rPr>
          <w:b/>
        </w:rPr>
      </w:pPr>
      <w:r w:rsidRPr="008A2BBE">
        <w:rPr>
          <w:b/>
        </w:rPr>
        <w:t>Dodání předmětu smlouvy</w:t>
      </w:r>
    </w:p>
    <w:p w:rsidR="008A2BBE" w:rsidRPr="008A2BBE" w:rsidRDefault="007A0DA1" w:rsidP="0015512E">
      <w:pPr>
        <w:pStyle w:val="Odstavecseseznamem"/>
        <w:numPr>
          <w:ilvl w:val="0"/>
          <w:numId w:val="9"/>
        </w:numPr>
        <w:autoSpaceDE w:val="0"/>
        <w:autoSpaceDN w:val="0"/>
        <w:adjustRightInd w:val="0"/>
        <w:spacing w:before="120" w:after="120"/>
        <w:ind w:left="567" w:hanging="567"/>
        <w:contextualSpacing w:val="0"/>
        <w:jc w:val="both"/>
      </w:pPr>
      <w:r>
        <w:t xml:space="preserve">Čtvrtletní zprávy o plnění </w:t>
      </w:r>
      <w:r w:rsidRPr="008B1170">
        <w:t>TBD</w:t>
      </w:r>
      <w:r w:rsidR="008A2BBE" w:rsidRPr="008A2BBE">
        <w:t xml:space="preserve"> musí být dodány v</w:t>
      </w:r>
      <w:r w:rsidR="00A52077">
        <w:t> </w:t>
      </w:r>
      <w:r w:rsidR="008A2BBE" w:rsidRPr="008A2BBE">
        <w:t xml:space="preserve"> rozsahu </w:t>
      </w:r>
      <w:r w:rsidR="002508D4">
        <w:t xml:space="preserve">odpovídajícím vymezení jednotlivých činností na jednotlivých dílech </w:t>
      </w:r>
      <w:r w:rsidR="008A2BBE" w:rsidRPr="008A2BBE">
        <w:t>dle</w:t>
      </w:r>
      <w:r w:rsidR="00ED7554">
        <w:t xml:space="preserve"> </w:t>
      </w:r>
      <w:r w:rsidR="008A2BBE" w:rsidRPr="008A2BBE">
        <w:t>přílohy č.</w:t>
      </w:r>
      <w:r w:rsidR="008A681F">
        <w:t xml:space="preserve"> </w:t>
      </w:r>
      <w:r w:rsidR="00ED7554">
        <w:t>1</w:t>
      </w:r>
      <w:r w:rsidR="008A2BBE" w:rsidRPr="008A2BBE">
        <w:t xml:space="preserve"> této smlouvy.</w:t>
      </w:r>
      <w:r w:rsidR="002720A4">
        <w:t xml:space="preserve"> </w:t>
      </w:r>
      <w:r w:rsidR="002720A4" w:rsidRPr="003C373A">
        <w:t>Do 14 dnů po</w:t>
      </w:r>
      <w:r w:rsidR="007925A2">
        <w:t> </w:t>
      </w:r>
      <w:r w:rsidR="002720A4">
        <w:t xml:space="preserve">ukončení doby plnění dle čl. 4 odst. 4.1, </w:t>
      </w:r>
      <w:r w:rsidR="00671B41">
        <w:t xml:space="preserve">případně do 14 dnů ode dne ukončení této smlouvy postupem dle čl. 12. této smlouvy, </w:t>
      </w:r>
      <w:r w:rsidR="002720A4">
        <w:t>předá poskytovatel objednateli Závěrečnou zprávu o plnění TBD za celou dobu trvání této smlouvy.</w:t>
      </w:r>
    </w:p>
    <w:p w:rsidR="00ED7554" w:rsidRDefault="00A944F0" w:rsidP="0015512E">
      <w:pPr>
        <w:pStyle w:val="Odstavecseseznamem"/>
        <w:numPr>
          <w:ilvl w:val="0"/>
          <w:numId w:val="9"/>
        </w:numPr>
        <w:autoSpaceDE w:val="0"/>
        <w:autoSpaceDN w:val="0"/>
        <w:adjustRightInd w:val="0"/>
        <w:spacing w:before="120" w:after="120"/>
        <w:ind w:left="567" w:hanging="567"/>
        <w:contextualSpacing w:val="0"/>
        <w:jc w:val="both"/>
      </w:pPr>
      <w:r>
        <w:t>O předání a p</w:t>
      </w:r>
      <w:r w:rsidR="008A2BBE" w:rsidRPr="008A2BBE">
        <w:t xml:space="preserve">řevzetí každé </w:t>
      </w:r>
      <w:r w:rsidR="007A0DA1">
        <w:t xml:space="preserve">Čtvrtletní zprávy o plnění </w:t>
      </w:r>
      <w:r w:rsidR="007A0DA1" w:rsidRPr="008B1170">
        <w:t>TBD</w:t>
      </w:r>
      <w:r w:rsidR="00C53314">
        <w:t xml:space="preserve">, a rovněž o předání Závěrečné zprávy o plnění TBD (Čtvrtletní zpráva o plnění </w:t>
      </w:r>
      <w:r w:rsidR="00C53314" w:rsidRPr="008B1170">
        <w:t>TBD</w:t>
      </w:r>
      <w:r w:rsidR="009057FB">
        <w:t xml:space="preserve"> a Závěrečná zpráva o </w:t>
      </w:r>
      <w:r w:rsidR="00C53314">
        <w:t>plnění TBD dále společně též „Zpráva“ nebo „Zprávy“),</w:t>
      </w:r>
      <w:r w:rsidR="008A2BBE" w:rsidRPr="008A2BBE">
        <w:t xml:space="preserve"> </w:t>
      </w:r>
      <w:r w:rsidR="008A2BBE">
        <w:t>bude</w:t>
      </w:r>
      <w:r w:rsidR="00ED7554">
        <w:t xml:space="preserve"> </w:t>
      </w:r>
      <w:r w:rsidR="008A2BBE" w:rsidRPr="008A2BBE">
        <w:t>smluvními</w:t>
      </w:r>
      <w:r w:rsidR="00FB772E">
        <w:t xml:space="preserve"> </w:t>
      </w:r>
      <w:r w:rsidR="008A2BBE" w:rsidRPr="008A2BBE">
        <w:t xml:space="preserve">stranami </w:t>
      </w:r>
      <w:r w:rsidR="00ED7554" w:rsidRPr="008A2BBE">
        <w:t>sepsán</w:t>
      </w:r>
      <w:r w:rsidR="008A2BBE" w:rsidRPr="008A2BBE">
        <w:t xml:space="preserve"> písemný předávací protokol. Předávací protokol musí </w:t>
      </w:r>
      <w:r w:rsidR="00ED7554">
        <w:t>obsah</w:t>
      </w:r>
      <w:r w:rsidR="008A2BBE" w:rsidRPr="008A2BBE">
        <w:t xml:space="preserve">ovat zejména: </w:t>
      </w:r>
    </w:p>
    <w:p w:rsidR="008044CD" w:rsidRDefault="00ED7554" w:rsidP="008044CD">
      <w:pPr>
        <w:pStyle w:val="Odstavecseseznamem"/>
        <w:numPr>
          <w:ilvl w:val="0"/>
          <w:numId w:val="19"/>
        </w:numPr>
        <w:autoSpaceDE w:val="0"/>
        <w:autoSpaceDN w:val="0"/>
        <w:adjustRightInd w:val="0"/>
        <w:spacing w:before="120" w:after="120"/>
        <w:ind w:left="993" w:hanging="426"/>
        <w:contextualSpacing w:val="0"/>
        <w:jc w:val="both"/>
      </w:pPr>
      <w:r w:rsidRPr="008A2BBE">
        <w:t>identifikační</w:t>
      </w:r>
      <w:r w:rsidR="008A2BBE" w:rsidRPr="008A2BBE">
        <w:t xml:space="preserve"> </w:t>
      </w:r>
      <w:r>
        <w:t>ú</w:t>
      </w:r>
      <w:r w:rsidR="008A2BBE" w:rsidRPr="008A2BBE">
        <w:t xml:space="preserve">daje o </w:t>
      </w:r>
      <w:r w:rsidRPr="008A2BBE">
        <w:t>účastnících</w:t>
      </w:r>
      <w:r w:rsidR="008A2BBE" w:rsidRPr="008A2BBE">
        <w:t xml:space="preserve"> </w:t>
      </w:r>
      <w:r w:rsidRPr="008A2BBE">
        <w:t>přejímacího</w:t>
      </w:r>
      <w:r w:rsidR="008A2BBE" w:rsidRPr="008A2BBE">
        <w:t xml:space="preserve"> řízení s</w:t>
      </w:r>
      <w:r w:rsidR="00A52077">
        <w:t> </w:t>
      </w:r>
      <w:r w:rsidR="008A2BBE" w:rsidRPr="008A2BBE">
        <w:t>uvedením data a</w:t>
      </w:r>
      <w:r>
        <w:t xml:space="preserve"> </w:t>
      </w:r>
      <w:r w:rsidR="008A2BBE" w:rsidRPr="008A2BBE">
        <w:t xml:space="preserve">místa konání, </w:t>
      </w:r>
    </w:p>
    <w:p w:rsidR="008044CD" w:rsidRDefault="008A2BBE" w:rsidP="008044CD">
      <w:pPr>
        <w:pStyle w:val="Odstavecseseznamem"/>
        <w:numPr>
          <w:ilvl w:val="0"/>
          <w:numId w:val="19"/>
        </w:numPr>
        <w:autoSpaceDE w:val="0"/>
        <w:autoSpaceDN w:val="0"/>
        <w:adjustRightInd w:val="0"/>
        <w:spacing w:before="120" w:after="120"/>
        <w:ind w:left="993" w:hanging="426"/>
        <w:contextualSpacing w:val="0"/>
        <w:jc w:val="both"/>
      </w:pPr>
      <w:r w:rsidRPr="008A2BBE">
        <w:t>specifikaci předávaného předmětu smlouvy podle přílohy č.</w:t>
      </w:r>
      <w:r w:rsidR="008A681F">
        <w:t xml:space="preserve"> </w:t>
      </w:r>
      <w:r w:rsidR="00ED7554">
        <w:t>1</w:t>
      </w:r>
      <w:r w:rsidRPr="008A2BBE">
        <w:t xml:space="preserve"> této smlouvy, </w:t>
      </w:r>
    </w:p>
    <w:p w:rsidR="008A2BBE" w:rsidRPr="008A2BBE" w:rsidRDefault="008A2BBE" w:rsidP="008044CD">
      <w:pPr>
        <w:pStyle w:val="Odstavecseseznamem"/>
        <w:numPr>
          <w:ilvl w:val="0"/>
          <w:numId w:val="19"/>
        </w:numPr>
        <w:autoSpaceDE w:val="0"/>
        <w:autoSpaceDN w:val="0"/>
        <w:adjustRightInd w:val="0"/>
        <w:spacing w:before="120" w:after="120"/>
        <w:ind w:left="993" w:hanging="426"/>
        <w:contextualSpacing w:val="0"/>
        <w:jc w:val="both"/>
      </w:pPr>
      <w:r w:rsidRPr="008A2BBE">
        <w:t>soupis předávané dokumentace k</w:t>
      </w:r>
      <w:r w:rsidR="00A52077">
        <w:t> </w:t>
      </w:r>
      <w:r w:rsidRPr="008A2BBE">
        <w:t>Předmětu smlouvy.</w:t>
      </w:r>
    </w:p>
    <w:p w:rsidR="00924026" w:rsidRDefault="008A2BBE" w:rsidP="00220850">
      <w:pPr>
        <w:pStyle w:val="Odstavecseseznamem"/>
        <w:numPr>
          <w:ilvl w:val="0"/>
          <w:numId w:val="9"/>
        </w:numPr>
        <w:autoSpaceDE w:val="0"/>
        <w:autoSpaceDN w:val="0"/>
        <w:adjustRightInd w:val="0"/>
        <w:spacing w:before="120" w:after="120"/>
        <w:ind w:left="567" w:hanging="567"/>
        <w:contextualSpacing w:val="0"/>
        <w:jc w:val="both"/>
      </w:pPr>
      <w:r w:rsidRPr="008A2BBE">
        <w:t>Objednatel není povinen převzít výsledky plnění Předmětu smlouvy</w:t>
      </w:r>
      <w:r w:rsidR="009B3125">
        <w:t>, vyjádřené zejm. prostřednictvím shora uvedených Zpráv</w:t>
      </w:r>
      <w:r w:rsidRPr="008A2BBE">
        <w:t xml:space="preserve">, pokud </w:t>
      </w:r>
      <w:r w:rsidR="00B61588">
        <w:t xml:space="preserve">plnění </w:t>
      </w:r>
      <w:r w:rsidRPr="008A2BBE">
        <w:t>bude</w:t>
      </w:r>
      <w:r w:rsidR="00ED7554">
        <w:t xml:space="preserve"> </w:t>
      </w:r>
      <w:r w:rsidR="00ED7554" w:rsidRPr="008A2BBE">
        <w:t>vykazovat</w:t>
      </w:r>
      <w:r w:rsidRPr="008A2BBE">
        <w:t xml:space="preserve"> </w:t>
      </w:r>
      <w:r w:rsidR="00ED7554" w:rsidRPr="008A2BBE">
        <w:t>vady</w:t>
      </w:r>
      <w:r w:rsidRPr="008A2BBE">
        <w:t>. V</w:t>
      </w:r>
      <w:r w:rsidR="00A52077">
        <w:t> </w:t>
      </w:r>
      <w:r w:rsidRPr="008A2BBE">
        <w:t xml:space="preserve">případě sporu mezi </w:t>
      </w:r>
      <w:r w:rsidR="009862AF">
        <w:t>p</w:t>
      </w:r>
      <w:r w:rsidR="009862AF" w:rsidRPr="008A2BBE">
        <w:t xml:space="preserve">oskytovatelem </w:t>
      </w:r>
      <w:r w:rsidRPr="008A2BBE">
        <w:t xml:space="preserve">a </w:t>
      </w:r>
      <w:r w:rsidR="009862AF">
        <w:t>o</w:t>
      </w:r>
      <w:r w:rsidR="009862AF" w:rsidRPr="008A2BBE">
        <w:t xml:space="preserve">bjednatelem </w:t>
      </w:r>
      <w:r w:rsidR="009862AF">
        <w:t>o</w:t>
      </w:r>
      <w:r w:rsidR="009862AF" w:rsidRPr="008A2BBE">
        <w:t xml:space="preserve">bjednatel </w:t>
      </w:r>
      <w:r w:rsidRPr="008A2BBE">
        <w:t>rozhodne o</w:t>
      </w:r>
      <w:r w:rsidR="00ED7554">
        <w:t xml:space="preserve"> </w:t>
      </w:r>
      <w:r w:rsidRPr="008A2BBE">
        <w:t>tom, zda</w:t>
      </w:r>
      <w:r w:rsidR="00ED7554">
        <w:t xml:space="preserve"> </w:t>
      </w:r>
      <w:r w:rsidRPr="008A2BBE">
        <w:t>jde o vadu. V</w:t>
      </w:r>
      <w:r w:rsidR="00A52077">
        <w:t> </w:t>
      </w:r>
      <w:r w:rsidRPr="008A2BBE">
        <w:t xml:space="preserve">případě zjištění jakékoliv vady Předmětu smlouvy </w:t>
      </w:r>
      <w:r w:rsidR="00ED7554">
        <w:t>s</w:t>
      </w:r>
      <w:r w:rsidRPr="008A2BBE">
        <w:t xml:space="preserve">e má za to, že </w:t>
      </w:r>
      <w:r w:rsidR="00ED7554" w:rsidRPr="008A2BBE">
        <w:t>byla</w:t>
      </w:r>
      <w:r w:rsidR="00ED7554">
        <w:t xml:space="preserve"> </w:t>
      </w:r>
      <w:r w:rsidRPr="008A2BBE">
        <w:t xml:space="preserve">tato smlouva </w:t>
      </w:r>
      <w:r w:rsidR="00ED7554">
        <w:t>poruš</w:t>
      </w:r>
      <w:r w:rsidRPr="008A2BBE">
        <w:t xml:space="preserve">ena podstatným </w:t>
      </w:r>
      <w:r w:rsidR="00ED7554" w:rsidRPr="008A2BBE">
        <w:t>způsobem</w:t>
      </w:r>
      <w:r w:rsidRPr="008A2BBE">
        <w:t xml:space="preserve"> a </w:t>
      </w:r>
      <w:r w:rsidR="004F4388">
        <w:t>o</w:t>
      </w:r>
      <w:r w:rsidR="004F4388" w:rsidRPr="008A2BBE">
        <w:t xml:space="preserve">bjednatel </w:t>
      </w:r>
      <w:r w:rsidRPr="008A2BBE">
        <w:t xml:space="preserve">je oprávněn uplatnit </w:t>
      </w:r>
      <w:r w:rsidR="00ED7554" w:rsidRPr="008A2BBE">
        <w:t>některý</w:t>
      </w:r>
      <w:r w:rsidR="00ED7554">
        <w:t xml:space="preserve"> </w:t>
      </w:r>
      <w:r w:rsidRPr="008A2BBE">
        <w:t>z</w:t>
      </w:r>
      <w:r w:rsidR="00A52077">
        <w:t> </w:t>
      </w:r>
      <w:r w:rsidR="00ED7554" w:rsidRPr="008A2BBE">
        <w:t>nároků</w:t>
      </w:r>
      <w:r w:rsidRPr="008A2BBE">
        <w:t xml:space="preserve"> uvedených v</w:t>
      </w:r>
      <w:r w:rsidR="003D428D">
        <w:t> </w:t>
      </w:r>
      <w:r w:rsidRPr="008A2BBE">
        <w:t>ustanovení</w:t>
      </w:r>
      <w:r w:rsidR="003D428D">
        <w:t xml:space="preserve"> § </w:t>
      </w:r>
      <w:r w:rsidR="00C1041B">
        <w:t>2106 odst. 1 zákona č. 89/2012 Sb., občanský zákoník (dále jen „občanský zákoník“)</w:t>
      </w:r>
      <w:r w:rsidR="007C40D8">
        <w:t>.</w:t>
      </w:r>
      <w:r w:rsidRPr="008A2BBE">
        <w:t xml:space="preserve"> V</w:t>
      </w:r>
      <w:r w:rsidR="00A52077">
        <w:t> </w:t>
      </w:r>
      <w:r w:rsidR="00B40029">
        <w:t xml:space="preserve">případě, že </w:t>
      </w:r>
      <w:r w:rsidRPr="008A2BBE">
        <w:t xml:space="preserve">se </w:t>
      </w:r>
      <w:r w:rsidR="00DA210F">
        <w:t>o</w:t>
      </w:r>
      <w:r w:rsidRPr="008A2BBE">
        <w:t>bjednatel rozhodne Předmět smlouvy převzít i</w:t>
      </w:r>
      <w:r w:rsidR="00ED7554">
        <w:t xml:space="preserve"> </w:t>
      </w:r>
      <w:r w:rsidRPr="008A2BBE">
        <w:t>s</w:t>
      </w:r>
      <w:r w:rsidR="008F6C3E">
        <w:t> </w:t>
      </w:r>
      <w:r w:rsidRPr="008A2BBE">
        <w:t>vad</w:t>
      </w:r>
      <w:r w:rsidR="00B63E48">
        <w:t>ami</w:t>
      </w:r>
      <w:r w:rsidR="008F6C3E">
        <w:t xml:space="preserve"> zjištěnými již při předání</w:t>
      </w:r>
      <w:r w:rsidR="00B63E48">
        <w:t xml:space="preserve">, musí být tyto vady uvedeny </w:t>
      </w:r>
      <w:r w:rsidRPr="008A2BBE">
        <w:t>v</w:t>
      </w:r>
      <w:r w:rsidR="00A52077">
        <w:t> </w:t>
      </w:r>
      <w:r w:rsidRPr="008A2BBE">
        <w:t>předávacím protokolu včetně uplatně</w:t>
      </w:r>
      <w:r>
        <w:t>ného</w:t>
      </w:r>
      <w:r w:rsidR="00ED7554">
        <w:t xml:space="preserve"> </w:t>
      </w:r>
      <w:r w:rsidRPr="008A2BBE">
        <w:t>nároku</w:t>
      </w:r>
      <w:r w:rsidR="00ED7554">
        <w:t xml:space="preserve"> </w:t>
      </w:r>
      <w:r w:rsidR="00DA210F">
        <w:t>o</w:t>
      </w:r>
      <w:r w:rsidR="00B63E48">
        <w:t>bjednatele. Pokud bude o</w:t>
      </w:r>
      <w:r w:rsidRPr="008A2BBE">
        <w:t>bjednatel požadovat odstranění vady, bude v</w:t>
      </w:r>
      <w:r w:rsidR="00A52077">
        <w:t> </w:t>
      </w:r>
      <w:r w:rsidRPr="008A2BBE">
        <w:t>př</w:t>
      </w:r>
      <w:r>
        <w:t>edávacím</w:t>
      </w:r>
      <w:r w:rsidR="00ED7554">
        <w:t xml:space="preserve"> </w:t>
      </w:r>
      <w:r w:rsidRPr="008A2BBE">
        <w:t>protokolu</w:t>
      </w:r>
      <w:r w:rsidR="00ED7554">
        <w:t xml:space="preserve"> </w:t>
      </w:r>
      <w:r w:rsidRPr="008A2BBE">
        <w:t xml:space="preserve">stanovena </w:t>
      </w:r>
      <w:r w:rsidR="00ED7554" w:rsidRPr="008A2BBE">
        <w:t>lhůta</w:t>
      </w:r>
      <w:r w:rsidRPr="008A2BBE">
        <w:t xml:space="preserve"> pro odstranění vady a </w:t>
      </w:r>
      <w:r w:rsidRPr="008A2BBE">
        <w:lastRenderedPageBreak/>
        <w:t>způsob, jakým ho bude dosaž</w:t>
      </w:r>
      <w:r>
        <w:t>eno.</w:t>
      </w:r>
      <w:r w:rsidR="00ED7554">
        <w:t xml:space="preserve"> </w:t>
      </w:r>
      <w:r w:rsidRPr="008A2BBE">
        <w:t>Nedohodnou</w:t>
      </w:r>
      <w:r w:rsidR="00ED7554">
        <w:t>-</w:t>
      </w:r>
      <w:r w:rsidRPr="008A2BBE">
        <w:t>li se</w:t>
      </w:r>
      <w:r w:rsidR="00ED7554">
        <w:t xml:space="preserve"> </w:t>
      </w:r>
      <w:r w:rsidRPr="008A2BBE">
        <w:t>smluvní strany na termínech odstranění vad, určí je přiměřeným způsobem objednatel.</w:t>
      </w:r>
      <w:r w:rsidR="00ED7554">
        <w:t xml:space="preserve"> </w:t>
      </w:r>
      <w:r w:rsidR="00ED7554" w:rsidRPr="008A2BBE">
        <w:t>Poskytovatel</w:t>
      </w:r>
      <w:r w:rsidRPr="008A2BBE">
        <w:t xml:space="preserve"> je povinen ve stanoveném termínu bezplatně odstranit vady</w:t>
      </w:r>
      <w:r w:rsidR="00ED7554">
        <w:t xml:space="preserve"> Předmětu smlouvy</w:t>
      </w:r>
      <w:r w:rsidRPr="008A2BBE">
        <w:t xml:space="preserve">. </w:t>
      </w:r>
      <w:r w:rsidR="00ED7554">
        <w:t xml:space="preserve">O </w:t>
      </w:r>
      <w:r w:rsidRPr="008A2BBE">
        <w:t>odstranění vad bude sepsán a oběma smluvními stranami podepsán zápis.</w:t>
      </w:r>
    </w:p>
    <w:p w:rsidR="00924026" w:rsidRDefault="00924026" w:rsidP="0015512E"/>
    <w:p w:rsidR="007A4DC3" w:rsidRDefault="007A4DC3" w:rsidP="0015512E"/>
    <w:p w:rsidR="00924026" w:rsidRPr="00317187" w:rsidRDefault="00317187" w:rsidP="0015512E">
      <w:pPr>
        <w:jc w:val="center"/>
        <w:rPr>
          <w:b/>
        </w:rPr>
      </w:pPr>
      <w:r w:rsidRPr="00317187">
        <w:rPr>
          <w:b/>
        </w:rPr>
        <w:t>Článek 10</w:t>
      </w:r>
      <w:r w:rsidR="007B74E3">
        <w:rPr>
          <w:b/>
        </w:rPr>
        <w:t>.</w:t>
      </w:r>
    </w:p>
    <w:p w:rsidR="00317187" w:rsidRPr="0044425B" w:rsidRDefault="00317187" w:rsidP="0044425B">
      <w:pPr>
        <w:jc w:val="center"/>
        <w:rPr>
          <w:b/>
        </w:rPr>
      </w:pPr>
      <w:r w:rsidRPr="00317187">
        <w:rPr>
          <w:b/>
        </w:rPr>
        <w:t>Další práva a povinnosti smluvních stran</w:t>
      </w:r>
    </w:p>
    <w:p w:rsidR="00317187" w:rsidRDefault="00317187" w:rsidP="0015512E">
      <w:pPr>
        <w:pStyle w:val="Odstavecseseznamem"/>
        <w:numPr>
          <w:ilvl w:val="0"/>
          <w:numId w:val="11"/>
        </w:numPr>
        <w:autoSpaceDE w:val="0"/>
        <w:autoSpaceDN w:val="0"/>
        <w:adjustRightInd w:val="0"/>
        <w:spacing w:before="120" w:after="120"/>
        <w:ind w:left="567" w:hanging="567"/>
        <w:contextualSpacing w:val="0"/>
        <w:jc w:val="both"/>
      </w:pPr>
      <w:r w:rsidRPr="00317187">
        <w:t xml:space="preserve">Objednatel zajistí </w:t>
      </w:r>
      <w:r w:rsidR="00CB1B5E">
        <w:t>p</w:t>
      </w:r>
      <w:r w:rsidR="00CB1B5E" w:rsidRPr="00317187">
        <w:t xml:space="preserve">oskytovateli </w:t>
      </w:r>
      <w:r w:rsidR="008C0B03">
        <w:t xml:space="preserve">nezbytný </w:t>
      </w:r>
      <w:r w:rsidRPr="00317187">
        <w:t xml:space="preserve">přístup do objektů </w:t>
      </w:r>
      <w:r w:rsidR="008C0B03">
        <w:t xml:space="preserve">v místech plnění </w:t>
      </w:r>
      <w:r w:rsidR="00A067F2">
        <w:t xml:space="preserve">dle této smlouvy </w:t>
      </w:r>
      <w:r w:rsidRPr="00317187">
        <w:t>a na příslušná pracoviště.</w:t>
      </w:r>
    </w:p>
    <w:p w:rsidR="009A6371" w:rsidRDefault="009A6371" w:rsidP="0015512E">
      <w:pPr>
        <w:pStyle w:val="Odstavecseseznamem"/>
        <w:numPr>
          <w:ilvl w:val="0"/>
          <w:numId w:val="11"/>
        </w:numPr>
        <w:autoSpaceDE w:val="0"/>
        <w:autoSpaceDN w:val="0"/>
        <w:adjustRightInd w:val="0"/>
        <w:spacing w:before="120" w:after="120"/>
        <w:ind w:left="567" w:hanging="567"/>
        <w:contextualSpacing w:val="0"/>
        <w:jc w:val="both"/>
      </w:pPr>
      <w:r w:rsidRPr="00DA2C52">
        <w:rPr>
          <w:rFonts w:cs="Arial"/>
          <w:szCs w:val="20"/>
        </w:rPr>
        <w:t>Poskytovatel je povinen postupovat s odbornou p</w:t>
      </w:r>
      <w:r w:rsidR="009057FB">
        <w:rPr>
          <w:rFonts w:cs="Arial"/>
          <w:szCs w:val="20"/>
        </w:rPr>
        <w:t>éčí, bez zbytečných průtahů a v </w:t>
      </w:r>
      <w:r w:rsidRPr="00DA2C52">
        <w:rPr>
          <w:rFonts w:cs="Arial"/>
          <w:szCs w:val="20"/>
        </w:rPr>
        <w:t xml:space="preserve">souladu se zájmy objednatele, které zná nebo musí znát. </w:t>
      </w:r>
      <w:r w:rsidRPr="00DA2C52">
        <w:t>Poskytovatel se zavazuje informovat objednatele o všech skutečnostech, majících vliv na cenu nebo rozsah poskytovaných služeb.</w:t>
      </w:r>
    </w:p>
    <w:p w:rsidR="009A6371" w:rsidRPr="009A6371" w:rsidRDefault="009A6371" w:rsidP="0015512E">
      <w:pPr>
        <w:pStyle w:val="Odstavecseseznamem"/>
        <w:numPr>
          <w:ilvl w:val="0"/>
          <w:numId w:val="11"/>
        </w:numPr>
        <w:autoSpaceDE w:val="0"/>
        <w:autoSpaceDN w:val="0"/>
        <w:adjustRightInd w:val="0"/>
        <w:spacing w:before="120" w:after="120"/>
        <w:ind w:left="567" w:hanging="567"/>
        <w:contextualSpacing w:val="0"/>
        <w:jc w:val="both"/>
      </w:pPr>
      <w:r w:rsidRPr="00DA2C52">
        <w:rPr>
          <w:rFonts w:cs="Arial"/>
          <w:szCs w:val="20"/>
        </w:rPr>
        <w:t>Poskytovatel postupuje při poskytování služeb dle této smlouvy samostatně, ledaže mu objednatel udělí pokyny. Poskytovatel je povinen včas oznámit objednateli všechny okolnosti, které zjistil při plnění této smlouvy a jež mohou mít vliv na změnu pokynů objednatele. Poskytovatel je povinen poskytovat objednateli včas vysvětlení a podklady potřebné pro uvážení dalších pokynů. Poskytovatel se zavazuje upozornit objednatele na rozpor pokynů s právním předpisem nebo rozhodnutím či stanoviskem příslušného orgánu veřejné správy</w:t>
      </w:r>
      <w:r w:rsidR="004B163B">
        <w:rPr>
          <w:rFonts w:cs="Arial"/>
          <w:szCs w:val="20"/>
        </w:rPr>
        <w:t xml:space="preserve"> či s technickou (jinou) normou. </w:t>
      </w:r>
      <w:r w:rsidRPr="00DA2C52">
        <w:rPr>
          <w:rFonts w:cs="Arial"/>
          <w:szCs w:val="20"/>
        </w:rPr>
        <w:t>Poskytovatel je povinen objednatele alespoň e-mailem včas upozornit na neúplnost či nevhodnost objednatelem udělených pokynů.</w:t>
      </w:r>
    </w:p>
    <w:p w:rsidR="009A6371" w:rsidRPr="004B163B" w:rsidRDefault="004B163B" w:rsidP="0015512E">
      <w:pPr>
        <w:pStyle w:val="Odstavecseseznamem"/>
        <w:numPr>
          <w:ilvl w:val="0"/>
          <w:numId w:val="11"/>
        </w:numPr>
        <w:autoSpaceDE w:val="0"/>
        <w:autoSpaceDN w:val="0"/>
        <w:adjustRightInd w:val="0"/>
        <w:spacing w:before="120" w:after="120"/>
        <w:ind w:left="567" w:hanging="567"/>
        <w:contextualSpacing w:val="0"/>
        <w:jc w:val="both"/>
      </w:pPr>
      <w:r w:rsidRPr="00DA2C52">
        <w:rPr>
          <w:rFonts w:cs="Arial"/>
          <w:szCs w:val="20"/>
        </w:rPr>
        <w:t>Bude-li se poskytovatel řídit pokyny objednatele, aniž by jej upozornil na jejich nevhodnost, znamená to, že vhodnost udělených pokynů odsouhlasil a poskytovatel může plnit předmět této smlouvy tak, aby mohly být dodrženy obecně závazné právní předpisy a podmínky této smlouvy. Poskytovatel odpovídá v plném rozsahu za škodu způsobenou dodržením nevhodných pokynů daný</w:t>
      </w:r>
      <w:r w:rsidR="009057FB">
        <w:rPr>
          <w:rFonts w:cs="Arial"/>
          <w:szCs w:val="20"/>
        </w:rPr>
        <w:t>ch mu objednatelem, jestliže na </w:t>
      </w:r>
      <w:r w:rsidRPr="00DA2C52">
        <w:rPr>
          <w:rFonts w:cs="Arial"/>
          <w:szCs w:val="20"/>
        </w:rPr>
        <w:t>nevhodnost pokynů neupozornil nebo na tuto nevho</w:t>
      </w:r>
      <w:r w:rsidR="009057FB">
        <w:rPr>
          <w:rFonts w:cs="Arial"/>
          <w:szCs w:val="20"/>
        </w:rPr>
        <w:t>dnost upozornil a objednatel na </w:t>
      </w:r>
      <w:r w:rsidRPr="00DA2C52">
        <w:rPr>
          <w:rFonts w:cs="Arial"/>
          <w:szCs w:val="20"/>
        </w:rPr>
        <w:t>dodržení pokynů netrval.</w:t>
      </w:r>
    </w:p>
    <w:p w:rsidR="004B163B" w:rsidRPr="004B163B" w:rsidRDefault="004B163B" w:rsidP="0015512E">
      <w:pPr>
        <w:pStyle w:val="Odstavecseseznamem"/>
        <w:numPr>
          <w:ilvl w:val="0"/>
          <w:numId w:val="11"/>
        </w:numPr>
        <w:autoSpaceDE w:val="0"/>
        <w:autoSpaceDN w:val="0"/>
        <w:adjustRightInd w:val="0"/>
        <w:spacing w:before="120" w:after="120"/>
        <w:ind w:left="567" w:hanging="567"/>
        <w:contextualSpacing w:val="0"/>
        <w:jc w:val="both"/>
      </w:pPr>
      <w:r w:rsidRPr="00DA2C52">
        <w:rPr>
          <w:rFonts w:cs="Arial"/>
          <w:szCs w:val="20"/>
        </w:rPr>
        <w:t>Poskytovatel je povinen opatřit si všechny podklady a informace, z jejichž povahy vyplývá, že je má opatřit poskytovatel. Poskytovatel je dále povinen objednatele alespoň e-mailem včas upozornit na neúplnost informací nebo dokume</w:t>
      </w:r>
      <w:r>
        <w:rPr>
          <w:rFonts w:cs="Arial"/>
          <w:szCs w:val="20"/>
        </w:rPr>
        <w:t>ntace mu předaných objednatelem</w:t>
      </w:r>
      <w:r w:rsidRPr="00DA2C52">
        <w:rPr>
          <w:rFonts w:cs="Arial"/>
          <w:szCs w:val="20"/>
        </w:rPr>
        <w:t>, aby nedošlo k prodlení s plněním služeb dle této smlouvy.</w:t>
      </w:r>
    </w:p>
    <w:p w:rsidR="004B163B" w:rsidRPr="004B163B" w:rsidRDefault="004B163B" w:rsidP="0015512E">
      <w:pPr>
        <w:pStyle w:val="Odstavecseseznamem"/>
        <w:numPr>
          <w:ilvl w:val="0"/>
          <w:numId w:val="11"/>
        </w:numPr>
        <w:autoSpaceDE w:val="0"/>
        <w:autoSpaceDN w:val="0"/>
        <w:adjustRightInd w:val="0"/>
        <w:spacing w:before="120" w:after="120"/>
        <w:ind w:left="567" w:hanging="567"/>
        <w:contextualSpacing w:val="0"/>
        <w:jc w:val="both"/>
      </w:pPr>
      <w:r w:rsidRPr="00DA2C52">
        <w:rPr>
          <w:rFonts w:cs="Arial"/>
          <w:szCs w:val="20"/>
        </w:rPr>
        <w:t>Bude-li poskytovatel postupovat při plnění předmětu této smlouvy podle objednatelem poskytnutých informací a dokumentů, aniž by upozornil na jejich neúplnost, má se za to, že poskytnuté informace jsou úplné a dostačující k tomu, aby poskytovatel mohl řádně splnit své povinnosti dle této smlouvy.</w:t>
      </w:r>
    </w:p>
    <w:p w:rsidR="004B163B" w:rsidRPr="00317187" w:rsidRDefault="004B163B" w:rsidP="0015512E">
      <w:pPr>
        <w:pStyle w:val="Odstavecseseznamem"/>
        <w:numPr>
          <w:ilvl w:val="0"/>
          <w:numId w:val="11"/>
        </w:numPr>
        <w:autoSpaceDE w:val="0"/>
        <w:autoSpaceDN w:val="0"/>
        <w:adjustRightInd w:val="0"/>
        <w:spacing w:before="120" w:after="120"/>
        <w:ind w:left="567" w:hanging="567"/>
        <w:contextualSpacing w:val="0"/>
        <w:jc w:val="both"/>
      </w:pPr>
      <w:r w:rsidRPr="00DA2C52">
        <w:rPr>
          <w:rFonts w:cs="Arial"/>
          <w:szCs w:val="20"/>
        </w:rPr>
        <w:t xml:space="preserve">Poskytovatel je povinen po </w:t>
      </w:r>
      <w:r w:rsidR="004952F4">
        <w:rPr>
          <w:rFonts w:cs="Arial"/>
          <w:szCs w:val="20"/>
        </w:rPr>
        <w:t>ukončení</w:t>
      </w:r>
      <w:r w:rsidRPr="00DA2C52">
        <w:rPr>
          <w:rFonts w:cs="Arial"/>
          <w:szCs w:val="20"/>
        </w:rPr>
        <w:t xml:space="preserve"> </w:t>
      </w:r>
      <w:r w:rsidR="00FA3A0F">
        <w:rPr>
          <w:rFonts w:cs="Arial"/>
          <w:szCs w:val="20"/>
        </w:rPr>
        <w:t>činnosti dle této smlouvy</w:t>
      </w:r>
      <w:r w:rsidRPr="00DA2C52">
        <w:rPr>
          <w:rFonts w:cs="Arial"/>
          <w:szCs w:val="20"/>
        </w:rPr>
        <w:t xml:space="preserve"> předat objednateli všechny dokumenty, které mu objednatel předal nebo které vznikly při plnění předmětu této smlouvy, pokud poskytovatel ty které dokumenty již nebude dále při plnění svých povinností dle této smlouvy potřebovat, přičemž splnění této povinnosti nesmí být podmiňováno zaplacením požadované odměny.</w:t>
      </w:r>
    </w:p>
    <w:p w:rsidR="00317187" w:rsidRPr="00317187" w:rsidRDefault="00317187" w:rsidP="0015512E">
      <w:pPr>
        <w:pStyle w:val="Odstavecseseznamem"/>
        <w:numPr>
          <w:ilvl w:val="0"/>
          <w:numId w:val="11"/>
        </w:numPr>
        <w:autoSpaceDE w:val="0"/>
        <w:autoSpaceDN w:val="0"/>
        <w:adjustRightInd w:val="0"/>
        <w:spacing w:before="120" w:after="120"/>
        <w:ind w:left="567" w:hanging="567"/>
        <w:contextualSpacing w:val="0"/>
        <w:jc w:val="both"/>
      </w:pPr>
      <w:r w:rsidRPr="00317187">
        <w:t xml:space="preserve">Poskytovatel je povinen </w:t>
      </w:r>
      <w:r w:rsidR="00B42A2E">
        <w:t>o</w:t>
      </w:r>
      <w:r w:rsidRPr="00317187">
        <w:t>bjednateli neprodleně oznámit jakoukoliv skutečnost, která by mohla</w:t>
      </w:r>
      <w:r>
        <w:t xml:space="preserve"> </w:t>
      </w:r>
      <w:r w:rsidRPr="00317187">
        <w:t xml:space="preserve">mít, byť i </w:t>
      </w:r>
      <w:r>
        <w:t>č</w:t>
      </w:r>
      <w:r w:rsidRPr="00317187">
        <w:t xml:space="preserve">ástečně, vliv na schopnost </w:t>
      </w:r>
      <w:r w:rsidR="00FE0991">
        <w:t>p</w:t>
      </w:r>
      <w:r w:rsidRPr="00317187">
        <w:t xml:space="preserve">oskytovatele plnit své povinnosti </w:t>
      </w:r>
      <w:r w:rsidRPr="00317187">
        <w:lastRenderedPageBreak/>
        <w:t>vyplývající z</w:t>
      </w:r>
      <w:r w:rsidR="00A52077">
        <w:t> </w:t>
      </w:r>
      <w:r w:rsidRPr="00317187">
        <w:t>této</w:t>
      </w:r>
      <w:r>
        <w:t xml:space="preserve"> </w:t>
      </w:r>
      <w:r w:rsidRPr="00317187">
        <w:t xml:space="preserve">smlouvy. Takovým oznámením však </w:t>
      </w:r>
      <w:r w:rsidR="00FE0991">
        <w:t>p</w:t>
      </w:r>
      <w:r w:rsidRPr="00317187">
        <w:t xml:space="preserve">oskytovatel není zbaven povinnosti </w:t>
      </w:r>
      <w:r w:rsidR="004316C5">
        <w:t xml:space="preserve">nadále </w:t>
      </w:r>
      <w:r w:rsidRPr="00317187">
        <w:t>plnit své</w:t>
      </w:r>
      <w:r>
        <w:t xml:space="preserve"> </w:t>
      </w:r>
      <w:r w:rsidRPr="00317187">
        <w:t>závazky vyplývající z</w:t>
      </w:r>
      <w:r w:rsidR="00A52077">
        <w:t> </w:t>
      </w:r>
      <w:r w:rsidRPr="00317187">
        <w:t>této smlouvy.</w:t>
      </w:r>
    </w:p>
    <w:p w:rsidR="00317187" w:rsidRDefault="004316C5" w:rsidP="00BE57DC">
      <w:pPr>
        <w:pStyle w:val="Odstavecseseznamem"/>
        <w:numPr>
          <w:ilvl w:val="0"/>
          <w:numId w:val="11"/>
        </w:numPr>
        <w:autoSpaceDE w:val="0"/>
        <w:autoSpaceDN w:val="0"/>
        <w:adjustRightInd w:val="0"/>
        <w:spacing w:before="120" w:after="120"/>
        <w:ind w:left="567" w:hanging="567"/>
        <w:contextualSpacing w:val="0"/>
        <w:jc w:val="both"/>
      </w:pPr>
      <w:r w:rsidRPr="00317187">
        <w:t>Poskytovatel</w:t>
      </w:r>
      <w:r w:rsidR="00317187" w:rsidRPr="00317187">
        <w:t xml:space="preserve"> je povinen zajistit, aby Předmět smlouvy vyhovoval všem obecn</w:t>
      </w:r>
      <w:r w:rsidR="00353CC8">
        <w:t>ě</w:t>
      </w:r>
      <w:r w:rsidR="00317187" w:rsidRPr="00317187">
        <w:t xml:space="preserve"> závazným</w:t>
      </w:r>
      <w:r w:rsidR="00317187">
        <w:t xml:space="preserve"> </w:t>
      </w:r>
      <w:r w:rsidR="00317187" w:rsidRPr="00317187">
        <w:t>právním předpisům a technickým normám.</w:t>
      </w:r>
    </w:p>
    <w:p w:rsidR="00164484" w:rsidRDefault="00164484" w:rsidP="0015512E">
      <w:pPr>
        <w:pStyle w:val="Odstavecseseznamem"/>
        <w:numPr>
          <w:ilvl w:val="0"/>
          <w:numId w:val="11"/>
        </w:numPr>
        <w:autoSpaceDE w:val="0"/>
        <w:autoSpaceDN w:val="0"/>
        <w:adjustRightInd w:val="0"/>
        <w:spacing w:before="120" w:after="120"/>
        <w:ind w:left="567" w:hanging="567"/>
        <w:contextualSpacing w:val="0"/>
        <w:jc w:val="both"/>
      </w:pPr>
      <w:r w:rsidRPr="00317187">
        <w:t>Poskytovatel může data a informace získané v</w:t>
      </w:r>
      <w:r>
        <w:t> </w:t>
      </w:r>
      <w:r w:rsidRPr="00317187">
        <w:t>průběhu prací na předmětu smlouvy použít pouze</w:t>
      </w:r>
      <w:r>
        <w:t xml:space="preserve"> pro vlastní potřeby za ú</w:t>
      </w:r>
      <w:r w:rsidRPr="00317187">
        <w:t xml:space="preserve">čelem plnění této smlouvy. Před použitím dat </w:t>
      </w:r>
      <w:r w:rsidR="002C26D6">
        <w:t>ve </w:t>
      </w:r>
      <w:r w:rsidRPr="00317187">
        <w:t>prospěch třetích</w:t>
      </w:r>
      <w:r>
        <w:t xml:space="preserve"> st</w:t>
      </w:r>
      <w:r w:rsidRPr="00317187">
        <w:t>ran si</w:t>
      </w:r>
      <w:r>
        <w:t xml:space="preserve"> p</w:t>
      </w:r>
      <w:r w:rsidRPr="00317187">
        <w:t xml:space="preserve">oskytovatel </w:t>
      </w:r>
      <w:r>
        <w:t>mus</w:t>
      </w:r>
      <w:r w:rsidRPr="00317187">
        <w:t xml:space="preserve">í vyžádat písemný </w:t>
      </w:r>
      <w:r>
        <w:t>souh</w:t>
      </w:r>
      <w:r w:rsidRPr="00317187">
        <w:t xml:space="preserve">las </w:t>
      </w:r>
      <w:r>
        <w:t>obj</w:t>
      </w:r>
      <w:r w:rsidRPr="00317187">
        <w:t>ednatele.</w:t>
      </w:r>
    </w:p>
    <w:p w:rsidR="00C6258F" w:rsidRPr="00C6258F" w:rsidRDefault="00C6258F" w:rsidP="0015512E">
      <w:pPr>
        <w:pStyle w:val="Odstavecseseznamem"/>
        <w:numPr>
          <w:ilvl w:val="0"/>
          <w:numId w:val="11"/>
        </w:numPr>
        <w:autoSpaceDE w:val="0"/>
        <w:autoSpaceDN w:val="0"/>
        <w:adjustRightInd w:val="0"/>
        <w:spacing w:before="120" w:after="120"/>
        <w:ind w:left="567" w:hanging="567"/>
        <w:contextualSpacing w:val="0"/>
        <w:jc w:val="both"/>
      </w:pPr>
      <w:r w:rsidRPr="00C6258F">
        <w:t xml:space="preserve">Poskytovatel je povinen mít po dobu účinnosti této smlouvy uzavřeno pojištění pro případ vzniku odpovědnosti za škodu způsobenou </w:t>
      </w:r>
      <w:r>
        <w:t>výkonem své činnosti</w:t>
      </w:r>
      <w:r w:rsidRPr="00C6258F">
        <w:t>, a to s</w:t>
      </w:r>
      <w:r>
        <w:t> limitem pojistného plnění</w:t>
      </w:r>
      <w:r w:rsidRPr="00C6258F">
        <w:t xml:space="preserve"> ve výši nejméně </w:t>
      </w:r>
      <w:r w:rsidR="00DB503A">
        <w:t>5</w:t>
      </w:r>
      <w:r w:rsidR="00401113" w:rsidRPr="00762047">
        <w:t>.000.000</w:t>
      </w:r>
      <w:r w:rsidRPr="00762047">
        <w:t>,00 Kč</w:t>
      </w:r>
      <w:r w:rsidR="003921C6">
        <w:t xml:space="preserve">, </w:t>
      </w:r>
      <w:r w:rsidR="003921C6" w:rsidRPr="003921C6">
        <w:t>a to na úhradu všech pojistných událostí nastalých během kalendářního nebo pojistného roku (12 po sobě jdoucích měsíců)</w:t>
      </w:r>
      <w:r w:rsidRPr="00C6258F">
        <w:t>. Poskytovatel se zavazuje</w:t>
      </w:r>
      <w:r w:rsidR="009057FB">
        <w:t>, že </w:t>
      </w:r>
      <w:r w:rsidRPr="00C6258F">
        <w:t>pojištění v uvedené výši a rozsahu zůstane účinné po celou dobu účinnosti této smlouvy, a do 5 pracovních dnů od výzvy objednatele je provozovatel povinen toto objednateli prokázat.</w:t>
      </w:r>
    </w:p>
    <w:p w:rsidR="00671B41" w:rsidRDefault="00671B41" w:rsidP="0015512E"/>
    <w:p w:rsidR="00671B41" w:rsidRDefault="00671B41" w:rsidP="0015512E"/>
    <w:p w:rsidR="00924026" w:rsidRPr="004316C5" w:rsidRDefault="004316C5" w:rsidP="0015512E">
      <w:pPr>
        <w:jc w:val="center"/>
        <w:rPr>
          <w:b/>
        </w:rPr>
      </w:pPr>
      <w:r w:rsidRPr="004316C5">
        <w:rPr>
          <w:b/>
        </w:rPr>
        <w:t>Článek 11.</w:t>
      </w:r>
    </w:p>
    <w:p w:rsidR="00924026" w:rsidRPr="0044425B" w:rsidRDefault="004316C5" w:rsidP="0044425B">
      <w:pPr>
        <w:jc w:val="center"/>
        <w:rPr>
          <w:b/>
        </w:rPr>
      </w:pPr>
      <w:r w:rsidRPr="004316C5">
        <w:rPr>
          <w:b/>
        </w:rPr>
        <w:t>Smluvní pokuty</w:t>
      </w:r>
    </w:p>
    <w:p w:rsidR="00822DCD" w:rsidRPr="00822DCD" w:rsidRDefault="004316C5" w:rsidP="00822DCD">
      <w:pPr>
        <w:pStyle w:val="Odstavecseseznamem"/>
        <w:numPr>
          <w:ilvl w:val="0"/>
          <w:numId w:val="12"/>
        </w:numPr>
        <w:autoSpaceDE w:val="0"/>
        <w:autoSpaceDN w:val="0"/>
        <w:adjustRightInd w:val="0"/>
        <w:spacing w:before="120" w:after="120"/>
        <w:ind w:left="567" w:hanging="567"/>
        <w:contextualSpacing w:val="0"/>
        <w:jc w:val="both"/>
        <w:rPr>
          <w:rFonts w:eastAsia="Calibri"/>
        </w:rPr>
      </w:pPr>
      <w:r w:rsidRPr="004316C5">
        <w:rPr>
          <w:rFonts w:eastAsia="Calibri"/>
        </w:rPr>
        <w:t>V</w:t>
      </w:r>
      <w:r w:rsidR="00A52077">
        <w:rPr>
          <w:rFonts w:eastAsia="Calibri"/>
        </w:rPr>
        <w:t> </w:t>
      </w:r>
      <w:r w:rsidRPr="004316C5">
        <w:rPr>
          <w:rFonts w:eastAsia="Calibri"/>
        </w:rPr>
        <w:t>případě prodlení s</w:t>
      </w:r>
      <w:r w:rsidR="00A52077">
        <w:rPr>
          <w:rFonts w:eastAsia="Calibri"/>
        </w:rPr>
        <w:t> </w:t>
      </w:r>
      <w:r w:rsidRPr="004316C5">
        <w:rPr>
          <w:rFonts w:eastAsia="Calibri"/>
        </w:rPr>
        <w:t xml:space="preserve"> plněním Předmětu sml</w:t>
      </w:r>
      <w:r w:rsidR="002C26D6">
        <w:rPr>
          <w:rFonts w:eastAsia="Calibri"/>
        </w:rPr>
        <w:t xml:space="preserve">ouvy oproti termínu stanoveném </w:t>
      </w:r>
      <w:r w:rsidRPr="004316C5">
        <w:rPr>
          <w:rFonts w:eastAsia="Calibri"/>
        </w:rPr>
        <w:t>v</w:t>
      </w:r>
      <w:r w:rsidR="00994504">
        <w:rPr>
          <w:rFonts w:eastAsia="Calibri"/>
        </w:rPr>
        <w:t> </w:t>
      </w:r>
      <w:r w:rsidR="00392BFD">
        <w:rPr>
          <w:rFonts w:eastAsia="Calibri"/>
        </w:rPr>
        <w:t>článku</w:t>
      </w:r>
      <w:r w:rsidR="00994504">
        <w:rPr>
          <w:rFonts w:eastAsia="Calibri"/>
        </w:rPr>
        <w:t xml:space="preserve"> 4, odst. 4.2 </w:t>
      </w:r>
      <w:r w:rsidR="00FD1DD1">
        <w:rPr>
          <w:rFonts w:eastAsia="Calibri"/>
        </w:rPr>
        <w:t>této smlouvy je poskytovatel povinen o</w:t>
      </w:r>
      <w:r w:rsidRPr="004316C5">
        <w:rPr>
          <w:rFonts w:eastAsia="Calibri"/>
        </w:rPr>
        <w:t>bj</w:t>
      </w:r>
      <w:r w:rsidR="00083A8C">
        <w:rPr>
          <w:rFonts w:eastAsia="Calibri"/>
        </w:rPr>
        <w:t xml:space="preserve">ednateli uhradit smluvní pokutu </w:t>
      </w:r>
      <w:r w:rsidR="009057FB">
        <w:rPr>
          <w:rFonts w:eastAsia="Calibri"/>
        </w:rPr>
        <w:t>ve </w:t>
      </w:r>
      <w:r w:rsidRPr="004316C5">
        <w:rPr>
          <w:rFonts w:eastAsia="Calibri"/>
        </w:rPr>
        <w:t>výši</w:t>
      </w:r>
      <w:r w:rsidR="007F1318">
        <w:rPr>
          <w:rFonts w:eastAsia="Calibri"/>
        </w:rPr>
        <w:t xml:space="preserve"> </w:t>
      </w:r>
      <w:r w:rsidR="007C6707">
        <w:rPr>
          <w:rFonts w:eastAsia="Calibri"/>
        </w:rPr>
        <w:t>1000,-</w:t>
      </w:r>
      <w:r w:rsidR="00822DCD">
        <w:rPr>
          <w:rFonts w:eastAsia="Calibri"/>
        </w:rPr>
        <w:t xml:space="preserve"> Kč za každý započatý den prodlení s předáním </w:t>
      </w:r>
      <w:r w:rsidR="00822DCD">
        <w:t xml:space="preserve">Čtvrtletní zprávy o plnění </w:t>
      </w:r>
      <w:r w:rsidR="00822DCD" w:rsidRPr="008B1170">
        <w:t>TBD</w:t>
      </w:r>
      <w:r w:rsidR="00822DCD">
        <w:t>.</w:t>
      </w:r>
    </w:p>
    <w:p w:rsidR="004316C5" w:rsidRPr="004316C5" w:rsidRDefault="004316C5" w:rsidP="0015512E">
      <w:pPr>
        <w:pStyle w:val="Odstavecseseznamem"/>
        <w:numPr>
          <w:ilvl w:val="0"/>
          <w:numId w:val="12"/>
        </w:numPr>
        <w:autoSpaceDE w:val="0"/>
        <w:autoSpaceDN w:val="0"/>
        <w:adjustRightInd w:val="0"/>
        <w:spacing w:before="120" w:after="120"/>
        <w:ind w:left="567" w:hanging="567"/>
        <w:contextualSpacing w:val="0"/>
        <w:jc w:val="both"/>
        <w:rPr>
          <w:rFonts w:eastAsia="Calibri"/>
        </w:rPr>
      </w:pPr>
      <w:r w:rsidRPr="004316C5">
        <w:rPr>
          <w:rFonts w:eastAsia="Calibri"/>
        </w:rPr>
        <w:t>Vznikem povinnosti hradit smluvní pokutu ani jejím faktickým zaplacením není dotčen nárok</w:t>
      </w:r>
      <w:r>
        <w:rPr>
          <w:rFonts w:eastAsia="Calibri"/>
        </w:rPr>
        <w:t xml:space="preserve"> </w:t>
      </w:r>
      <w:r w:rsidRPr="004316C5">
        <w:rPr>
          <w:rFonts w:eastAsia="Calibri"/>
        </w:rPr>
        <w:t>objednatele na náhradu škody v</w:t>
      </w:r>
      <w:r w:rsidR="00A52077">
        <w:rPr>
          <w:rFonts w:eastAsia="Calibri"/>
        </w:rPr>
        <w:t> </w:t>
      </w:r>
      <w:r w:rsidRPr="004316C5">
        <w:rPr>
          <w:rFonts w:eastAsia="Calibri"/>
        </w:rPr>
        <w:t>plné výši ani na odstoupení od této Smlouvy.</w:t>
      </w:r>
      <w:r w:rsidR="000E687B">
        <w:rPr>
          <w:rFonts w:eastAsia="Calibri"/>
        </w:rPr>
        <w:t xml:space="preserve"> </w:t>
      </w:r>
      <w:r w:rsidR="000E687B" w:rsidRPr="000E687B">
        <w:t>Smluvní strany vylučují aplikaci ustanovení § 2050 občanského zákoníku a výslovně sjednávají, že právo na náhradu škody není dotčeno uplatněním nároku na zaplacení smluvní pokuty nebo jejím zaplacením.</w:t>
      </w:r>
      <w:r w:rsidRPr="000E687B">
        <w:rPr>
          <w:rFonts w:eastAsia="Calibri"/>
        </w:rPr>
        <w:t xml:space="preserve"> </w:t>
      </w:r>
      <w:r w:rsidRPr="004316C5">
        <w:rPr>
          <w:rFonts w:eastAsia="Calibri"/>
        </w:rPr>
        <w:t>Odstoupením od</w:t>
      </w:r>
      <w:r>
        <w:rPr>
          <w:rFonts w:eastAsia="Calibri"/>
        </w:rPr>
        <w:t xml:space="preserve"> </w:t>
      </w:r>
      <w:r w:rsidRPr="004316C5">
        <w:rPr>
          <w:rFonts w:eastAsia="Calibri"/>
        </w:rPr>
        <w:t>smlouvy nárok na smluvní pokutu nezaniká.</w:t>
      </w:r>
    </w:p>
    <w:p w:rsidR="004316C5" w:rsidRPr="004316C5" w:rsidRDefault="004316C5" w:rsidP="0015512E">
      <w:pPr>
        <w:pStyle w:val="Odstavecseseznamem"/>
        <w:numPr>
          <w:ilvl w:val="0"/>
          <w:numId w:val="12"/>
        </w:numPr>
        <w:autoSpaceDE w:val="0"/>
        <w:autoSpaceDN w:val="0"/>
        <w:adjustRightInd w:val="0"/>
        <w:spacing w:before="120" w:after="120"/>
        <w:ind w:left="567" w:hanging="567"/>
        <w:contextualSpacing w:val="0"/>
        <w:jc w:val="both"/>
        <w:rPr>
          <w:rFonts w:eastAsia="Calibri"/>
        </w:rPr>
      </w:pPr>
      <w:r w:rsidRPr="004316C5">
        <w:rPr>
          <w:rFonts w:eastAsia="Calibri"/>
        </w:rPr>
        <w:t xml:space="preserve">Smluvní pokuta je splatná deset dnů po doručení písemného oznámení </w:t>
      </w:r>
      <w:r w:rsidR="00DD7D44">
        <w:rPr>
          <w:rFonts w:eastAsia="Calibri"/>
        </w:rPr>
        <w:t xml:space="preserve">objednatele </w:t>
      </w:r>
      <w:r w:rsidRPr="004316C5">
        <w:rPr>
          <w:rFonts w:eastAsia="Calibri"/>
        </w:rPr>
        <w:t>o jejím uplatnění</w:t>
      </w:r>
      <w:r>
        <w:rPr>
          <w:rFonts w:eastAsia="Calibri"/>
        </w:rPr>
        <w:t xml:space="preserve"> </w:t>
      </w:r>
      <w:r w:rsidR="003D7424">
        <w:rPr>
          <w:rFonts w:eastAsia="Calibri"/>
        </w:rPr>
        <w:t>p</w:t>
      </w:r>
      <w:r w:rsidRPr="004316C5">
        <w:rPr>
          <w:rFonts w:eastAsia="Calibri"/>
        </w:rPr>
        <w:t xml:space="preserve">oskytovateli. </w:t>
      </w:r>
      <w:r w:rsidRPr="004316C5">
        <w:rPr>
          <w:rFonts w:eastAsia="Calibri"/>
          <w:u w:val="single"/>
        </w:rPr>
        <w:t>Objednatel je oprávněn svou pohledávku z</w:t>
      </w:r>
      <w:r w:rsidR="00A52077">
        <w:rPr>
          <w:rFonts w:eastAsia="Calibri"/>
          <w:u w:val="single"/>
        </w:rPr>
        <w:t> </w:t>
      </w:r>
      <w:r w:rsidRPr="004316C5">
        <w:rPr>
          <w:rFonts w:eastAsia="Calibri"/>
          <w:u w:val="single"/>
        </w:rPr>
        <w:t>titulu smluvní pokuty zapo</w:t>
      </w:r>
      <w:r w:rsidR="003D7424">
        <w:rPr>
          <w:rFonts w:eastAsia="Calibri"/>
          <w:u w:val="single"/>
        </w:rPr>
        <w:t>číst oproti splatné pohledávce p</w:t>
      </w:r>
      <w:r w:rsidRPr="004316C5">
        <w:rPr>
          <w:rFonts w:eastAsia="Calibri"/>
          <w:u w:val="single"/>
        </w:rPr>
        <w:t>oskytovatele na cenu plnění</w:t>
      </w:r>
      <w:r w:rsidRPr="004316C5">
        <w:rPr>
          <w:rFonts w:eastAsia="Calibri"/>
        </w:rPr>
        <w:t>.</w:t>
      </w:r>
    </w:p>
    <w:p w:rsidR="003C373A" w:rsidRPr="0044425B" w:rsidRDefault="004316C5" w:rsidP="00F808DE">
      <w:pPr>
        <w:pStyle w:val="Odstavecseseznamem"/>
        <w:numPr>
          <w:ilvl w:val="0"/>
          <w:numId w:val="12"/>
        </w:numPr>
        <w:autoSpaceDE w:val="0"/>
        <w:autoSpaceDN w:val="0"/>
        <w:adjustRightInd w:val="0"/>
        <w:spacing w:before="120" w:after="120"/>
        <w:ind w:left="567" w:hanging="567"/>
        <w:contextualSpacing w:val="0"/>
        <w:jc w:val="both"/>
        <w:rPr>
          <w:rFonts w:eastAsia="Calibri"/>
        </w:rPr>
      </w:pPr>
      <w:r w:rsidRPr="004316C5">
        <w:rPr>
          <w:rFonts w:eastAsia="Calibri"/>
        </w:rPr>
        <w:t>Smluvní strany shodně prohlašují, že s</w:t>
      </w:r>
      <w:r w:rsidR="00A52077">
        <w:rPr>
          <w:rFonts w:eastAsia="Calibri"/>
        </w:rPr>
        <w:t> </w:t>
      </w:r>
      <w:r w:rsidRPr="004316C5">
        <w:rPr>
          <w:rFonts w:eastAsia="Calibri"/>
        </w:rPr>
        <w:t>ohledem na charakter povinností, jejichž splnění je</w:t>
      </w:r>
      <w:r>
        <w:rPr>
          <w:rFonts w:eastAsia="Calibri"/>
        </w:rPr>
        <w:t xml:space="preserve"> </w:t>
      </w:r>
      <w:r w:rsidR="000A457E">
        <w:rPr>
          <w:rFonts w:eastAsia="Calibri"/>
        </w:rPr>
        <w:t>zajištěno smluvní pokutou</w:t>
      </w:r>
      <w:r w:rsidRPr="004316C5">
        <w:rPr>
          <w:rFonts w:eastAsia="Calibri"/>
        </w:rPr>
        <w:t>, a dále s</w:t>
      </w:r>
      <w:r w:rsidR="00A52077">
        <w:rPr>
          <w:rFonts w:eastAsia="Calibri"/>
        </w:rPr>
        <w:t> </w:t>
      </w:r>
      <w:r w:rsidRPr="004316C5">
        <w:rPr>
          <w:rFonts w:eastAsia="Calibri"/>
        </w:rPr>
        <w:t xml:space="preserve">ohledem na charakter Předmětu smlouvy </w:t>
      </w:r>
      <w:r w:rsidR="001C2CD5">
        <w:rPr>
          <w:rFonts w:eastAsia="Calibri"/>
        </w:rPr>
        <w:t>a </w:t>
      </w:r>
      <w:r w:rsidRPr="004316C5">
        <w:rPr>
          <w:rFonts w:eastAsia="Calibri"/>
        </w:rPr>
        <w:t>veřejný</w:t>
      </w:r>
      <w:r>
        <w:rPr>
          <w:rFonts w:eastAsia="Calibri"/>
        </w:rPr>
        <w:t xml:space="preserve"> </w:t>
      </w:r>
      <w:r w:rsidRPr="004316C5">
        <w:rPr>
          <w:rFonts w:eastAsia="Calibri"/>
        </w:rPr>
        <w:t xml:space="preserve">zájem na jeho řádném a včasném </w:t>
      </w:r>
      <w:r w:rsidR="000A457E">
        <w:rPr>
          <w:rFonts w:eastAsia="Calibri"/>
        </w:rPr>
        <w:t>plnění, považují smluvní pokutu uvedenou</w:t>
      </w:r>
      <w:r w:rsidRPr="004316C5">
        <w:rPr>
          <w:rFonts w:eastAsia="Calibri"/>
        </w:rPr>
        <w:t xml:space="preserve"> v</w:t>
      </w:r>
      <w:r w:rsidR="00A52077">
        <w:rPr>
          <w:rFonts w:eastAsia="Calibri"/>
        </w:rPr>
        <w:t> </w:t>
      </w:r>
      <w:r w:rsidRPr="004316C5">
        <w:rPr>
          <w:rFonts w:eastAsia="Calibri"/>
        </w:rPr>
        <w:t xml:space="preserve">tomto </w:t>
      </w:r>
      <w:r>
        <w:rPr>
          <w:rFonts w:eastAsia="Calibri"/>
        </w:rPr>
        <w:t>čl</w:t>
      </w:r>
      <w:r w:rsidRPr="004316C5">
        <w:rPr>
          <w:rFonts w:eastAsia="Calibri"/>
        </w:rPr>
        <w:t>ánku za</w:t>
      </w:r>
      <w:r>
        <w:rPr>
          <w:rFonts w:eastAsia="Calibri"/>
        </w:rPr>
        <w:t xml:space="preserve"> </w:t>
      </w:r>
      <w:r w:rsidR="000A457E">
        <w:rPr>
          <w:rFonts w:eastAsia="Calibri"/>
        </w:rPr>
        <w:t>přiměřenou</w:t>
      </w:r>
      <w:r w:rsidRPr="004316C5">
        <w:rPr>
          <w:rFonts w:eastAsia="Calibri"/>
        </w:rPr>
        <w:t>.</w:t>
      </w:r>
    </w:p>
    <w:p w:rsidR="00982DEC" w:rsidRDefault="00982DEC" w:rsidP="00F808DE">
      <w:pPr>
        <w:rPr>
          <w:b/>
        </w:rPr>
      </w:pPr>
    </w:p>
    <w:p w:rsidR="007A4DC3" w:rsidRDefault="007A4DC3" w:rsidP="00F808DE">
      <w:pPr>
        <w:rPr>
          <w:b/>
        </w:rPr>
      </w:pPr>
    </w:p>
    <w:p w:rsidR="00924026" w:rsidRPr="00B618A3" w:rsidRDefault="00B618A3" w:rsidP="0015512E">
      <w:pPr>
        <w:jc w:val="center"/>
        <w:rPr>
          <w:b/>
        </w:rPr>
      </w:pPr>
      <w:r w:rsidRPr="00B618A3">
        <w:rPr>
          <w:b/>
        </w:rPr>
        <w:t>Článek 12.</w:t>
      </w:r>
    </w:p>
    <w:p w:rsidR="00924026" w:rsidRPr="00D47AA6" w:rsidRDefault="00B618A3" w:rsidP="00D47AA6">
      <w:pPr>
        <w:jc w:val="center"/>
        <w:rPr>
          <w:b/>
        </w:rPr>
      </w:pPr>
      <w:r w:rsidRPr="00B618A3">
        <w:rPr>
          <w:b/>
        </w:rPr>
        <w:t>Ustanovení o vzniku a zániku smlouvy</w:t>
      </w:r>
    </w:p>
    <w:p w:rsidR="00B618A3" w:rsidRDefault="00B618A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B618A3">
        <w:rPr>
          <w:rFonts w:eastAsia="Calibri"/>
        </w:rPr>
        <w:t>Tato smlouva může být zrušena dohodou smluvních stran v</w:t>
      </w:r>
      <w:r w:rsidR="00A52077">
        <w:rPr>
          <w:rFonts w:eastAsia="Calibri"/>
        </w:rPr>
        <w:t> </w:t>
      </w:r>
      <w:r w:rsidRPr="00B618A3">
        <w:rPr>
          <w:rFonts w:eastAsia="Calibri"/>
        </w:rPr>
        <w:t xml:space="preserve">písemné formě, přičemž </w:t>
      </w:r>
      <w:r w:rsidR="007B74E3">
        <w:rPr>
          <w:rFonts w:eastAsia="Calibri"/>
        </w:rPr>
        <w:t>účinky</w:t>
      </w:r>
      <w:r>
        <w:rPr>
          <w:rFonts w:eastAsia="Calibri"/>
        </w:rPr>
        <w:t xml:space="preserve"> </w:t>
      </w:r>
      <w:r w:rsidRPr="00B618A3">
        <w:rPr>
          <w:rFonts w:eastAsia="Calibri"/>
        </w:rPr>
        <w:t>zrušení této smlouvy nastanou k</w:t>
      </w:r>
      <w:r w:rsidR="00A52077">
        <w:rPr>
          <w:rFonts w:eastAsia="Calibri"/>
        </w:rPr>
        <w:t> </w:t>
      </w:r>
      <w:r w:rsidRPr="00B618A3">
        <w:rPr>
          <w:rFonts w:eastAsia="Calibri"/>
        </w:rPr>
        <w:t>okamžiku stanovenému v</w:t>
      </w:r>
      <w:r w:rsidR="00A52077">
        <w:rPr>
          <w:rFonts w:eastAsia="Calibri"/>
        </w:rPr>
        <w:t> </w:t>
      </w:r>
      <w:r w:rsidRPr="00B618A3">
        <w:rPr>
          <w:rFonts w:eastAsia="Calibri"/>
        </w:rPr>
        <w:t>takovéto dohodě. Nebude-li takovýto</w:t>
      </w:r>
      <w:r>
        <w:rPr>
          <w:rFonts w:eastAsia="Calibri"/>
        </w:rPr>
        <w:t xml:space="preserve"> </w:t>
      </w:r>
      <w:r w:rsidRPr="00B618A3">
        <w:rPr>
          <w:rFonts w:eastAsia="Calibri"/>
        </w:rPr>
        <w:t>okamžik dohodou stanoven, pak tyto účinky nastanou ke dni uzavření takovéto dohody.</w:t>
      </w:r>
    </w:p>
    <w:p w:rsidR="008A233D" w:rsidRPr="008A233D" w:rsidRDefault="008A233D" w:rsidP="008A233D">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8A233D">
        <w:lastRenderedPageBreak/>
        <w:t>Smluvní strany výslovně souhlasí s tím, že tato smlouva jako celek bude zveřejněna v </w:t>
      </w:r>
      <w:r w:rsidR="00E42860">
        <w:t>r</w:t>
      </w:r>
      <w:r w:rsidR="00E42860" w:rsidRPr="008A233D">
        <w:t xml:space="preserve">egistru </w:t>
      </w:r>
      <w:r w:rsidRPr="008A233D">
        <w:t>smluv, vedeném na základě zákona č. 340/2015 Sb.</w:t>
      </w:r>
      <w:r w:rsidR="00A0313F">
        <w:t>, ve znění pozdějších předpisů.</w:t>
      </w:r>
      <w:bookmarkStart w:id="0" w:name="_GoBack"/>
      <w:bookmarkEnd w:id="0"/>
    </w:p>
    <w:p w:rsidR="00B618A3" w:rsidRPr="00B618A3" w:rsidRDefault="007B74E3" w:rsidP="00291D7C">
      <w:pPr>
        <w:pStyle w:val="Odstavecseseznamem"/>
        <w:numPr>
          <w:ilvl w:val="0"/>
          <w:numId w:val="13"/>
        </w:numPr>
        <w:autoSpaceDE w:val="0"/>
        <w:autoSpaceDN w:val="0"/>
        <w:adjustRightInd w:val="0"/>
        <w:spacing w:before="120" w:after="120"/>
        <w:ind w:left="567" w:hanging="567"/>
        <w:contextualSpacing w:val="0"/>
        <w:jc w:val="both"/>
        <w:rPr>
          <w:rFonts w:eastAsia="Calibri"/>
        </w:rPr>
      </w:pPr>
      <w:r>
        <w:rPr>
          <w:rFonts w:eastAsia="Calibri"/>
        </w:rPr>
        <w:t>O</w:t>
      </w:r>
      <w:r w:rsidR="00B618A3" w:rsidRPr="00B618A3">
        <w:rPr>
          <w:rFonts w:eastAsia="Calibri"/>
        </w:rPr>
        <w:t>bjednatel je oprávněn od této smlouvy odstoupit, a to i částečně, v</w:t>
      </w:r>
      <w:r w:rsidR="00A52077">
        <w:rPr>
          <w:rFonts w:eastAsia="Calibri"/>
        </w:rPr>
        <w:t> </w:t>
      </w:r>
      <w:r w:rsidRPr="00B618A3">
        <w:rPr>
          <w:rFonts w:eastAsia="Calibri"/>
        </w:rPr>
        <w:t>případě</w:t>
      </w:r>
      <w:r w:rsidR="00B618A3" w:rsidRPr="00B618A3">
        <w:rPr>
          <w:rFonts w:eastAsia="Calibri"/>
        </w:rPr>
        <w:t xml:space="preserve"> </w:t>
      </w:r>
      <w:r w:rsidR="000E5289">
        <w:rPr>
          <w:rFonts w:eastAsia="Calibri"/>
        </w:rPr>
        <w:t>podstatného</w:t>
      </w:r>
      <w:r w:rsidR="000E5289" w:rsidRPr="00B618A3">
        <w:rPr>
          <w:rFonts w:eastAsia="Calibri"/>
        </w:rPr>
        <w:t xml:space="preserve"> </w:t>
      </w:r>
      <w:r w:rsidRPr="00B618A3">
        <w:rPr>
          <w:rFonts w:eastAsia="Calibri"/>
        </w:rPr>
        <w:t>porušení</w:t>
      </w:r>
      <w:r w:rsidR="00B618A3">
        <w:rPr>
          <w:rFonts w:eastAsia="Calibri"/>
        </w:rPr>
        <w:t xml:space="preserve"> </w:t>
      </w:r>
      <w:r w:rsidRPr="00B618A3">
        <w:rPr>
          <w:rFonts w:eastAsia="Calibri"/>
        </w:rPr>
        <w:t>smluvní</w:t>
      </w:r>
      <w:r w:rsidR="000E5289">
        <w:rPr>
          <w:rFonts w:eastAsia="Calibri"/>
        </w:rPr>
        <w:t xml:space="preserve"> nebo zákonné povinnosti p</w:t>
      </w:r>
      <w:r w:rsidR="00B618A3" w:rsidRPr="00B618A3">
        <w:rPr>
          <w:rFonts w:eastAsia="Calibri"/>
        </w:rPr>
        <w:t>oskytovatelem</w:t>
      </w:r>
      <w:r w:rsidR="000E5289">
        <w:rPr>
          <w:rFonts w:eastAsia="Calibri"/>
        </w:rPr>
        <w:t>. Odstoupení od smlouvy nabývá ú</w:t>
      </w:r>
      <w:r w:rsidR="00B618A3" w:rsidRPr="00B618A3">
        <w:rPr>
          <w:rFonts w:eastAsia="Calibri"/>
        </w:rPr>
        <w:t>činnosti</w:t>
      </w:r>
      <w:r w:rsidR="00B618A3">
        <w:rPr>
          <w:rFonts w:eastAsia="Calibri"/>
        </w:rPr>
        <w:t xml:space="preserve"> </w:t>
      </w:r>
      <w:r w:rsidR="00B618A3" w:rsidRPr="00B618A3">
        <w:rPr>
          <w:rFonts w:eastAsia="Calibri"/>
        </w:rPr>
        <w:t>písemným d</w:t>
      </w:r>
      <w:r w:rsidR="000E5289">
        <w:rPr>
          <w:rFonts w:eastAsia="Calibri"/>
        </w:rPr>
        <w:t>oručením oznámení o odstoupení p</w:t>
      </w:r>
      <w:r w:rsidR="00353CC8">
        <w:rPr>
          <w:rFonts w:eastAsia="Calibri"/>
        </w:rPr>
        <w:t>oskytovateli.</w:t>
      </w:r>
      <w:r w:rsidR="00D47AA6">
        <w:rPr>
          <w:rFonts w:eastAsia="Calibri"/>
        </w:rPr>
        <w:t xml:space="preserve"> Podstatným porušením</w:t>
      </w:r>
      <w:r w:rsidR="00291D7C">
        <w:rPr>
          <w:rFonts w:eastAsia="Calibri"/>
        </w:rPr>
        <w:t xml:space="preserve"> </w:t>
      </w:r>
      <w:r w:rsidR="00291D7C" w:rsidRPr="00291D7C">
        <w:rPr>
          <w:rFonts w:eastAsia="Calibri"/>
        </w:rPr>
        <w:t xml:space="preserve">je </w:t>
      </w:r>
      <w:r w:rsidR="00083DC6">
        <w:rPr>
          <w:rFonts w:eastAsia="Calibri"/>
        </w:rPr>
        <w:t xml:space="preserve">zejm. </w:t>
      </w:r>
      <w:r w:rsidR="00291D7C" w:rsidRPr="00291D7C">
        <w:rPr>
          <w:rFonts w:eastAsia="Calibri"/>
        </w:rPr>
        <w:t>takové porušení povinnosti, o němž strana porušující smlouvu již při uzavření smlouvy věděla nebo musela vědět, že by druhá strana smlouvu neuzavřela</w:t>
      </w:r>
      <w:r w:rsidR="00291D7C">
        <w:rPr>
          <w:rFonts w:eastAsia="Calibri"/>
        </w:rPr>
        <w:t>.</w:t>
      </w:r>
      <w:r w:rsidR="00D47AA6">
        <w:rPr>
          <w:rFonts w:eastAsia="Calibri"/>
        </w:rPr>
        <w:t xml:space="preserve"> </w:t>
      </w:r>
    </w:p>
    <w:p w:rsidR="00B618A3" w:rsidRPr="00B618A3" w:rsidRDefault="00B618A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B618A3">
        <w:rPr>
          <w:rFonts w:eastAsia="Calibri"/>
        </w:rPr>
        <w:t>Za</w:t>
      </w:r>
      <w:r w:rsidR="007B74E3">
        <w:rPr>
          <w:rFonts w:eastAsia="Calibri"/>
        </w:rPr>
        <w:t xml:space="preserve"> </w:t>
      </w:r>
      <w:r w:rsidR="00141E9F">
        <w:rPr>
          <w:rFonts w:eastAsia="Calibri"/>
        </w:rPr>
        <w:t>podstatné</w:t>
      </w:r>
      <w:r w:rsidR="00141E9F" w:rsidRPr="00B618A3">
        <w:rPr>
          <w:rFonts w:eastAsia="Calibri"/>
        </w:rPr>
        <w:t xml:space="preserve"> </w:t>
      </w:r>
      <w:r w:rsidRPr="00B618A3">
        <w:rPr>
          <w:rFonts w:eastAsia="Calibri"/>
        </w:rPr>
        <w:t xml:space="preserve">porušení smluvní povinnosti </w:t>
      </w:r>
      <w:r w:rsidR="00D869CA">
        <w:rPr>
          <w:rFonts w:eastAsia="Calibri"/>
        </w:rPr>
        <w:t xml:space="preserve">poskytovatele </w:t>
      </w:r>
      <w:r w:rsidRPr="00B618A3">
        <w:rPr>
          <w:rFonts w:eastAsia="Calibri"/>
        </w:rPr>
        <w:t xml:space="preserve">se považuje </w:t>
      </w:r>
      <w:r w:rsidR="00D869CA">
        <w:rPr>
          <w:rFonts w:eastAsia="Calibri"/>
        </w:rPr>
        <w:t xml:space="preserve">zejména </w:t>
      </w:r>
      <w:r w:rsidRPr="00B618A3">
        <w:rPr>
          <w:rFonts w:eastAsia="Calibri"/>
        </w:rPr>
        <w:t xml:space="preserve">skutečnost, že </w:t>
      </w:r>
      <w:r w:rsidR="00BD430C">
        <w:rPr>
          <w:rFonts w:eastAsia="Calibri"/>
        </w:rPr>
        <w:t>výsledek</w:t>
      </w:r>
      <w:r w:rsidR="00BD430C" w:rsidRPr="00B618A3">
        <w:rPr>
          <w:rFonts w:eastAsia="Calibri"/>
        </w:rPr>
        <w:t xml:space="preserve"> </w:t>
      </w:r>
      <w:r w:rsidR="000E5289">
        <w:rPr>
          <w:rFonts w:eastAsia="Calibri"/>
        </w:rPr>
        <w:t>p</w:t>
      </w:r>
      <w:r w:rsidRPr="00B618A3">
        <w:rPr>
          <w:rFonts w:eastAsia="Calibri"/>
        </w:rPr>
        <w:t>lnění</w:t>
      </w:r>
      <w:r>
        <w:rPr>
          <w:rFonts w:eastAsia="Calibri"/>
        </w:rPr>
        <w:t xml:space="preserve"> </w:t>
      </w:r>
      <w:r w:rsidRPr="00B618A3">
        <w:rPr>
          <w:rFonts w:eastAsia="Calibri"/>
        </w:rPr>
        <w:t>Předmětu smlouvy nebud</w:t>
      </w:r>
      <w:r w:rsidR="00BD430C">
        <w:rPr>
          <w:rFonts w:eastAsia="Calibri"/>
        </w:rPr>
        <w:t>e</w:t>
      </w:r>
      <w:r w:rsidRPr="00B618A3">
        <w:rPr>
          <w:rFonts w:eastAsia="Calibri"/>
        </w:rPr>
        <w:t xml:space="preserve"> splňovat parametry požadované touto smlouvou, obecně </w:t>
      </w:r>
      <w:r w:rsidR="007B74E3" w:rsidRPr="00B618A3">
        <w:rPr>
          <w:rFonts w:eastAsia="Calibri"/>
        </w:rPr>
        <w:t>závaznými</w:t>
      </w:r>
      <w:r w:rsidRPr="00B618A3">
        <w:rPr>
          <w:rFonts w:eastAsia="Calibri"/>
        </w:rPr>
        <w:t xml:space="preserve"> právními předpisy nebo technic</w:t>
      </w:r>
      <w:r w:rsidR="007B74E3">
        <w:rPr>
          <w:rFonts w:eastAsia="Calibri"/>
        </w:rPr>
        <w:t>ký</w:t>
      </w:r>
      <w:r w:rsidRPr="00B618A3">
        <w:rPr>
          <w:rFonts w:eastAsia="Calibri"/>
        </w:rPr>
        <w:t>mi</w:t>
      </w:r>
      <w:r>
        <w:rPr>
          <w:rFonts w:eastAsia="Calibri"/>
        </w:rPr>
        <w:t xml:space="preserve"> </w:t>
      </w:r>
      <w:r w:rsidRPr="00B618A3">
        <w:rPr>
          <w:rFonts w:eastAsia="Calibri"/>
        </w:rPr>
        <w:t>normami</w:t>
      </w:r>
      <w:r w:rsidR="000D0E64">
        <w:rPr>
          <w:rFonts w:eastAsia="Calibri"/>
        </w:rPr>
        <w:t>.</w:t>
      </w:r>
    </w:p>
    <w:p w:rsidR="00B618A3" w:rsidRDefault="007B74E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Pr>
          <w:rFonts w:eastAsia="Calibri"/>
        </w:rPr>
        <w:t>O</w:t>
      </w:r>
      <w:r w:rsidR="00B618A3" w:rsidRPr="00B618A3">
        <w:rPr>
          <w:rFonts w:eastAsia="Calibri"/>
        </w:rPr>
        <w:t>bjednatel</w:t>
      </w:r>
      <w:r>
        <w:rPr>
          <w:rFonts w:eastAsia="Calibri"/>
        </w:rPr>
        <w:t xml:space="preserve"> </w:t>
      </w:r>
      <w:r w:rsidR="00B618A3" w:rsidRPr="00B618A3">
        <w:rPr>
          <w:rFonts w:eastAsia="Calibri"/>
        </w:rPr>
        <w:t xml:space="preserve">je dále oprávněn od této smlouvy odstoupit, a to i </w:t>
      </w:r>
      <w:r w:rsidRPr="00B618A3">
        <w:rPr>
          <w:rFonts w:eastAsia="Calibri"/>
        </w:rPr>
        <w:t>částečně</w:t>
      </w:r>
      <w:r w:rsidR="00B618A3" w:rsidRPr="00B618A3">
        <w:rPr>
          <w:rFonts w:eastAsia="Calibri"/>
        </w:rPr>
        <w:t>, v</w:t>
      </w:r>
      <w:r w:rsidR="00A52077">
        <w:rPr>
          <w:rFonts w:eastAsia="Calibri"/>
        </w:rPr>
        <w:t> </w:t>
      </w:r>
      <w:r w:rsidR="00B618A3" w:rsidRPr="00B618A3">
        <w:rPr>
          <w:rFonts w:eastAsia="Calibri"/>
        </w:rPr>
        <w:t xml:space="preserve">případě, </w:t>
      </w:r>
      <w:r>
        <w:rPr>
          <w:rFonts w:eastAsia="Calibri"/>
        </w:rPr>
        <w:t>ž</w:t>
      </w:r>
      <w:r w:rsidR="00B618A3" w:rsidRPr="00B618A3">
        <w:rPr>
          <w:rFonts w:eastAsia="Calibri"/>
        </w:rPr>
        <w:t>e:</w:t>
      </w:r>
      <w:r w:rsidR="00B618A3">
        <w:rPr>
          <w:rFonts w:eastAsia="Calibri"/>
        </w:rPr>
        <w:t xml:space="preserve"> </w:t>
      </w:r>
    </w:p>
    <w:p w:rsidR="00B618A3" w:rsidRPr="00D47AA6" w:rsidRDefault="00B618A3" w:rsidP="00D47AA6">
      <w:pPr>
        <w:pStyle w:val="Odstavecseseznamem"/>
        <w:autoSpaceDE w:val="0"/>
        <w:autoSpaceDN w:val="0"/>
        <w:adjustRightInd w:val="0"/>
        <w:spacing w:before="120" w:after="120"/>
        <w:ind w:left="851" w:hanging="284"/>
        <w:contextualSpacing w:val="0"/>
        <w:jc w:val="both"/>
        <w:rPr>
          <w:rFonts w:eastAsia="Calibri"/>
        </w:rPr>
      </w:pPr>
      <w:r w:rsidRPr="00B618A3">
        <w:rPr>
          <w:rFonts w:eastAsia="Calibri"/>
        </w:rPr>
        <w:t xml:space="preserve">a) </w:t>
      </w:r>
      <w:r w:rsidR="00291D7C">
        <w:rPr>
          <w:rFonts w:eastAsia="Calibri"/>
        </w:rPr>
        <w:t>za podmínek</w:t>
      </w:r>
      <w:r w:rsidRPr="00B618A3">
        <w:rPr>
          <w:rFonts w:eastAsia="Calibri"/>
        </w:rPr>
        <w:t xml:space="preserve"> dle ustanovení </w:t>
      </w:r>
      <w:r w:rsidR="00686BA8">
        <w:rPr>
          <w:rFonts w:eastAsia="Calibri"/>
        </w:rPr>
        <w:t>§ 2001 a násl. občanského zákoníku</w:t>
      </w:r>
      <w:r w:rsidRPr="00B618A3">
        <w:rPr>
          <w:rFonts w:eastAsia="Calibri"/>
        </w:rPr>
        <w:t>,</w:t>
      </w:r>
      <w:r w:rsidR="0075648B">
        <w:rPr>
          <w:rFonts w:eastAsia="Calibri"/>
        </w:rPr>
        <w:t xml:space="preserve"> nebo</w:t>
      </w:r>
    </w:p>
    <w:p w:rsidR="00B618A3" w:rsidRDefault="00F514FE" w:rsidP="0015512E">
      <w:pPr>
        <w:pStyle w:val="Odstavecseseznamem"/>
        <w:autoSpaceDE w:val="0"/>
        <w:autoSpaceDN w:val="0"/>
        <w:adjustRightInd w:val="0"/>
        <w:spacing w:before="120" w:after="120"/>
        <w:ind w:left="851" w:hanging="284"/>
        <w:contextualSpacing w:val="0"/>
        <w:jc w:val="both"/>
        <w:rPr>
          <w:rFonts w:eastAsia="Calibri"/>
        </w:rPr>
      </w:pPr>
      <w:r>
        <w:rPr>
          <w:rFonts w:eastAsia="Calibri"/>
        </w:rPr>
        <w:t>c) p</w:t>
      </w:r>
      <w:r w:rsidR="00B618A3" w:rsidRPr="00B618A3">
        <w:rPr>
          <w:rFonts w:eastAsia="Calibri"/>
        </w:rPr>
        <w:t>oskytovatel pozbude oprávnění vyžadovaného právními předpisy k</w:t>
      </w:r>
      <w:r w:rsidR="00A52077">
        <w:rPr>
          <w:rFonts w:eastAsia="Calibri"/>
        </w:rPr>
        <w:t> </w:t>
      </w:r>
      <w:r w:rsidR="00B618A3" w:rsidRPr="00B618A3">
        <w:rPr>
          <w:rFonts w:eastAsia="Calibri"/>
        </w:rPr>
        <w:t>činnostem, k</w:t>
      </w:r>
      <w:r w:rsidR="00A52077">
        <w:rPr>
          <w:rFonts w:eastAsia="Calibri"/>
        </w:rPr>
        <w:t> </w:t>
      </w:r>
      <w:r w:rsidR="00B618A3" w:rsidRPr="00B618A3">
        <w:rPr>
          <w:rFonts w:eastAsia="Calibri"/>
        </w:rPr>
        <w:t>jeji</w:t>
      </w:r>
      <w:r w:rsidR="007B74E3">
        <w:rPr>
          <w:rFonts w:eastAsia="Calibri"/>
        </w:rPr>
        <w:t>chž</w:t>
      </w:r>
      <w:r w:rsidR="00B618A3">
        <w:rPr>
          <w:rFonts w:eastAsia="Calibri"/>
        </w:rPr>
        <w:t xml:space="preserve"> </w:t>
      </w:r>
      <w:r w:rsidR="007B74E3">
        <w:rPr>
          <w:rFonts w:eastAsia="Calibri"/>
        </w:rPr>
        <w:t>provádění je</w:t>
      </w:r>
      <w:r>
        <w:rPr>
          <w:rFonts w:eastAsia="Calibri"/>
        </w:rPr>
        <w:t xml:space="preserve"> p</w:t>
      </w:r>
      <w:r w:rsidR="00B618A3" w:rsidRPr="00B618A3">
        <w:rPr>
          <w:rFonts w:eastAsia="Calibri"/>
        </w:rPr>
        <w:t>oskytovatel povinen dle této smlouvy,</w:t>
      </w:r>
      <w:r w:rsidR="0075648B" w:rsidRPr="0075648B">
        <w:rPr>
          <w:rFonts w:eastAsia="Calibri"/>
        </w:rPr>
        <w:t xml:space="preserve"> </w:t>
      </w:r>
      <w:r w:rsidR="0075648B">
        <w:rPr>
          <w:rFonts w:eastAsia="Calibri"/>
        </w:rPr>
        <w:t>nebo</w:t>
      </w:r>
    </w:p>
    <w:p w:rsidR="00B618A3" w:rsidRDefault="00F514FE" w:rsidP="0015512E">
      <w:pPr>
        <w:pStyle w:val="Odstavecseseznamem"/>
        <w:autoSpaceDE w:val="0"/>
        <w:autoSpaceDN w:val="0"/>
        <w:adjustRightInd w:val="0"/>
        <w:spacing w:before="120" w:after="120"/>
        <w:ind w:left="851" w:hanging="284"/>
        <w:contextualSpacing w:val="0"/>
        <w:jc w:val="both"/>
        <w:rPr>
          <w:rFonts w:eastAsia="Calibri"/>
        </w:rPr>
      </w:pPr>
      <w:r>
        <w:rPr>
          <w:rFonts w:eastAsia="Calibri"/>
        </w:rPr>
        <w:t>d) p</w:t>
      </w:r>
      <w:r w:rsidR="00B618A3" w:rsidRPr="00B618A3">
        <w:rPr>
          <w:rFonts w:eastAsia="Calibri"/>
        </w:rPr>
        <w:t xml:space="preserve">oskytovatel pozbude kteréhokoliv jiného kvalifikačního předpokladu, </w:t>
      </w:r>
      <w:r w:rsidR="007B74E3" w:rsidRPr="00B618A3">
        <w:rPr>
          <w:rFonts w:eastAsia="Calibri"/>
        </w:rPr>
        <w:t>jehož</w:t>
      </w:r>
      <w:r w:rsidR="00B618A3" w:rsidRPr="00B618A3">
        <w:rPr>
          <w:rFonts w:eastAsia="Calibri"/>
        </w:rPr>
        <w:t xml:space="preserve"> splnění </w:t>
      </w:r>
      <w:r w:rsidR="007B74E3">
        <w:rPr>
          <w:rFonts w:eastAsia="Calibri"/>
        </w:rPr>
        <w:t>bylo</w:t>
      </w:r>
      <w:r w:rsidR="00B618A3">
        <w:rPr>
          <w:rFonts w:eastAsia="Calibri"/>
        </w:rPr>
        <w:t xml:space="preserve"> </w:t>
      </w:r>
      <w:r w:rsidR="00B618A3" w:rsidRPr="00B618A3">
        <w:rPr>
          <w:rFonts w:eastAsia="Calibri"/>
        </w:rPr>
        <w:t>předpokladem pro ú</w:t>
      </w:r>
      <w:r w:rsidR="007B74E3">
        <w:rPr>
          <w:rFonts w:eastAsia="Calibri"/>
        </w:rPr>
        <w:t>č</w:t>
      </w:r>
      <w:r w:rsidR="00B618A3" w:rsidRPr="00B618A3">
        <w:rPr>
          <w:rFonts w:eastAsia="Calibri"/>
        </w:rPr>
        <w:t>ast ve veřejné zakázce,</w:t>
      </w:r>
      <w:r w:rsidR="00B618A3">
        <w:rPr>
          <w:rFonts w:eastAsia="Calibri"/>
        </w:rPr>
        <w:t xml:space="preserve"> </w:t>
      </w:r>
      <w:r w:rsidR="0075648B">
        <w:rPr>
          <w:rFonts w:eastAsia="Calibri"/>
        </w:rPr>
        <w:t>nebo</w:t>
      </w:r>
    </w:p>
    <w:p w:rsidR="007B74E3" w:rsidRDefault="00B618A3" w:rsidP="0015512E">
      <w:pPr>
        <w:pStyle w:val="Odstavecseseznamem"/>
        <w:autoSpaceDE w:val="0"/>
        <w:autoSpaceDN w:val="0"/>
        <w:adjustRightInd w:val="0"/>
        <w:spacing w:before="120" w:after="120"/>
        <w:ind w:left="851" w:hanging="284"/>
        <w:contextualSpacing w:val="0"/>
        <w:jc w:val="both"/>
        <w:rPr>
          <w:rFonts w:eastAsia="Calibri"/>
        </w:rPr>
      </w:pPr>
      <w:r w:rsidRPr="00B618A3">
        <w:rPr>
          <w:rFonts w:eastAsia="Calibri"/>
        </w:rPr>
        <w:t xml:space="preserve">e) na majetek </w:t>
      </w:r>
      <w:r w:rsidR="00F514FE">
        <w:rPr>
          <w:rFonts w:eastAsia="Calibri"/>
        </w:rPr>
        <w:t>p</w:t>
      </w:r>
      <w:r w:rsidR="007B74E3">
        <w:rPr>
          <w:rFonts w:eastAsia="Calibri"/>
        </w:rPr>
        <w:t>oskytovatel</w:t>
      </w:r>
      <w:r w:rsidR="00D47AA6">
        <w:rPr>
          <w:rFonts w:eastAsia="Calibri"/>
        </w:rPr>
        <w:t>e</w:t>
      </w:r>
      <w:r w:rsidRPr="00B618A3">
        <w:rPr>
          <w:rFonts w:eastAsia="Calibri"/>
        </w:rPr>
        <w:t xml:space="preserve"> bude prohlášen konkurs nebo bude návrh na </w:t>
      </w:r>
      <w:r w:rsidR="007B74E3" w:rsidRPr="00B618A3">
        <w:rPr>
          <w:rFonts w:eastAsia="Calibri"/>
        </w:rPr>
        <w:t>prohlášení</w:t>
      </w:r>
      <w:r w:rsidRPr="00B618A3">
        <w:rPr>
          <w:rFonts w:eastAsia="Calibri"/>
        </w:rPr>
        <w:t xml:space="preserve"> </w:t>
      </w:r>
      <w:r w:rsidR="007B74E3" w:rsidRPr="00B618A3">
        <w:rPr>
          <w:rFonts w:eastAsia="Calibri"/>
        </w:rPr>
        <w:t>konkursu</w:t>
      </w:r>
      <w:r>
        <w:rPr>
          <w:rFonts w:eastAsia="Calibri"/>
        </w:rPr>
        <w:t xml:space="preserve"> </w:t>
      </w:r>
      <w:r w:rsidRPr="00B618A3">
        <w:rPr>
          <w:rFonts w:eastAsia="Calibri"/>
        </w:rPr>
        <w:t xml:space="preserve">zamítnut pro </w:t>
      </w:r>
      <w:r w:rsidR="007B74E3">
        <w:rPr>
          <w:rFonts w:eastAsia="Calibri"/>
        </w:rPr>
        <w:t>nedo</w:t>
      </w:r>
      <w:r w:rsidRPr="00B618A3">
        <w:rPr>
          <w:rFonts w:eastAsia="Calibri"/>
        </w:rPr>
        <w:t xml:space="preserve">statek </w:t>
      </w:r>
      <w:r w:rsidR="007B74E3">
        <w:rPr>
          <w:rFonts w:eastAsia="Calibri"/>
        </w:rPr>
        <w:t>maj</w:t>
      </w:r>
      <w:r w:rsidRPr="00B618A3">
        <w:rPr>
          <w:rFonts w:eastAsia="Calibri"/>
        </w:rPr>
        <w:t xml:space="preserve">etku </w:t>
      </w:r>
      <w:r w:rsidR="007A510F">
        <w:rPr>
          <w:rFonts w:eastAsia="Calibri"/>
        </w:rPr>
        <w:t>p</w:t>
      </w:r>
      <w:r w:rsidR="007B74E3" w:rsidRPr="00B618A3">
        <w:rPr>
          <w:rFonts w:eastAsia="Calibri"/>
        </w:rPr>
        <w:t>oskytovatele</w:t>
      </w:r>
      <w:r w:rsidRPr="00B618A3">
        <w:rPr>
          <w:rFonts w:eastAsia="Calibri"/>
        </w:rPr>
        <w:t>,</w:t>
      </w:r>
      <w:r>
        <w:rPr>
          <w:rFonts w:eastAsia="Calibri"/>
        </w:rPr>
        <w:t xml:space="preserve"> </w:t>
      </w:r>
      <w:r w:rsidR="0075648B">
        <w:rPr>
          <w:rFonts w:eastAsia="Calibri"/>
        </w:rPr>
        <w:t>nebo</w:t>
      </w:r>
    </w:p>
    <w:p w:rsidR="00B618A3" w:rsidRDefault="007B74E3" w:rsidP="0015512E">
      <w:pPr>
        <w:pStyle w:val="Odstavecseseznamem"/>
        <w:autoSpaceDE w:val="0"/>
        <w:autoSpaceDN w:val="0"/>
        <w:adjustRightInd w:val="0"/>
        <w:spacing w:before="120" w:after="120"/>
        <w:ind w:left="851" w:hanging="284"/>
        <w:contextualSpacing w:val="0"/>
        <w:jc w:val="both"/>
        <w:rPr>
          <w:rFonts w:eastAsia="Calibri"/>
        </w:rPr>
      </w:pPr>
      <w:r>
        <w:rPr>
          <w:rFonts w:eastAsia="Calibri"/>
        </w:rPr>
        <w:t xml:space="preserve">f) </w:t>
      </w:r>
      <w:r w:rsidR="009923EB">
        <w:rPr>
          <w:rFonts w:eastAsia="Calibri"/>
        </w:rPr>
        <w:t xml:space="preserve"> p</w:t>
      </w:r>
      <w:r w:rsidR="00B618A3" w:rsidRPr="00B618A3">
        <w:rPr>
          <w:rFonts w:eastAsia="Calibri"/>
        </w:rPr>
        <w:t xml:space="preserve">oskytovatel podá </w:t>
      </w:r>
      <w:r w:rsidR="00CE609A">
        <w:rPr>
          <w:rFonts w:eastAsia="Calibri"/>
        </w:rPr>
        <w:t xml:space="preserve">sám na sebe insolvenční </w:t>
      </w:r>
      <w:r w:rsidR="00B618A3" w:rsidRPr="00B618A3">
        <w:rPr>
          <w:rFonts w:eastAsia="Calibri"/>
        </w:rPr>
        <w:t>návrh,</w:t>
      </w:r>
      <w:r w:rsidR="00B618A3">
        <w:rPr>
          <w:rFonts w:eastAsia="Calibri"/>
        </w:rPr>
        <w:t xml:space="preserve"> </w:t>
      </w:r>
      <w:r w:rsidR="00F94406">
        <w:rPr>
          <w:rFonts w:eastAsia="Calibri"/>
        </w:rPr>
        <w:t>nebo</w:t>
      </w:r>
    </w:p>
    <w:p w:rsidR="00B618A3" w:rsidRPr="00B618A3" w:rsidRDefault="009923EB" w:rsidP="0015512E">
      <w:pPr>
        <w:pStyle w:val="Odstavecseseznamem"/>
        <w:autoSpaceDE w:val="0"/>
        <w:autoSpaceDN w:val="0"/>
        <w:adjustRightInd w:val="0"/>
        <w:spacing w:before="120" w:after="120"/>
        <w:ind w:left="567"/>
        <w:contextualSpacing w:val="0"/>
        <w:jc w:val="both"/>
        <w:rPr>
          <w:rFonts w:eastAsia="Calibri"/>
        </w:rPr>
      </w:pPr>
      <w:r>
        <w:rPr>
          <w:rFonts w:eastAsia="Calibri"/>
        </w:rPr>
        <w:t>g) p</w:t>
      </w:r>
      <w:r w:rsidR="00B618A3" w:rsidRPr="00B618A3">
        <w:rPr>
          <w:rFonts w:eastAsia="Calibri"/>
        </w:rPr>
        <w:t>oskytovatel vstoupí do likvidace.</w:t>
      </w:r>
    </w:p>
    <w:p w:rsidR="00B618A3" w:rsidRPr="00B618A3" w:rsidRDefault="00B618A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B618A3">
        <w:rPr>
          <w:rFonts w:eastAsia="Calibri"/>
        </w:rPr>
        <w:t xml:space="preserve">Poskytovatel je oprávněn od </w:t>
      </w:r>
      <w:r w:rsidR="007B74E3">
        <w:rPr>
          <w:rFonts w:eastAsia="Calibri"/>
        </w:rPr>
        <w:t>té</w:t>
      </w:r>
      <w:r w:rsidRPr="00B618A3">
        <w:rPr>
          <w:rFonts w:eastAsia="Calibri"/>
        </w:rPr>
        <w:t xml:space="preserve">to smlouvy odstoupit </w:t>
      </w:r>
      <w:r w:rsidR="00D869CA">
        <w:rPr>
          <w:rFonts w:eastAsia="Calibri"/>
        </w:rPr>
        <w:t xml:space="preserve">pouze </w:t>
      </w:r>
      <w:r w:rsidRPr="00B618A3">
        <w:rPr>
          <w:rFonts w:eastAsia="Calibri"/>
        </w:rPr>
        <w:t>v</w:t>
      </w:r>
      <w:r w:rsidR="00A52077">
        <w:rPr>
          <w:rFonts w:eastAsia="Calibri"/>
        </w:rPr>
        <w:t> </w:t>
      </w:r>
      <w:r w:rsidR="003B3011">
        <w:rPr>
          <w:rFonts w:eastAsia="Calibri"/>
        </w:rPr>
        <w:t>případě, že o</w:t>
      </w:r>
      <w:r w:rsidRPr="00B618A3">
        <w:rPr>
          <w:rFonts w:eastAsia="Calibri"/>
        </w:rPr>
        <w:t>bjednatel bude v</w:t>
      </w:r>
      <w:r w:rsidR="00A52077">
        <w:rPr>
          <w:rFonts w:eastAsia="Calibri"/>
        </w:rPr>
        <w:t> </w:t>
      </w:r>
      <w:r w:rsidRPr="00B618A3">
        <w:rPr>
          <w:rFonts w:eastAsia="Calibri"/>
        </w:rPr>
        <w:t>prodlení</w:t>
      </w:r>
      <w:r>
        <w:rPr>
          <w:rFonts w:eastAsia="Calibri"/>
        </w:rPr>
        <w:t xml:space="preserve"> </w:t>
      </w:r>
      <w:r w:rsidRPr="00B618A3">
        <w:rPr>
          <w:rFonts w:eastAsia="Calibri"/>
        </w:rPr>
        <w:t>s</w:t>
      </w:r>
      <w:r w:rsidR="00A52077">
        <w:rPr>
          <w:rFonts w:eastAsia="Calibri"/>
        </w:rPr>
        <w:t> </w:t>
      </w:r>
      <w:r w:rsidRPr="00B618A3">
        <w:rPr>
          <w:rFonts w:eastAsia="Calibri"/>
        </w:rPr>
        <w:t>úhradou svých peněžitých závazků vyplývajících z</w:t>
      </w:r>
      <w:r w:rsidR="00A52077">
        <w:rPr>
          <w:rFonts w:eastAsia="Calibri"/>
        </w:rPr>
        <w:t> </w:t>
      </w:r>
      <w:r w:rsidRPr="00B618A3">
        <w:rPr>
          <w:rFonts w:eastAsia="Calibri"/>
        </w:rPr>
        <w:t>této smlouvy po dobu delší než devadesát</w:t>
      </w:r>
      <w:r>
        <w:rPr>
          <w:rFonts w:eastAsia="Calibri"/>
        </w:rPr>
        <w:t xml:space="preserve"> </w:t>
      </w:r>
      <w:r w:rsidRPr="00B618A3">
        <w:rPr>
          <w:rFonts w:eastAsia="Calibri"/>
        </w:rPr>
        <w:t>dnů.</w:t>
      </w:r>
    </w:p>
    <w:p w:rsidR="00B618A3" w:rsidRPr="00B618A3" w:rsidRDefault="00B618A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B618A3">
        <w:rPr>
          <w:rFonts w:eastAsia="Calibri"/>
        </w:rPr>
        <w:t>Každé odstoupení od této smlouvy musí mít písemnou formu, přičemž písemný projev vůle</w:t>
      </w:r>
      <w:r>
        <w:rPr>
          <w:rFonts w:eastAsia="Calibri"/>
        </w:rPr>
        <w:t xml:space="preserve"> </w:t>
      </w:r>
      <w:r w:rsidRPr="00B618A3">
        <w:rPr>
          <w:rFonts w:eastAsia="Calibri"/>
        </w:rPr>
        <w:t xml:space="preserve">odstoupit od této smlouvy musí být druhé smluvní straně doručen </w:t>
      </w:r>
      <w:r w:rsidR="00D47AA6">
        <w:rPr>
          <w:rFonts w:eastAsia="Calibri"/>
        </w:rPr>
        <w:t>na adresu uvedenou v záhlaví této smlouvy.</w:t>
      </w:r>
    </w:p>
    <w:p w:rsidR="00B618A3" w:rsidRPr="00B618A3" w:rsidRDefault="00B618A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B618A3">
        <w:rPr>
          <w:rFonts w:eastAsia="Calibri"/>
        </w:rPr>
        <w:t>Ú</w:t>
      </w:r>
      <w:r w:rsidR="007B74E3">
        <w:rPr>
          <w:rFonts w:eastAsia="Calibri"/>
        </w:rPr>
        <w:t>čink</w:t>
      </w:r>
      <w:r w:rsidRPr="00B618A3">
        <w:rPr>
          <w:rFonts w:eastAsia="Calibri"/>
        </w:rPr>
        <w:t>y každého odstoupení od smlouvy nastávají okamžikem doručení písemného projevu vůle</w:t>
      </w:r>
      <w:r>
        <w:rPr>
          <w:rFonts w:eastAsia="Calibri"/>
        </w:rPr>
        <w:t xml:space="preserve"> </w:t>
      </w:r>
      <w:r w:rsidRPr="00B618A3">
        <w:rPr>
          <w:rFonts w:eastAsia="Calibri"/>
        </w:rPr>
        <w:t xml:space="preserve">odstoupit od této </w:t>
      </w:r>
      <w:r w:rsidR="00E946CC">
        <w:rPr>
          <w:rFonts w:eastAsia="Calibri"/>
        </w:rPr>
        <w:t>s</w:t>
      </w:r>
      <w:r w:rsidRPr="00B618A3">
        <w:rPr>
          <w:rFonts w:eastAsia="Calibri"/>
        </w:rPr>
        <w:t>mlouvy druhé smluvní straně. Odstoupení od smlouvy se nedotýká nároku na</w:t>
      </w:r>
      <w:r>
        <w:rPr>
          <w:rFonts w:eastAsia="Calibri"/>
        </w:rPr>
        <w:t xml:space="preserve"> </w:t>
      </w:r>
      <w:r w:rsidRPr="00B618A3">
        <w:rPr>
          <w:rFonts w:eastAsia="Calibri"/>
        </w:rPr>
        <w:t>náhradu škody vzniklé porušením této smlouvy ani nároku</w:t>
      </w:r>
      <w:r w:rsidR="007B74E3">
        <w:rPr>
          <w:rFonts w:eastAsia="Calibri"/>
        </w:rPr>
        <w:t xml:space="preserve"> na zaplacení smluvních pokut.</w:t>
      </w:r>
    </w:p>
    <w:p w:rsidR="00924026" w:rsidRDefault="00B618A3"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B618A3">
        <w:rPr>
          <w:rFonts w:eastAsia="Calibri"/>
        </w:rPr>
        <w:t>V</w:t>
      </w:r>
      <w:r w:rsidR="00A52077">
        <w:rPr>
          <w:rFonts w:eastAsia="Calibri"/>
        </w:rPr>
        <w:t> </w:t>
      </w:r>
      <w:r w:rsidRPr="00B618A3">
        <w:rPr>
          <w:rFonts w:eastAsia="Calibri"/>
        </w:rPr>
        <w:t>případě odstoupení od smlouvy</w:t>
      </w:r>
      <w:r>
        <w:rPr>
          <w:rFonts w:eastAsia="Calibri"/>
        </w:rPr>
        <w:t xml:space="preserve"> </w:t>
      </w:r>
      <w:r w:rsidR="00162884">
        <w:rPr>
          <w:rFonts w:eastAsia="Calibri"/>
        </w:rPr>
        <w:t>p</w:t>
      </w:r>
      <w:r w:rsidRPr="00B618A3">
        <w:rPr>
          <w:rFonts w:eastAsia="Calibri"/>
        </w:rPr>
        <w:t>oskytovateli náleží část</w:t>
      </w:r>
      <w:r>
        <w:rPr>
          <w:rFonts w:eastAsia="Calibri"/>
        </w:rPr>
        <w:t xml:space="preserve"> </w:t>
      </w:r>
      <w:r w:rsidRPr="00B618A3">
        <w:rPr>
          <w:rFonts w:eastAsia="Calibri"/>
        </w:rPr>
        <w:t xml:space="preserve">ceny připadající na již </w:t>
      </w:r>
      <w:r w:rsidR="00A503E5">
        <w:rPr>
          <w:rFonts w:eastAsia="Calibri"/>
        </w:rPr>
        <w:t>provedené čin</w:t>
      </w:r>
      <w:r w:rsidR="009A4BC9">
        <w:rPr>
          <w:rFonts w:eastAsia="Calibri"/>
        </w:rPr>
        <w:t>n</w:t>
      </w:r>
      <w:r w:rsidR="00A503E5">
        <w:rPr>
          <w:rFonts w:eastAsia="Calibri"/>
        </w:rPr>
        <w:t xml:space="preserve">osti v rámci </w:t>
      </w:r>
      <w:r w:rsidRPr="00B618A3">
        <w:rPr>
          <w:rFonts w:eastAsia="Calibri"/>
        </w:rPr>
        <w:t>Předmětu smlouvy</w:t>
      </w:r>
      <w:r w:rsidR="00A503E5">
        <w:rPr>
          <w:rFonts w:eastAsia="Calibri"/>
        </w:rPr>
        <w:t>.</w:t>
      </w:r>
    </w:p>
    <w:p w:rsidR="00080B1C" w:rsidRPr="00080B1C" w:rsidRDefault="00080B1C" w:rsidP="0015512E">
      <w:pPr>
        <w:pStyle w:val="Odstavecseseznamem"/>
        <w:numPr>
          <w:ilvl w:val="0"/>
          <w:numId w:val="13"/>
        </w:numPr>
        <w:autoSpaceDE w:val="0"/>
        <w:autoSpaceDN w:val="0"/>
        <w:adjustRightInd w:val="0"/>
        <w:spacing w:before="120" w:after="120"/>
        <w:ind w:left="567" w:hanging="567"/>
        <w:contextualSpacing w:val="0"/>
        <w:jc w:val="both"/>
        <w:rPr>
          <w:rFonts w:eastAsia="Calibri"/>
        </w:rPr>
      </w:pPr>
      <w:r w:rsidRPr="00080B1C">
        <w:t xml:space="preserve">Tuto smlouvu lze vypovědět kteroukoli ze smluvních stran s výpovědní dobou </w:t>
      </w:r>
      <w:r w:rsidR="007C298B">
        <w:t>8 měsíců</w:t>
      </w:r>
      <w:r w:rsidRPr="00080B1C">
        <w:t>, která počíná běžet prvním dnem kalendářního měsíce následujícího po doručení písemné výpovědi druhé smluvní straně a skončí posledním dnem příslušného měsíce.</w:t>
      </w:r>
    </w:p>
    <w:p w:rsidR="00E87ED9" w:rsidRDefault="00E87ED9" w:rsidP="0015512E"/>
    <w:p w:rsidR="007A4DC3" w:rsidRDefault="007A4DC3" w:rsidP="0015512E"/>
    <w:p w:rsidR="007B74E3" w:rsidRPr="00A52077" w:rsidRDefault="007A68B3" w:rsidP="007A68B3">
      <w:pPr>
        <w:jc w:val="center"/>
        <w:rPr>
          <w:b/>
        </w:rPr>
      </w:pPr>
      <w:r>
        <w:rPr>
          <w:b/>
        </w:rPr>
        <w:t>Článek 13</w:t>
      </w:r>
      <w:r w:rsidR="007B74E3" w:rsidRPr="00A52077">
        <w:rPr>
          <w:b/>
        </w:rPr>
        <w:t>.</w:t>
      </w:r>
    </w:p>
    <w:p w:rsidR="00924026" w:rsidRPr="0044425B" w:rsidRDefault="00A52077" w:rsidP="0044425B">
      <w:pPr>
        <w:jc w:val="center"/>
        <w:rPr>
          <w:b/>
        </w:rPr>
      </w:pPr>
      <w:r w:rsidRPr="00A52077">
        <w:rPr>
          <w:b/>
        </w:rPr>
        <w:t>Závěrečná ustanovení</w:t>
      </w:r>
    </w:p>
    <w:p w:rsidR="00A52077" w:rsidRPr="003F07FC" w:rsidRDefault="00A52077" w:rsidP="003F07FC">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A52077">
        <w:rPr>
          <w:rFonts w:eastAsia="Calibri"/>
        </w:rPr>
        <w:t xml:space="preserve">Právní vztahy z této smlouvy se </w:t>
      </w:r>
      <w:r w:rsidR="003F07FC">
        <w:rPr>
          <w:rFonts w:eastAsia="Calibri"/>
        </w:rPr>
        <w:t xml:space="preserve">řídí ustanoveními </w:t>
      </w:r>
      <w:r w:rsidR="0037519C">
        <w:rPr>
          <w:rFonts w:eastAsia="Calibri"/>
        </w:rPr>
        <w:t>občanského zákoníku</w:t>
      </w:r>
      <w:r w:rsidRPr="003F07FC">
        <w:rPr>
          <w:rFonts w:eastAsia="Calibri"/>
        </w:rPr>
        <w:t>.</w:t>
      </w:r>
    </w:p>
    <w:p w:rsidR="005F45D8" w:rsidRPr="002300EB" w:rsidRDefault="007077A2" w:rsidP="002300EB">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2614C3">
        <w:rPr>
          <w:rFonts w:eastAsia="Calibri"/>
        </w:rPr>
        <w:lastRenderedPageBreak/>
        <w:t>Poskytovatel</w:t>
      </w:r>
      <w:r w:rsidR="00D85CAD" w:rsidRPr="004F52E6">
        <w:t xml:space="preserve"> bere na vědomí, že </w:t>
      </w:r>
      <w:r>
        <w:t>objednatel</w:t>
      </w:r>
      <w:r w:rsidR="00D85CAD" w:rsidRPr="004F52E6">
        <w:t xml:space="preserve"> je povinným subjektem podle zákona </w:t>
      </w:r>
      <w:r w:rsidR="00D85CAD">
        <w:t xml:space="preserve">č. 106/1999 Sb., </w:t>
      </w:r>
      <w:r w:rsidR="00D85CAD" w:rsidRPr="004F52E6">
        <w:t xml:space="preserve">o svobodném přístupu k informacím, ve znění pozdějších předpisů, a souhlasí s tím, aby </w:t>
      </w:r>
      <w:r>
        <w:t>objednatel</w:t>
      </w:r>
      <w:r w:rsidR="00D85CAD" w:rsidRPr="004F52E6">
        <w:t xml:space="preserve"> v souvislosti s touto smlouvou poskytoval informace v souladu s tímto zákonem.</w:t>
      </w:r>
      <w:r w:rsidR="00D85CAD">
        <w:t xml:space="preserve"> </w:t>
      </w:r>
      <w:r>
        <w:t>Poskytovatel</w:t>
      </w:r>
      <w:r w:rsidR="00D85CAD">
        <w:t xml:space="preserve"> prohlašuje, že skutečnosti uvedené v této smlouvě nejsou obchodním tajemstvím podle ustanov</w:t>
      </w:r>
      <w:r w:rsidR="000D4E12">
        <w:t>ení § 504 občanského zákoníku a </w:t>
      </w:r>
      <w:r w:rsidR="00D85CAD">
        <w:t>souhlasí se zveřejněním smlouvy b</w:t>
      </w:r>
      <w:r w:rsidR="002300EB">
        <w:t>ez jakýchkoliv dalších podmínek</w:t>
      </w:r>
      <w:r w:rsidR="005F45D8" w:rsidRPr="005F45D8">
        <w:t>.</w:t>
      </w:r>
    </w:p>
    <w:p w:rsidR="00A52077" w:rsidRPr="00D85CAD" w:rsidRDefault="002614C3" w:rsidP="00D85CAD">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2614C3">
        <w:rPr>
          <w:rFonts w:eastAsia="Calibri"/>
        </w:rPr>
        <w:t>Poskytovatel</w:t>
      </w:r>
      <w:r w:rsidRPr="002614C3">
        <w:t xml:space="preserve"> se zavazuje spolupůsobit při případném výkonu finanční kontroly podle zákona o finanční kontrole. Toto spolupůsobení se zavazuje zajistit i u svých příp. subdodavatelů.</w:t>
      </w:r>
    </w:p>
    <w:p w:rsidR="00A52077" w:rsidRPr="00A52077" w:rsidRDefault="00A52077"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A52077">
        <w:rPr>
          <w:rFonts w:eastAsia="Calibri"/>
        </w:rPr>
        <w:t>Smluvní strany se zavazují vzájemně respektovat své oprávněné zájmy související s</w:t>
      </w:r>
      <w:r>
        <w:rPr>
          <w:rFonts w:eastAsia="Calibri"/>
        </w:rPr>
        <w:t> </w:t>
      </w:r>
      <w:r w:rsidRPr="00A52077">
        <w:rPr>
          <w:rFonts w:eastAsia="Calibri"/>
        </w:rPr>
        <w:t>touto</w:t>
      </w:r>
      <w:r>
        <w:rPr>
          <w:rFonts w:eastAsia="Calibri"/>
        </w:rPr>
        <w:t xml:space="preserve"> </w:t>
      </w:r>
      <w:r w:rsidR="00C55E16">
        <w:rPr>
          <w:rFonts w:eastAsia="Calibri"/>
        </w:rPr>
        <w:t>s</w:t>
      </w:r>
      <w:r w:rsidRPr="00A52077">
        <w:rPr>
          <w:rFonts w:eastAsia="Calibri"/>
        </w:rPr>
        <w:t>mlouvou a poskytnout si veškerou nutnou souč</w:t>
      </w:r>
      <w:r w:rsidR="00447A60">
        <w:rPr>
          <w:rFonts w:eastAsia="Calibri"/>
        </w:rPr>
        <w:t>innost, kterou lze spravedlivě p</w:t>
      </w:r>
      <w:r w:rsidRPr="00A52077">
        <w:rPr>
          <w:rFonts w:eastAsia="Calibri"/>
        </w:rPr>
        <w:t>ožadovat</w:t>
      </w:r>
      <w:r>
        <w:rPr>
          <w:rFonts w:eastAsia="Calibri"/>
        </w:rPr>
        <w:t xml:space="preserve"> </w:t>
      </w:r>
      <w:r w:rsidRPr="00A52077">
        <w:rPr>
          <w:rFonts w:eastAsia="Calibri"/>
        </w:rPr>
        <w:t>k tomu</w:t>
      </w:r>
      <w:r w:rsidR="00C55E16">
        <w:rPr>
          <w:rFonts w:eastAsia="Calibri"/>
        </w:rPr>
        <w:t>, aby bylo dosaženo účelu této s</w:t>
      </w:r>
      <w:r w:rsidRPr="00A52077">
        <w:rPr>
          <w:rFonts w:eastAsia="Calibri"/>
        </w:rPr>
        <w:t>mlouvy, zejmén</w:t>
      </w:r>
      <w:r w:rsidR="00C55E16">
        <w:rPr>
          <w:rFonts w:eastAsia="Calibri"/>
        </w:rPr>
        <w:t>a učinit vešker</w:t>
      </w:r>
      <w:r w:rsidR="00400ED1">
        <w:rPr>
          <w:rFonts w:eastAsia="Calibri"/>
        </w:rPr>
        <w:t>á</w:t>
      </w:r>
      <w:r w:rsidR="00C55E16">
        <w:rPr>
          <w:rFonts w:eastAsia="Calibri"/>
        </w:rPr>
        <w:t xml:space="preserve"> právní </w:t>
      </w:r>
      <w:r w:rsidR="00400ED1">
        <w:rPr>
          <w:rFonts w:eastAsia="Calibri"/>
        </w:rPr>
        <w:t xml:space="preserve">jednání </w:t>
      </w:r>
      <w:r w:rsidR="00C55E16">
        <w:rPr>
          <w:rFonts w:eastAsia="Calibri"/>
        </w:rPr>
        <w:t>a jiné ú</w:t>
      </w:r>
      <w:r w:rsidRPr="00A52077">
        <w:rPr>
          <w:rFonts w:eastAsia="Calibri"/>
        </w:rPr>
        <w:t>kony</w:t>
      </w:r>
      <w:r>
        <w:rPr>
          <w:rFonts w:eastAsia="Calibri"/>
        </w:rPr>
        <w:t xml:space="preserve"> </w:t>
      </w:r>
      <w:r w:rsidRPr="00A52077">
        <w:rPr>
          <w:rFonts w:eastAsia="Calibri"/>
        </w:rPr>
        <w:t>k tomu nezbytné.</w:t>
      </w:r>
    </w:p>
    <w:p w:rsidR="00447A60" w:rsidRPr="006F0A66" w:rsidRDefault="00A52077" w:rsidP="006F0A66">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A52077">
        <w:rPr>
          <w:rFonts w:eastAsia="Calibri"/>
        </w:rPr>
        <w:t>Tato smlouva obsahuje úplnou a jedinou pí</w:t>
      </w:r>
      <w:r w:rsidR="00E74EA0">
        <w:rPr>
          <w:rFonts w:eastAsia="Calibri"/>
        </w:rPr>
        <w:t>semnou dohodu smluvních stran o </w:t>
      </w:r>
      <w:r w:rsidRPr="00A52077">
        <w:rPr>
          <w:rFonts w:eastAsia="Calibri"/>
        </w:rPr>
        <w:t>vzájemných</w:t>
      </w:r>
      <w:r>
        <w:rPr>
          <w:rFonts w:eastAsia="Calibri"/>
        </w:rPr>
        <w:t xml:space="preserve"> </w:t>
      </w:r>
      <w:r w:rsidRPr="00A52077">
        <w:rPr>
          <w:rFonts w:eastAsia="Calibri"/>
        </w:rPr>
        <w:t>právech a</w:t>
      </w:r>
      <w:r w:rsidR="00C55E16">
        <w:rPr>
          <w:rFonts w:eastAsia="Calibri"/>
        </w:rPr>
        <w:t xml:space="preserve"> povinnostech upravených touto s</w:t>
      </w:r>
      <w:r w:rsidRPr="00A52077">
        <w:rPr>
          <w:rFonts w:eastAsia="Calibri"/>
        </w:rPr>
        <w:t>mlouvou.</w:t>
      </w:r>
    </w:p>
    <w:p w:rsidR="00F85959" w:rsidRPr="007A4DC3" w:rsidRDefault="00F85959"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9034C7">
        <w:t>Poskytovatel se zavazuje, že vůči třetím straná</w:t>
      </w:r>
      <w:r w:rsidR="00E74EA0">
        <w:t>m bude zachovávat mlčenlivost o </w:t>
      </w:r>
      <w:r w:rsidRPr="009034C7">
        <w:t>podmínkách této smlouvy.</w:t>
      </w:r>
    </w:p>
    <w:p w:rsidR="007A4DC3" w:rsidRPr="007A4DC3" w:rsidRDefault="007A4DC3" w:rsidP="007A4DC3">
      <w:pPr>
        <w:pStyle w:val="Odstavecseseznamem"/>
        <w:numPr>
          <w:ilvl w:val="0"/>
          <w:numId w:val="15"/>
        </w:numPr>
        <w:autoSpaceDE w:val="0"/>
        <w:autoSpaceDN w:val="0"/>
        <w:adjustRightInd w:val="0"/>
        <w:spacing w:before="120" w:after="120"/>
        <w:ind w:left="567" w:hanging="567"/>
        <w:contextualSpacing w:val="0"/>
        <w:jc w:val="both"/>
        <w:rPr>
          <w:rFonts w:eastAsia="Calibri"/>
        </w:rPr>
      </w:pPr>
      <w:r>
        <w:t>Poskytovatel přebírá nebezpečí změny okolností ve smyslu ustanovení § 1765 odst. 2 občanského zákoníku.</w:t>
      </w:r>
    </w:p>
    <w:p w:rsidR="00F85959" w:rsidRPr="00F85959" w:rsidRDefault="00F85959"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9034C7">
        <w:t>Pokud některé ujednání této smlouvy bude umožňovat dvojí výklad, bude nejednoznačným, neúčinným či neplatným, zavazují se obě smluvní strany takové ujednání nahradit bez průtahů ujednáním, které bud</w:t>
      </w:r>
      <w:r w:rsidR="00E74EA0">
        <w:t>e co nejlépe odpovídat smyslu a </w:t>
      </w:r>
      <w:r w:rsidRPr="009034C7">
        <w:t>účelu smlouvy</w:t>
      </w:r>
      <w:r w:rsidR="00400ED1">
        <w:t>;</w:t>
      </w:r>
      <w:r w:rsidRPr="009034C7">
        <w:t xml:space="preserve"> </w:t>
      </w:r>
      <w:r w:rsidR="00400ED1">
        <w:t>o</w:t>
      </w:r>
      <w:r w:rsidRPr="009034C7">
        <w:t>statní ujednání této smlouvy tím zůstávají nedotčena.</w:t>
      </w:r>
    </w:p>
    <w:p w:rsidR="00F85959" w:rsidRPr="00A52077" w:rsidRDefault="00F85959"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9034C7">
        <w:t>Poskytovatel není oprávněn bez předchozího písemného souhlasu objednatele převést svá práva a povinnosti vyplývající z této smlouvy na třetí osobu. Poskytovatel není oprávněn provést započtení svých pohledávek vůči objednateli proti pohledávkám objednatele vů</w:t>
      </w:r>
      <w:r w:rsidR="00381DA1">
        <w:t>či poskytovateli</w:t>
      </w:r>
      <w:r w:rsidR="00381DA1" w:rsidRPr="00381DA1">
        <w:t>.</w:t>
      </w:r>
    </w:p>
    <w:p w:rsidR="00A52077" w:rsidRDefault="00A52077"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A52077">
        <w:rPr>
          <w:rFonts w:eastAsia="Calibri"/>
        </w:rPr>
        <w:t>Tato smlouva může být měněna pouze dohodou smluvních stran v písemné formě</w:t>
      </w:r>
      <w:r w:rsidR="006F0A66">
        <w:rPr>
          <w:rFonts w:eastAsia="Calibri"/>
        </w:rPr>
        <w:t xml:space="preserve"> </w:t>
      </w:r>
      <w:r w:rsidR="006F0A66" w:rsidRPr="009034C7">
        <w:t>formou dodatku k této smlouvě</w:t>
      </w:r>
      <w:r w:rsidRPr="00A52077">
        <w:rPr>
          <w:rFonts w:eastAsia="Calibri"/>
        </w:rPr>
        <w:t>, přičemž</w:t>
      </w:r>
      <w:r>
        <w:rPr>
          <w:rFonts w:eastAsia="Calibri"/>
        </w:rPr>
        <w:t xml:space="preserve"> </w:t>
      </w:r>
      <w:r w:rsidRPr="00A52077">
        <w:rPr>
          <w:rFonts w:eastAsia="Calibri"/>
        </w:rPr>
        <w:t>změna této smlouvy bude účinná k okamžiku stanovenému v takovéto dohodě. Nebude-li</w:t>
      </w:r>
      <w:r>
        <w:rPr>
          <w:rFonts w:eastAsia="Calibri"/>
        </w:rPr>
        <w:t xml:space="preserve"> </w:t>
      </w:r>
      <w:r w:rsidRPr="00A52077">
        <w:rPr>
          <w:rFonts w:eastAsia="Calibri"/>
        </w:rPr>
        <w:t>takovýto okamžik stanoven, pak změna této smlouvy bude účinná ke dni uzavření takovéto</w:t>
      </w:r>
      <w:r>
        <w:rPr>
          <w:rFonts w:eastAsia="Calibri"/>
        </w:rPr>
        <w:t xml:space="preserve"> </w:t>
      </w:r>
      <w:r w:rsidRPr="00A52077">
        <w:rPr>
          <w:rFonts w:eastAsia="Calibri"/>
        </w:rPr>
        <w:t>dohody. Poskytovatel bere na vědomí, že</w:t>
      </w:r>
      <w:r w:rsidR="00E74EA0">
        <w:rPr>
          <w:rFonts w:eastAsia="Calibri"/>
        </w:rPr>
        <w:t> </w:t>
      </w:r>
      <w:r w:rsidRPr="00A52077">
        <w:rPr>
          <w:rFonts w:eastAsia="Calibri"/>
        </w:rPr>
        <w:t>změny této smlouvy lze sjednat pouze za podmínek</w:t>
      </w:r>
      <w:r>
        <w:rPr>
          <w:rFonts w:eastAsia="Calibri"/>
        </w:rPr>
        <w:t xml:space="preserve"> </w:t>
      </w:r>
      <w:r w:rsidRPr="00A52077">
        <w:rPr>
          <w:rFonts w:eastAsia="Calibri"/>
        </w:rPr>
        <w:t xml:space="preserve">stanovených právním i </w:t>
      </w:r>
      <w:r>
        <w:rPr>
          <w:rFonts w:eastAsia="Calibri"/>
        </w:rPr>
        <w:t>předp</w:t>
      </w:r>
      <w:r w:rsidRPr="00A52077">
        <w:rPr>
          <w:rFonts w:eastAsia="Calibri"/>
        </w:rPr>
        <w:t xml:space="preserve">isy </w:t>
      </w:r>
      <w:r>
        <w:rPr>
          <w:rFonts w:eastAsia="Calibri"/>
        </w:rPr>
        <w:t>upravujíc</w:t>
      </w:r>
      <w:r w:rsidRPr="00A52077">
        <w:rPr>
          <w:rFonts w:eastAsia="Calibri"/>
        </w:rPr>
        <w:t xml:space="preserve">ím i </w:t>
      </w:r>
      <w:r>
        <w:rPr>
          <w:rFonts w:eastAsia="Calibri"/>
        </w:rPr>
        <w:t>zadávání veřej</w:t>
      </w:r>
      <w:r w:rsidRPr="00A52077">
        <w:rPr>
          <w:rFonts w:eastAsia="Calibri"/>
        </w:rPr>
        <w:t>ných zakázek.</w:t>
      </w:r>
      <w:r w:rsidR="006F0A66">
        <w:rPr>
          <w:rFonts w:eastAsia="Calibri"/>
        </w:rPr>
        <w:t xml:space="preserve"> </w:t>
      </w:r>
      <w:r w:rsidR="006F0A66" w:rsidRPr="009034C7">
        <w:t>Změny v </w:t>
      </w:r>
      <w:r w:rsidR="00E74EA0">
        <w:t>kontaktních údajích lze činit i v </w:t>
      </w:r>
      <w:r w:rsidR="006F0A66" w:rsidRPr="009034C7">
        <w:t>elektronické formě</w:t>
      </w:r>
      <w:r w:rsidR="006F0A66">
        <w:t>, prostřednictvím e-mailových adres kontaktních osob</w:t>
      </w:r>
      <w:r w:rsidR="00934399">
        <w:t xml:space="preserve"> uvedených v záhlaví této smlouvy</w:t>
      </w:r>
      <w:r w:rsidR="006F0A66">
        <w:t>.</w:t>
      </w:r>
    </w:p>
    <w:p w:rsidR="00F85959" w:rsidRPr="00A52077" w:rsidRDefault="00F85959" w:rsidP="009057FB">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9034C7">
        <w:t>Poskytovatel prohlašuje, že ke dni podpisu smlouvy není veden v registru plátců DPH jako nespolehlivý plátce. Dále prohlašuje, že jeho bankovní účet uváděný v záhlaví smlouvy je totožný s jeho účtem zveřejněným v regist</w:t>
      </w:r>
      <w:r w:rsidR="009057FB">
        <w:t>ru plátců DPH. V případě, že </w:t>
      </w:r>
      <w:r w:rsidR="00E74EA0">
        <w:t>se </w:t>
      </w:r>
      <w:r w:rsidRPr="009034C7">
        <w:t>některé z prohlášení poskytovatele uká</w:t>
      </w:r>
      <w:r w:rsidR="009057FB">
        <w:t>že jako nepravdivé, zavazuje se </w:t>
      </w:r>
      <w:r w:rsidRPr="009034C7">
        <w:t xml:space="preserve">poskytovatel zaplatit objednateli smluvní pokutu ve výši </w:t>
      </w:r>
      <w:r w:rsidRPr="00482AA9">
        <w:t>50.000</w:t>
      </w:r>
      <w:r w:rsidR="009057FB">
        <w:t>,- Kč a objednatel je </w:t>
      </w:r>
      <w:r w:rsidRPr="009034C7">
        <w:t>oprávněn zajistit DPH poskytovatele, tj. poukázat částku odpovídající DPH namísto poskytovateli přímo na účet příslušného finančního úřadu; totéž platí i v případě, že bude poskytovatel uveden v registru plátců DPH jako nespolehlivý plátce po uzavření této smlouvy.</w:t>
      </w:r>
    </w:p>
    <w:p w:rsidR="00A52077" w:rsidRPr="00A52077" w:rsidRDefault="00C80BF3"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Pr>
          <w:rFonts w:eastAsia="Calibri"/>
        </w:rPr>
        <w:t>Tato smlouva je vyhotovena ve dvou (2) stejnopisech, přičemž o</w:t>
      </w:r>
      <w:r w:rsidR="00A52077" w:rsidRPr="00A52077">
        <w:rPr>
          <w:rFonts w:eastAsia="Calibri"/>
        </w:rPr>
        <w:t xml:space="preserve">bjednatel </w:t>
      </w:r>
      <w:r w:rsidR="00E74EA0">
        <w:rPr>
          <w:rFonts w:eastAsia="Calibri"/>
        </w:rPr>
        <w:t>a </w:t>
      </w:r>
      <w:r>
        <w:rPr>
          <w:rFonts w:eastAsia="Calibri"/>
        </w:rPr>
        <w:t xml:space="preserve">poskytovatel </w:t>
      </w:r>
      <w:r w:rsidR="00A52077" w:rsidRPr="00A52077">
        <w:rPr>
          <w:rFonts w:eastAsia="Calibri"/>
        </w:rPr>
        <w:t xml:space="preserve">obdrží </w:t>
      </w:r>
      <w:r>
        <w:rPr>
          <w:rFonts w:eastAsia="Calibri"/>
        </w:rPr>
        <w:t>po jednom stejnopise</w:t>
      </w:r>
      <w:r w:rsidR="00A52077" w:rsidRPr="00A52077">
        <w:rPr>
          <w:rFonts w:eastAsia="Calibri"/>
        </w:rPr>
        <w:t>.</w:t>
      </w:r>
    </w:p>
    <w:p w:rsidR="00A52077" w:rsidRPr="00A52077" w:rsidRDefault="00A52077" w:rsidP="0015512E">
      <w:pPr>
        <w:pStyle w:val="Odstavecseseznamem"/>
        <w:numPr>
          <w:ilvl w:val="0"/>
          <w:numId w:val="15"/>
        </w:numPr>
        <w:autoSpaceDE w:val="0"/>
        <w:autoSpaceDN w:val="0"/>
        <w:adjustRightInd w:val="0"/>
        <w:spacing w:before="120" w:after="120"/>
        <w:ind w:left="567" w:hanging="567"/>
        <w:contextualSpacing w:val="0"/>
        <w:jc w:val="both"/>
        <w:rPr>
          <w:rFonts w:eastAsia="Calibri"/>
        </w:rPr>
      </w:pPr>
      <w:r w:rsidRPr="00A52077">
        <w:rPr>
          <w:rFonts w:eastAsia="Calibri"/>
        </w:rPr>
        <w:lastRenderedPageBreak/>
        <w:t>Nedílnou součá</w:t>
      </w:r>
      <w:r w:rsidR="00CF376C">
        <w:rPr>
          <w:rFonts w:eastAsia="Calibri"/>
        </w:rPr>
        <w:t>st této s</w:t>
      </w:r>
      <w:r w:rsidRPr="00A52077">
        <w:rPr>
          <w:rFonts w:eastAsia="Calibri"/>
        </w:rPr>
        <w:t xml:space="preserve">mlouvy tvoří </w:t>
      </w:r>
      <w:r w:rsidR="00F0242F">
        <w:rPr>
          <w:rFonts w:eastAsia="Calibri"/>
        </w:rPr>
        <w:t>ty</w:t>
      </w:r>
      <w:r w:rsidRPr="00A52077">
        <w:rPr>
          <w:rFonts w:eastAsia="Calibri"/>
        </w:rPr>
        <w:t>to přílohy:</w:t>
      </w:r>
    </w:p>
    <w:p w:rsidR="00A52077" w:rsidRPr="008D2EC2" w:rsidRDefault="00A52077" w:rsidP="008D2EC2">
      <w:pPr>
        <w:pStyle w:val="Odstavecseseznamem"/>
        <w:numPr>
          <w:ilvl w:val="0"/>
          <w:numId w:val="20"/>
        </w:numPr>
        <w:autoSpaceDE w:val="0"/>
        <w:autoSpaceDN w:val="0"/>
        <w:adjustRightInd w:val="0"/>
        <w:spacing w:before="120" w:after="120"/>
        <w:jc w:val="both"/>
        <w:rPr>
          <w:rFonts w:eastAsia="Calibri"/>
        </w:rPr>
      </w:pPr>
      <w:r w:rsidRPr="0074465E">
        <w:rPr>
          <w:rFonts w:eastAsia="Calibri"/>
        </w:rPr>
        <w:t xml:space="preserve">Rozsah činností včetně </w:t>
      </w:r>
      <w:r w:rsidR="00767FBA" w:rsidRPr="0074465E">
        <w:rPr>
          <w:rFonts w:eastAsia="Calibri"/>
        </w:rPr>
        <w:t>cen prací</w:t>
      </w:r>
      <w:r w:rsidR="008D2EC2">
        <w:rPr>
          <w:rFonts w:eastAsia="Calibri"/>
        </w:rPr>
        <w:t xml:space="preserve">, včetně podrobného </w:t>
      </w:r>
      <w:r w:rsidRPr="008D2EC2">
        <w:rPr>
          <w:rFonts w:eastAsia="Calibri"/>
        </w:rPr>
        <w:t>popis</w:t>
      </w:r>
      <w:r w:rsidR="008D2EC2">
        <w:rPr>
          <w:rFonts w:eastAsia="Calibri"/>
        </w:rPr>
        <w:t>u</w:t>
      </w:r>
      <w:r w:rsidRPr="008D2EC2">
        <w:rPr>
          <w:rFonts w:eastAsia="Calibri"/>
        </w:rPr>
        <w:t xml:space="preserve"> činností TBD na objektech PPO HMP</w:t>
      </w:r>
    </w:p>
    <w:p w:rsidR="0074465E" w:rsidRPr="0074465E" w:rsidRDefault="0074465E" w:rsidP="0074465E">
      <w:pPr>
        <w:pStyle w:val="Odstavecseseznamem"/>
        <w:numPr>
          <w:ilvl w:val="0"/>
          <w:numId w:val="20"/>
        </w:numPr>
        <w:spacing w:before="120" w:after="120"/>
        <w:jc w:val="both"/>
        <w:rPr>
          <w:rFonts w:eastAsia="Calibri"/>
        </w:rPr>
      </w:pPr>
      <w:r w:rsidRPr="0074465E">
        <w:rPr>
          <w:rFonts w:eastAsia="Calibri"/>
        </w:rPr>
        <w:t>Přehled zařazení PPO do kategorie od 2016</w:t>
      </w:r>
    </w:p>
    <w:p w:rsidR="0074465E" w:rsidRPr="00A52077" w:rsidRDefault="0074465E" w:rsidP="0074465E">
      <w:pPr>
        <w:pStyle w:val="Odstavecseseznamem"/>
        <w:numPr>
          <w:ilvl w:val="0"/>
          <w:numId w:val="20"/>
        </w:numPr>
        <w:spacing w:before="120" w:after="120"/>
        <w:jc w:val="both"/>
      </w:pPr>
      <w:r w:rsidRPr="0074465E">
        <w:rPr>
          <w:rFonts w:eastAsia="Calibri"/>
        </w:rPr>
        <w:t>Rozhodnutí Odboru ochrany prostředí Magistrátu hl. m. Prahy, č.j. MHMP 2147741/2015</w:t>
      </w:r>
      <w:r>
        <w:rPr>
          <w:rFonts w:eastAsia="Calibri"/>
        </w:rPr>
        <w:t>/II/R-266/Ka</w:t>
      </w:r>
      <w:r w:rsidR="003A7388">
        <w:rPr>
          <w:rFonts w:eastAsia="Calibri"/>
        </w:rPr>
        <w:t xml:space="preserve">, ze dne 4. 1. 2016, kterým rozhodl o změně kategorií vodních děl určených k ochraně před povodněmi v hlavním městě Praze z hlediska technickobezpečnostního dohledu </w:t>
      </w:r>
      <w:r>
        <w:rPr>
          <w:rFonts w:eastAsia="Calibri"/>
        </w:rPr>
        <w:t xml:space="preserve"> </w:t>
      </w:r>
    </w:p>
    <w:p w:rsidR="006379FD" w:rsidRPr="00CD56E7" w:rsidRDefault="006379FD" w:rsidP="0015512E"/>
    <w:tbl>
      <w:tblPr>
        <w:tblW w:w="9212" w:type="dxa"/>
        <w:jc w:val="center"/>
        <w:tblCellMar>
          <w:left w:w="10" w:type="dxa"/>
          <w:right w:w="10" w:type="dxa"/>
        </w:tblCellMar>
        <w:tblLook w:val="04A0"/>
      </w:tblPr>
      <w:tblGrid>
        <w:gridCol w:w="4606"/>
        <w:gridCol w:w="4606"/>
      </w:tblGrid>
      <w:tr w:rsidR="004133B5" w:rsidRPr="00CD56E7">
        <w:trPr>
          <w:jc w:val="center"/>
        </w:trPr>
        <w:tc>
          <w:tcPr>
            <w:tcW w:w="4606" w:type="dxa"/>
            <w:shd w:val="clear" w:color="auto" w:fill="auto"/>
            <w:tcMar>
              <w:top w:w="0" w:type="dxa"/>
              <w:left w:w="108" w:type="dxa"/>
              <w:bottom w:w="0" w:type="dxa"/>
              <w:right w:w="108" w:type="dxa"/>
            </w:tcMar>
          </w:tcPr>
          <w:p w:rsidR="004133B5" w:rsidRPr="00CD56E7" w:rsidRDefault="004133B5" w:rsidP="00682DE9">
            <w:r w:rsidRPr="00CD56E7">
              <w:t>V </w:t>
            </w:r>
            <w:r w:rsidR="00682DE9">
              <w:t>Praze</w:t>
            </w:r>
            <w:r w:rsidRPr="00CD56E7">
              <w:t xml:space="preserve"> dne __________</w:t>
            </w:r>
          </w:p>
        </w:tc>
        <w:tc>
          <w:tcPr>
            <w:tcW w:w="4606" w:type="dxa"/>
            <w:shd w:val="clear" w:color="auto" w:fill="auto"/>
            <w:tcMar>
              <w:top w:w="0" w:type="dxa"/>
              <w:left w:w="108" w:type="dxa"/>
              <w:bottom w:w="0" w:type="dxa"/>
              <w:right w:w="108" w:type="dxa"/>
            </w:tcMar>
          </w:tcPr>
          <w:p w:rsidR="004133B5" w:rsidRPr="00CD56E7" w:rsidRDefault="00DB0418" w:rsidP="00962BB1">
            <w:r w:rsidRPr="00CD56E7">
              <w:t>V </w:t>
            </w:r>
            <w:r w:rsidR="00962BB1">
              <w:t>Praze</w:t>
            </w:r>
            <w:r w:rsidRPr="00CD56E7">
              <w:t xml:space="preserve"> dne __________</w:t>
            </w:r>
          </w:p>
        </w:tc>
      </w:tr>
      <w:tr w:rsidR="004133B5" w:rsidRPr="00CD56E7">
        <w:trPr>
          <w:jc w:val="center"/>
        </w:trPr>
        <w:tc>
          <w:tcPr>
            <w:tcW w:w="4606" w:type="dxa"/>
            <w:shd w:val="clear" w:color="auto" w:fill="auto"/>
            <w:tcMar>
              <w:top w:w="0" w:type="dxa"/>
              <w:left w:w="108" w:type="dxa"/>
              <w:bottom w:w="0" w:type="dxa"/>
              <w:right w:w="108" w:type="dxa"/>
            </w:tcMar>
          </w:tcPr>
          <w:p w:rsidR="004133B5" w:rsidRPr="00CD56E7" w:rsidRDefault="004133B5" w:rsidP="0015512E"/>
          <w:p w:rsidR="004133B5" w:rsidRDefault="00DB0418" w:rsidP="0015512E">
            <w:r>
              <w:t>Objednatel</w:t>
            </w:r>
          </w:p>
          <w:p w:rsidR="00DB0418" w:rsidRPr="00CD56E7" w:rsidRDefault="00DB0418" w:rsidP="0015512E"/>
          <w:p w:rsidR="00AE54DE" w:rsidRDefault="00AE54DE" w:rsidP="0015512E"/>
          <w:p w:rsidR="001D0EF1" w:rsidRPr="00CD56E7" w:rsidRDefault="001D0EF1" w:rsidP="0015512E"/>
          <w:p w:rsidR="004133B5" w:rsidRPr="00CD56E7" w:rsidRDefault="003A7388" w:rsidP="0015512E">
            <w:r>
              <w:t>_________________</w:t>
            </w:r>
            <w:r w:rsidR="004133B5" w:rsidRPr="00CD56E7">
              <w:t>_____________</w:t>
            </w:r>
          </w:p>
        </w:tc>
        <w:tc>
          <w:tcPr>
            <w:tcW w:w="4606" w:type="dxa"/>
            <w:shd w:val="clear" w:color="auto" w:fill="auto"/>
            <w:tcMar>
              <w:top w:w="0" w:type="dxa"/>
              <w:left w:w="108" w:type="dxa"/>
              <w:bottom w:w="0" w:type="dxa"/>
              <w:right w:w="108" w:type="dxa"/>
            </w:tcMar>
          </w:tcPr>
          <w:p w:rsidR="004133B5" w:rsidRPr="00CD56E7" w:rsidRDefault="004133B5" w:rsidP="0015512E"/>
          <w:p w:rsidR="004133B5" w:rsidRDefault="00DB0418" w:rsidP="0015512E">
            <w:r>
              <w:t>Poskytovatel</w:t>
            </w:r>
          </w:p>
          <w:p w:rsidR="00DB0418" w:rsidRPr="00CD56E7" w:rsidRDefault="00DB0418" w:rsidP="0015512E"/>
          <w:p w:rsidR="001D0EF1" w:rsidRPr="00CD56E7" w:rsidRDefault="001D0EF1" w:rsidP="0015512E"/>
          <w:p w:rsidR="00AE54DE" w:rsidRPr="00CD56E7" w:rsidRDefault="00AE54DE" w:rsidP="0015512E"/>
          <w:p w:rsidR="004133B5" w:rsidRPr="00CD56E7" w:rsidRDefault="0089419D" w:rsidP="0015512E">
            <w:r w:rsidRPr="00CD56E7">
              <w:t>_</w:t>
            </w:r>
            <w:r w:rsidR="004133B5" w:rsidRPr="00CD56E7">
              <w:t>_____________________</w:t>
            </w:r>
            <w:r w:rsidR="00D97253" w:rsidRPr="00CD56E7">
              <w:t>_______</w:t>
            </w:r>
            <w:r w:rsidRPr="00CD56E7">
              <w:t>_</w:t>
            </w:r>
          </w:p>
        </w:tc>
      </w:tr>
      <w:tr w:rsidR="004133B5" w:rsidRPr="00CD56E7">
        <w:trPr>
          <w:jc w:val="center"/>
        </w:trPr>
        <w:tc>
          <w:tcPr>
            <w:tcW w:w="4606" w:type="dxa"/>
            <w:shd w:val="clear" w:color="auto" w:fill="auto"/>
            <w:tcMar>
              <w:top w:w="0" w:type="dxa"/>
              <w:left w:w="108" w:type="dxa"/>
              <w:bottom w:w="0" w:type="dxa"/>
              <w:right w:w="108" w:type="dxa"/>
            </w:tcMar>
          </w:tcPr>
          <w:p w:rsidR="004133B5" w:rsidRPr="00B37368" w:rsidRDefault="004133B5" w:rsidP="0015512E">
            <w:pPr>
              <w:rPr>
                <w:b/>
              </w:rPr>
            </w:pPr>
            <w:r w:rsidRPr="00B37368">
              <w:rPr>
                <w:b/>
              </w:rPr>
              <w:t>Správa služeb hl. m. Prahy</w:t>
            </w:r>
          </w:p>
          <w:p w:rsidR="00ED37D7" w:rsidRDefault="00ED37D7" w:rsidP="0015512E">
            <w:r>
              <w:t>Mgr. Bohdan Frajt</w:t>
            </w:r>
            <w:r w:rsidR="00ED1FA7">
              <w:t xml:space="preserve"> </w:t>
            </w:r>
          </w:p>
          <w:p w:rsidR="00E21882" w:rsidRPr="00CD56E7" w:rsidRDefault="00ED1FA7" w:rsidP="0015512E">
            <w:r>
              <w:t>ředitel</w:t>
            </w:r>
          </w:p>
        </w:tc>
        <w:tc>
          <w:tcPr>
            <w:tcW w:w="4606" w:type="dxa"/>
            <w:shd w:val="clear" w:color="auto" w:fill="auto"/>
            <w:tcMar>
              <w:top w:w="0" w:type="dxa"/>
              <w:left w:w="108" w:type="dxa"/>
              <w:bottom w:w="0" w:type="dxa"/>
              <w:right w:w="108" w:type="dxa"/>
            </w:tcMar>
          </w:tcPr>
          <w:p w:rsidR="004133B5" w:rsidRPr="00B37368" w:rsidRDefault="004133B5" w:rsidP="0015512E">
            <w:pPr>
              <w:rPr>
                <w:b/>
              </w:rPr>
            </w:pPr>
          </w:p>
          <w:p w:rsidR="003A7388" w:rsidRPr="005D55EF" w:rsidRDefault="003A7388" w:rsidP="008365A1"/>
        </w:tc>
      </w:tr>
    </w:tbl>
    <w:p w:rsidR="00D27E6F" w:rsidRPr="00CD56E7" w:rsidRDefault="00D27E6F" w:rsidP="003A7388">
      <w:pPr>
        <w:rPr>
          <w:b/>
        </w:rPr>
      </w:pPr>
    </w:p>
    <w:sectPr w:rsidR="00D27E6F" w:rsidRPr="00CD56E7" w:rsidSect="00AE62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0A" w:rsidRDefault="00FD3E0A" w:rsidP="0044751D">
      <w:r>
        <w:separator/>
      </w:r>
    </w:p>
  </w:endnote>
  <w:endnote w:type="continuationSeparator" w:id="0">
    <w:p w:rsidR="00FD3E0A" w:rsidRDefault="00FD3E0A" w:rsidP="00447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C5" w:rsidRDefault="00426680">
    <w:pPr>
      <w:pStyle w:val="Zpat"/>
      <w:jc w:val="center"/>
    </w:pPr>
    <w:r>
      <w:fldChar w:fldCharType="begin"/>
    </w:r>
    <w:r w:rsidR="004316C5">
      <w:instrText>PAGE   \* MERGEFORMAT</w:instrText>
    </w:r>
    <w:r>
      <w:fldChar w:fldCharType="separate"/>
    </w:r>
    <w:r w:rsidR="005C090B">
      <w:rPr>
        <w:noProof/>
      </w:rPr>
      <w:t>10</w:t>
    </w:r>
    <w:r>
      <w:fldChar w:fldCharType="end"/>
    </w:r>
  </w:p>
  <w:p w:rsidR="004316C5" w:rsidRDefault="004316C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0A" w:rsidRDefault="00FD3E0A" w:rsidP="0044751D">
      <w:r>
        <w:separator/>
      </w:r>
    </w:p>
  </w:footnote>
  <w:footnote w:type="continuationSeparator" w:id="0">
    <w:p w:rsidR="00FD3E0A" w:rsidRDefault="00FD3E0A" w:rsidP="00447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C5" w:rsidRDefault="00A8002C" w:rsidP="0044751D">
    <w:pPr>
      <w:pStyle w:val="Zhlav"/>
      <w:jc w:val="center"/>
    </w:pPr>
    <w:r>
      <w:t xml:space="preserve">Smlouva o zajištění </w:t>
    </w:r>
    <w:r w:rsidR="00911FEE">
      <w:t>technicko</w:t>
    </w:r>
    <w:r>
      <w:t>bezpečnostního dohledu na objektech protipovodňové ochrany hlavního města Prahy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62C"/>
    <w:multiLevelType w:val="hybridMultilevel"/>
    <w:tmpl w:val="EEA6F1A4"/>
    <w:lvl w:ilvl="0" w:tplc="B53AF1EA">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330E9"/>
    <w:multiLevelType w:val="multilevel"/>
    <w:tmpl w:val="66BA7766"/>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F362A"/>
    <w:multiLevelType w:val="hybridMultilevel"/>
    <w:tmpl w:val="4A9A7DFE"/>
    <w:lvl w:ilvl="0" w:tplc="0CF8C5CA">
      <w:start w:val="1"/>
      <w:numFmt w:val="decimal"/>
      <w:lvlText w:val="9.%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A3F4FB7"/>
    <w:multiLevelType w:val="multilevel"/>
    <w:tmpl w:val="3508BAF4"/>
    <w:lvl w:ilvl="0">
      <w:start w:val="1"/>
      <w:numFmt w:val="decimal"/>
      <w:pStyle w:val="Nadpis1"/>
      <w:lvlText w:val="%1"/>
      <w:lvlJc w:val="left"/>
      <w:pPr>
        <w:ind w:left="432" w:hanging="432"/>
      </w:pPr>
    </w:lvl>
    <w:lvl w:ilvl="1">
      <w:start w:val="1"/>
      <w:numFmt w:val="decimal"/>
      <w:pStyle w:val="Nadpis2"/>
      <w:lvlText w:val="2.%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16B853E6"/>
    <w:multiLevelType w:val="hybridMultilevel"/>
    <w:tmpl w:val="D51408E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7F30DC2"/>
    <w:multiLevelType w:val="hybridMultilevel"/>
    <w:tmpl w:val="3D36D0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D02094"/>
    <w:multiLevelType w:val="hybridMultilevel"/>
    <w:tmpl w:val="04E061C2"/>
    <w:lvl w:ilvl="0" w:tplc="A4E4392E">
      <w:start w:val="1"/>
      <w:numFmt w:val="decimal"/>
      <w:lvlText w:val="13.%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C115A5"/>
    <w:multiLevelType w:val="hybridMultilevel"/>
    <w:tmpl w:val="1E38AB2E"/>
    <w:lvl w:ilvl="0" w:tplc="81BC942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FB6E6B"/>
    <w:multiLevelType w:val="hybridMultilevel"/>
    <w:tmpl w:val="FCBC8470"/>
    <w:lvl w:ilvl="0" w:tplc="335A65DA">
      <w:start w:val="1"/>
      <w:numFmt w:val="decimal"/>
      <w:lvlText w:val="13.%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B70EAF"/>
    <w:multiLevelType w:val="hybridMultilevel"/>
    <w:tmpl w:val="6D501700"/>
    <w:lvl w:ilvl="0" w:tplc="CBFAEC94">
      <w:start w:val="1"/>
      <w:numFmt w:val="decimal"/>
      <w:lvlText w:val="12.%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F70CAD"/>
    <w:multiLevelType w:val="multilevel"/>
    <w:tmpl w:val="66BA7766"/>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BE3F9C"/>
    <w:multiLevelType w:val="hybridMultilevel"/>
    <w:tmpl w:val="6EC05866"/>
    <w:lvl w:ilvl="0" w:tplc="482C1408">
      <w:start w:val="1"/>
      <w:numFmt w:val="decimal"/>
      <w:lvlText w:val="8.%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626511C5"/>
    <w:multiLevelType w:val="hybridMultilevel"/>
    <w:tmpl w:val="740C61FA"/>
    <w:lvl w:ilvl="0" w:tplc="D7EE592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B84766"/>
    <w:multiLevelType w:val="hybridMultilevel"/>
    <w:tmpl w:val="F770491A"/>
    <w:lvl w:ilvl="0" w:tplc="E9B428DC">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6DFF28ED"/>
    <w:multiLevelType w:val="hybridMultilevel"/>
    <w:tmpl w:val="C2141106"/>
    <w:lvl w:ilvl="0" w:tplc="85DCE26A">
      <w:start w:val="1"/>
      <w:numFmt w:val="decimal"/>
      <w:lvlText w:val="11.%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F195534"/>
    <w:multiLevelType w:val="hybridMultilevel"/>
    <w:tmpl w:val="62B05E1A"/>
    <w:lvl w:ilvl="0" w:tplc="84981B4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706F2B67"/>
    <w:multiLevelType w:val="hybridMultilevel"/>
    <w:tmpl w:val="7D360028"/>
    <w:lvl w:ilvl="0" w:tplc="B03EBFA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58D7EFE"/>
    <w:multiLevelType w:val="hybridMultilevel"/>
    <w:tmpl w:val="E10A0024"/>
    <w:lvl w:ilvl="0" w:tplc="9EB89558">
      <w:start w:val="1"/>
      <w:numFmt w:val="decimal"/>
      <w:lvlText w:val="10.%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245F45"/>
    <w:multiLevelType w:val="hybridMultilevel"/>
    <w:tmpl w:val="4572B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DB1B09"/>
    <w:multiLevelType w:val="hybridMultilevel"/>
    <w:tmpl w:val="DD187840"/>
    <w:lvl w:ilvl="0" w:tplc="5EA445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AD59C9"/>
    <w:multiLevelType w:val="hybridMultilevel"/>
    <w:tmpl w:val="2ACC3D9A"/>
    <w:lvl w:ilvl="0" w:tplc="175C99E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0"/>
  </w:num>
  <w:num w:numId="5">
    <w:abstractNumId w:val="20"/>
  </w:num>
  <w:num w:numId="6">
    <w:abstractNumId w:val="7"/>
  </w:num>
  <w:num w:numId="7">
    <w:abstractNumId w:val="19"/>
  </w:num>
  <w:num w:numId="8">
    <w:abstractNumId w:val="12"/>
  </w:num>
  <w:num w:numId="9">
    <w:abstractNumId w:val="11"/>
  </w:num>
  <w:num w:numId="10">
    <w:abstractNumId w:val="2"/>
  </w:num>
  <w:num w:numId="11">
    <w:abstractNumId w:val="17"/>
  </w:num>
  <w:num w:numId="12">
    <w:abstractNumId w:val="14"/>
  </w:num>
  <w:num w:numId="13">
    <w:abstractNumId w:val="9"/>
  </w:num>
  <w:num w:numId="14">
    <w:abstractNumId w:val="8"/>
  </w:num>
  <w:num w:numId="15">
    <w:abstractNumId w:val="6"/>
  </w:num>
  <w:num w:numId="16">
    <w:abstractNumId w:val="5"/>
  </w:num>
  <w:num w:numId="17">
    <w:abstractNumId w:val="13"/>
  </w:num>
  <w:num w:numId="18">
    <w:abstractNumId w:val="15"/>
  </w:num>
  <w:num w:numId="19">
    <w:abstractNumId w:val="4"/>
  </w:num>
  <w:num w:numId="20">
    <w:abstractNumId w:val="18"/>
  </w:num>
  <w:num w:numId="21">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9106E"/>
    <w:rsid w:val="00000C2D"/>
    <w:rsid w:val="000021B4"/>
    <w:rsid w:val="000039B8"/>
    <w:rsid w:val="00003A57"/>
    <w:rsid w:val="00004382"/>
    <w:rsid w:val="00004FFD"/>
    <w:rsid w:val="00007C24"/>
    <w:rsid w:val="00010261"/>
    <w:rsid w:val="0001098B"/>
    <w:rsid w:val="00013789"/>
    <w:rsid w:val="000138C8"/>
    <w:rsid w:val="00016CCE"/>
    <w:rsid w:val="00020D58"/>
    <w:rsid w:val="00022402"/>
    <w:rsid w:val="00024123"/>
    <w:rsid w:val="00024A53"/>
    <w:rsid w:val="0002544F"/>
    <w:rsid w:val="0002549C"/>
    <w:rsid w:val="000260D6"/>
    <w:rsid w:val="00030640"/>
    <w:rsid w:val="000307ED"/>
    <w:rsid w:val="00040B81"/>
    <w:rsid w:val="00043E2B"/>
    <w:rsid w:val="00045279"/>
    <w:rsid w:val="0005143F"/>
    <w:rsid w:val="00051FD9"/>
    <w:rsid w:val="000521FF"/>
    <w:rsid w:val="0005261D"/>
    <w:rsid w:val="00053195"/>
    <w:rsid w:val="00056E59"/>
    <w:rsid w:val="000603D8"/>
    <w:rsid w:val="00061BE8"/>
    <w:rsid w:val="000627BD"/>
    <w:rsid w:val="0006307F"/>
    <w:rsid w:val="000631BF"/>
    <w:rsid w:val="0006366C"/>
    <w:rsid w:val="00063C25"/>
    <w:rsid w:val="00063EF6"/>
    <w:rsid w:val="00064AA1"/>
    <w:rsid w:val="00064BDD"/>
    <w:rsid w:val="00065EF9"/>
    <w:rsid w:val="00072CF0"/>
    <w:rsid w:val="00075081"/>
    <w:rsid w:val="00080A83"/>
    <w:rsid w:val="00080B1C"/>
    <w:rsid w:val="000815CD"/>
    <w:rsid w:val="00081D69"/>
    <w:rsid w:val="0008263E"/>
    <w:rsid w:val="00083127"/>
    <w:rsid w:val="00083A8C"/>
    <w:rsid w:val="00083DC6"/>
    <w:rsid w:val="00087ED5"/>
    <w:rsid w:val="00091C92"/>
    <w:rsid w:val="00092EDE"/>
    <w:rsid w:val="000A22B9"/>
    <w:rsid w:val="000A457E"/>
    <w:rsid w:val="000B1804"/>
    <w:rsid w:val="000B2651"/>
    <w:rsid w:val="000B2944"/>
    <w:rsid w:val="000B3B24"/>
    <w:rsid w:val="000B43AE"/>
    <w:rsid w:val="000B772C"/>
    <w:rsid w:val="000C1DEB"/>
    <w:rsid w:val="000C4AAA"/>
    <w:rsid w:val="000C4DA7"/>
    <w:rsid w:val="000C73DB"/>
    <w:rsid w:val="000C764D"/>
    <w:rsid w:val="000D01AF"/>
    <w:rsid w:val="000D0E64"/>
    <w:rsid w:val="000D406E"/>
    <w:rsid w:val="000D47BF"/>
    <w:rsid w:val="000D495B"/>
    <w:rsid w:val="000D4A38"/>
    <w:rsid w:val="000D4E12"/>
    <w:rsid w:val="000D7288"/>
    <w:rsid w:val="000E0841"/>
    <w:rsid w:val="000E29A2"/>
    <w:rsid w:val="000E3486"/>
    <w:rsid w:val="000E3658"/>
    <w:rsid w:val="000E5289"/>
    <w:rsid w:val="000E687B"/>
    <w:rsid w:val="000E71A5"/>
    <w:rsid w:val="000E7339"/>
    <w:rsid w:val="000F29DF"/>
    <w:rsid w:val="000F3FC2"/>
    <w:rsid w:val="000F484F"/>
    <w:rsid w:val="0010282D"/>
    <w:rsid w:val="00102C8A"/>
    <w:rsid w:val="00103906"/>
    <w:rsid w:val="00104AF7"/>
    <w:rsid w:val="00106858"/>
    <w:rsid w:val="00107165"/>
    <w:rsid w:val="00107AF2"/>
    <w:rsid w:val="001123C7"/>
    <w:rsid w:val="0011392C"/>
    <w:rsid w:val="00115120"/>
    <w:rsid w:val="0011533C"/>
    <w:rsid w:val="001158C6"/>
    <w:rsid w:val="0011596E"/>
    <w:rsid w:val="00115D9A"/>
    <w:rsid w:val="00120D3E"/>
    <w:rsid w:val="001241A2"/>
    <w:rsid w:val="00125233"/>
    <w:rsid w:val="00125C6E"/>
    <w:rsid w:val="00126694"/>
    <w:rsid w:val="00126E5B"/>
    <w:rsid w:val="00130347"/>
    <w:rsid w:val="00130F56"/>
    <w:rsid w:val="00133B60"/>
    <w:rsid w:val="00133E27"/>
    <w:rsid w:val="0013505D"/>
    <w:rsid w:val="00137025"/>
    <w:rsid w:val="00141E9F"/>
    <w:rsid w:val="0014397E"/>
    <w:rsid w:val="00144347"/>
    <w:rsid w:val="001514FF"/>
    <w:rsid w:val="0015319B"/>
    <w:rsid w:val="0015512E"/>
    <w:rsid w:val="00155A77"/>
    <w:rsid w:val="00162884"/>
    <w:rsid w:val="00163B68"/>
    <w:rsid w:val="00163E5E"/>
    <w:rsid w:val="00163FD2"/>
    <w:rsid w:val="00164484"/>
    <w:rsid w:val="00165216"/>
    <w:rsid w:val="00165B29"/>
    <w:rsid w:val="00166494"/>
    <w:rsid w:val="00167750"/>
    <w:rsid w:val="001678B6"/>
    <w:rsid w:val="00170C9C"/>
    <w:rsid w:val="0017337F"/>
    <w:rsid w:val="0017352B"/>
    <w:rsid w:val="001753DE"/>
    <w:rsid w:val="00180872"/>
    <w:rsid w:val="00180AE2"/>
    <w:rsid w:val="00181109"/>
    <w:rsid w:val="0018366B"/>
    <w:rsid w:val="0018584E"/>
    <w:rsid w:val="00185CC8"/>
    <w:rsid w:val="001871C9"/>
    <w:rsid w:val="00187CC2"/>
    <w:rsid w:val="001907C0"/>
    <w:rsid w:val="0019093C"/>
    <w:rsid w:val="00194B6E"/>
    <w:rsid w:val="00195123"/>
    <w:rsid w:val="001A55FD"/>
    <w:rsid w:val="001A56BE"/>
    <w:rsid w:val="001A5FE1"/>
    <w:rsid w:val="001A7134"/>
    <w:rsid w:val="001B0AA6"/>
    <w:rsid w:val="001B0C0D"/>
    <w:rsid w:val="001B0F46"/>
    <w:rsid w:val="001B3012"/>
    <w:rsid w:val="001B4412"/>
    <w:rsid w:val="001C0CEC"/>
    <w:rsid w:val="001C2CD5"/>
    <w:rsid w:val="001C32C6"/>
    <w:rsid w:val="001C762F"/>
    <w:rsid w:val="001D0EF1"/>
    <w:rsid w:val="001D1E5E"/>
    <w:rsid w:val="001D2B14"/>
    <w:rsid w:val="001D3B77"/>
    <w:rsid w:val="001D5430"/>
    <w:rsid w:val="001D76F2"/>
    <w:rsid w:val="001D7ABB"/>
    <w:rsid w:val="001E0A59"/>
    <w:rsid w:val="001E199B"/>
    <w:rsid w:val="001E2ACE"/>
    <w:rsid w:val="001E57DA"/>
    <w:rsid w:val="002028B9"/>
    <w:rsid w:val="00202C49"/>
    <w:rsid w:val="00204FE4"/>
    <w:rsid w:val="002065BD"/>
    <w:rsid w:val="00206777"/>
    <w:rsid w:val="00210255"/>
    <w:rsid w:val="00210AEB"/>
    <w:rsid w:val="00212B60"/>
    <w:rsid w:val="00216BBA"/>
    <w:rsid w:val="00220507"/>
    <w:rsid w:val="00220850"/>
    <w:rsid w:val="002219C2"/>
    <w:rsid w:val="00222735"/>
    <w:rsid w:val="00222B16"/>
    <w:rsid w:val="00222F9A"/>
    <w:rsid w:val="00223537"/>
    <w:rsid w:val="002267C1"/>
    <w:rsid w:val="00226F68"/>
    <w:rsid w:val="002274B6"/>
    <w:rsid w:val="002300EB"/>
    <w:rsid w:val="002309EA"/>
    <w:rsid w:val="00230C12"/>
    <w:rsid w:val="00231EDC"/>
    <w:rsid w:val="0023441A"/>
    <w:rsid w:val="0023692B"/>
    <w:rsid w:val="00244AA1"/>
    <w:rsid w:val="00245D8A"/>
    <w:rsid w:val="002464D4"/>
    <w:rsid w:val="002508D4"/>
    <w:rsid w:val="00251352"/>
    <w:rsid w:val="00251F61"/>
    <w:rsid w:val="00254D2A"/>
    <w:rsid w:val="00256B8E"/>
    <w:rsid w:val="00260796"/>
    <w:rsid w:val="00261213"/>
    <w:rsid w:val="00261402"/>
    <w:rsid w:val="002614C3"/>
    <w:rsid w:val="00262681"/>
    <w:rsid w:val="00262BB2"/>
    <w:rsid w:val="00267DD9"/>
    <w:rsid w:val="002720A4"/>
    <w:rsid w:val="002737C8"/>
    <w:rsid w:val="002766B6"/>
    <w:rsid w:val="00276C16"/>
    <w:rsid w:val="00277D50"/>
    <w:rsid w:val="00277D6A"/>
    <w:rsid w:val="00280110"/>
    <w:rsid w:val="00280778"/>
    <w:rsid w:val="002810F8"/>
    <w:rsid w:val="002833AA"/>
    <w:rsid w:val="002838F6"/>
    <w:rsid w:val="00284683"/>
    <w:rsid w:val="0028585B"/>
    <w:rsid w:val="002908E7"/>
    <w:rsid w:val="00291D7C"/>
    <w:rsid w:val="002945A7"/>
    <w:rsid w:val="00294D5A"/>
    <w:rsid w:val="002950EB"/>
    <w:rsid w:val="002963F8"/>
    <w:rsid w:val="002A02A4"/>
    <w:rsid w:val="002A1585"/>
    <w:rsid w:val="002A1790"/>
    <w:rsid w:val="002A260F"/>
    <w:rsid w:val="002A30AC"/>
    <w:rsid w:val="002A47B9"/>
    <w:rsid w:val="002A7CE4"/>
    <w:rsid w:val="002B2C5E"/>
    <w:rsid w:val="002B37A8"/>
    <w:rsid w:val="002C26D6"/>
    <w:rsid w:val="002C583B"/>
    <w:rsid w:val="002D0A20"/>
    <w:rsid w:val="002D18B6"/>
    <w:rsid w:val="002D38D7"/>
    <w:rsid w:val="002D3F0C"/>
    <w:rsid w:val="002D42AA"/>
    <w:rsid w:val="002D46CF"/>
    <w:rsid w:val="002D4F17"/>
    <w:rsid w:val="002D6D59"/>
    <w:rsid w:val="002E08BF"/>
    <w:rsid w:val="002E134D"/>
    <w:rsid w:val="002E3797"/>
    <w:rsid w:val="002E59EF"/>
    <w:rsid w:val="002E6261"/>
    <w:rsid w:val="002F2C26"/>
    <w:rsid w:val="002F324B"/>
    <w:rsid w:val="00300A45"/>
    <w:rsid w:val="00300BD9"/>
    <w:rsid w:val="003011BA"/>
    <w:rsid w:val="00302A3C"/>
    <w:rsid w:val="00303F82"/>
    <w:rsid w:val="00307955"/>
    <w:rsid w:val="00316C4C"/>
    <w:rsid w:val="00317076"/>
    <w:rsid w:val="00317187"/>
    <w:rsid w:val="00317BB5"/>
    <w:rsid w:val="00317F85"/>
    <w:rsid w:val="00320008"/>
    <w:rsid w:val="00320AAD"/>
    <w:rsid w:val="0032134A"/>
    <w:rsid w:val="003214ED"/>
    <w:rsid w:val="00321D88"/>
    <w:rsid w:val="003231F2"/>
    <w:rsid w:val="00323249"/>
    <w:rsid w:val="00330555"/>
    <w:rsid w:val="003313AE"/>
    <w:rsid w:val="00331430"/>
    <w:rsid w:val="00331D71"/>
    <w:rsid w:val="003324CB"/>
    <w:rsid w:val="00337C65"/>
    <w:rsid w:val="003411F0"/>
    <w:rsid w:val="003426E0"/>
    <w:rsid w:val="00343A24"/>
    <w:rsid w:val="003467CF"/>
    <w:rsid w:val="003470DE"/>
    <w:rsid w:val="003477BB"/>
    <w:rsid w:val="00350D91"/>
    <w:rsid w:val="00352679"/>
    <w:rsid w:val="00353CC8"/>
    <w:rsid w:val="00355EB4"/>
    <w:rsid w:val="00357705"/>
    <w:rsid w:val="00361469"/>
    <w:rsid w:val="003640EF"/>
    <w:rsid w:val="0036621C"/>
    <w:rsid w:val="00367F57"/>
    <w:rsid w:val="00370E83"/>
    <w:rsid w:val="00371B0F"/>
    <w:rsid w:val="003722A2"/>
    <w:rsid w:val="00372E48"/>
    <w:rsid w:val="0037519C"/>
    <w:rsid w:val="00376B0C"/>
    <w:rsid w:val="00377DD5"/>
    <w:rsid w:val="00377DFF"/>
    <w:rsid w:val="00380CD8"/>
    <w:rsid w:val="00381CE1"/>
    <w:rsid w:val="00381DA1"/>
    <w:rsid w:val="003830F6"/>
    <w:rsid w:val="0038317F"/>
    <w:rsid w:val="00385C49"/>
    <w:rsid w:val="003873EF"/>
    <w:rsid w:val="00387945"/>
    <w:rsid w:val="00390C76"/>
    <w:rsid w:val="00391B45"/>
    <w:rsid w:val="003921C6"/>
    <w:rsid w:val="00392BFD"/>
    <w:rsid w:val="00396C5F"/>
    <w:rsid w:val="003A7388"/>
    <w:rsid w:val="003B2B50"/>
    <w:rsid w:val="003B3011"/>
    <w:rsid w:val="003B348F"/>
    <w:rsid w:val="003C373A"/>
    <w:rsid w:val="003C4533"/>
    <w:rsid w:val="003C479C"/>
    <w:rsid w:val="003C4A3E"/>
    <w:rsid w:val="003C675D"/>
    <w:rsid w:val="003C72DD"/>
    <w:rsid w:val="003C747B"/>
    <w:rsid w:val="003D0A39"/>
    <w:rsid w:val="003D1492"/>
    <w:rsid w:val="003D1C7B"/>
    <w:rsid w:val="003D3367"/>
    <w:rsid w:val="003D428D"/>
    <w:rsid w:val="003D566B"/>
    <w:rsid w:val="003D57AE"/>
    <w:rsid w:val="003D5D46"/>
    <w:rsid w:val="003D7424"/>
    <w:rsid w:val="003E28BF"/>
    <w:rsid w:val="003E2C54"/>
    <w:rsid w:val="003E2EC8"/>
    <w:rsid w:val="003E386E"/>
    <w:rsid w:val="003E3B84"/>
    <w:rsid w:val="003E7305"/>
    <w:rsid w:val="003E7B4A"/>
    <w:rsid w:val="003F035C"/>
    <w:rsid w:val="003F07FC"/>
    <w:rsid w:val="003F522C"/>
    <w:rsid w:val="003F54CA"/>
    <w:rsid w:val="003F5E9F"/>
    <w:rsid w:val="00400DA8"/>
    <w:rsid w:val="00400ED1"/>
    <w:rsid w:val="00401113"/>
    <w:rsid w:val="004025E0"/>
    <w:rsid w:val="00402FAB"/>
    <w:rsid w:val="00405252"/>
    <w:rsid w:val="004056F5"/>
    <w:rsid w:val="004066A9"/>
    <w:rsid w:val="0040707C"/>
    <w:rsid w:val="00407224"/>
    <w:rsid w:val="00407AB4"/>
    <w:rsid w:val="004133B5"/>
    <w:rsid w:val="004140B1"/>
    <w:rsid w:val="004202F9"/>
    <w:rsid w:val="004206A9"/>
    <w:rsid w:val="00422B7A"/>
    <w:rsid w:val="00423488"/>
    <w:rsid w:val="00424169"/>
    <w:rsid w:val="004249DB"/>
    <w:rsid w:val="00426680"/>
    <w:rsid w:val="004273E9"/>
    <w:rsid w:val="004316C5"/>
    <w:rsid w:val="004320DD"/>
    <w:rsid w:val="00432428"/>
    <w:rsid w:val="00432933"/>
    <w:rsid w:val="00435C9D"/>
    <w:rsid w:val="00437154"/>
    <w:rsid w:val="004371E6"/>
    <w:rsid w:val="00437310"/>
    <w:rsid w:val="00443796"/>
    <w:rsid w:val="0044425B"/>
    <w:rsid w:val="004459FE"/>
    <w:rsid w:val="0044751D"/>
    <w:rsid w:val="00447A60"/>
    <w:rsid w:val="004513B4"/>
    <w:rsid w:val="0045143E"/>
    <w:rsid w:val="00451BC7"/>
    <w:rsid w:val="004535C4"/>
    <w:rsid w:val="00453CCF"/>
    <w:rsid w:val="004558F2"/>
    <w:rsid w:val="00457C27"/>
    <w:rsid w:val="004645F8"/>
    <w:rsid w:val="0046551C"/>
    <w:rsid w:val="00465962"/>
    <w:rsid w:val="00466567"/>
    <w:rsid w:val="004703CB"/>
    <w:rsid w:val="004726AB"/>
    <w:rsid w:val="00473BB7"/>
    <w:rsid w:val="004758AE"/>
    <w:rsid w:val="00476034"/>
    <w:rsid w:val="00477ACE"/>
    <w:rsid w:val="00480D6C"/>
    <w:rsid w:val="00481016"/>
    <w:rsid w:val="004825F5"/>
    <w:rsid w:val="00482AA9"/>
    <w:rsid w:val="00482F90"/>
    <w:rsid w:val="00483C1A"/>
    <w:rsid w:val="004857F0"/>
    <w:rsid w:val="00485E1E"/>
    <w:rsid w:val="004868CA"/>
    <w:rsid w:val="00487A63"/>
    <w:rsid w:val="004916B0"/>
    <w:rsid w:val="004952BC"/>
    <w:rsid w:val="004952F4"/>
    <w:rsid w:val="00497940"/>
    <w:rsid w:val="004A2085"/>
    <w:rsid w:val="004A2834"/>
    <w:rsid w:val="004A40B2"/>
    <w:rsid w:val="004A50D9"/>
    <w:rsid w:val="004A6E6D"/>
    <w:rsid w:val="004B12C3"/>
    <w:rsid w:val="004B163B"/>
    <w:rsid w:val="004B16C0"/>
    <w:rsid w:val="004B2B69"/>
    <w:rsid w:val="004B3A79"/>
    <w:rsid w:val="004B4140"/>
    <w:rsid w:val="004B6D30"/>
    <w:rsid w:val="004B6FA5"/>
    <w:rsid w:val="004B7948"/>
    <w:rsid w:val="004C13E8"/>
    <w:rsid w:val="004C1950"/>
    <w:rsid w:val="004C28AB"/>
    <w:rsid w:val="004C42EB"/>
    <w:rsid w:val="004D1494"/>
    <w:rsid w:val="004D2035"/>
    <w:rsid w:val="004D4206"/>
    <w:rsid w:val="004D59A0"/>
    <w:rsid w:val="004D6651"/>
    <w:rsid w:val="004D731B"/>
    <w:rsid w:val="004E33F5"/>
    <w:rsid w:val="004E4EA4"/>
    <w:rsid w:val="004E5DFB"/>
    <w:rsid w:val="004F3D14"/>
    <w:rsid w:val="004F4388"/>
    <w:rsid w:val="004F4DAB"/>
    <w:rsid w:val="00500724"/>
    <w:rsid w:val="00502E65"/>
    <w:rsid w:val="005030C6"/>
    <w:rsid w:val="00504108"/>
    <w:rsid w:val="00504C52"/>
    <w:rsid w:val="0050509F"/>
    <w:rsid w:val="00507D36"/>
    <w:rsid w:val="00512EFD"/>
    <w:rsid w:val="00513C3E"/>
    <w:rsid w:val="00515CC2"/>
    <w:rsid w:val="005162AE"/>
    <w:rsid w:val="00517E15"/>
    <w:rsid w:val="005218DE"/>
    <w:rsid w:val="005223C2"/>
    <w:rsid w:val="00525C62"/>
    <w:rsid w:val="0052653A"/>
    <w:rsid w:val="00530517"/>
    <w:rsid w:val="00531347"/>
    <w:rsid w:val="005326F5"/>
    <w:rsid w:val="00537E51"/>
    <w:rsid w:val="00540247"/>
    <w:rsid w:val="00541CC3"/>
    <w:rsid w:val="005459D9"/>
    <w:rsid w:val="00547604"/>
    <w:rsid w:val="00550017"/>
    <w:rsid w:val="0055067E"/>
    <w:rsid w:val="0055100A"/>
    <w:rsid w:val="00551026"/>
    <w:rsid w:val="00551383"/>
    <w:rsid w:val="00551B08"/>
    <w:rsid w:val="00554404"/>
    <w:rsid w:val="00554BC2"/>
    <w:rsid w:val="005569DC"/>
    <w:rsid w:val="005618B0"/>
    <w:rsid w:val="00564713"/>
    <w:rsid w:val="00567546"/>
    <w:rsid w:val="00567760"/>
    <w:rsid w:val="005704E0"/>
    <w:rsid w:val="00573FEA"/>
    <w:rsid w:val="0058128D"/>
    <w:rsid w:val="00582BF9"/>
    <w:rsid w:val="00583799"/>
    <w:rsid w:val="00584E1C"/>
    <w:rsid w:val="0058670D"/>
    <w:rsid w:val="00586C64"/>
    <w:rsid w:val="0058759D"/>
    <w:rsid w:val="00594A4F"/>
    <w:rsid w:val="00594B18"/>
    <w:rsid w:val="00596A6C"/>
    <w:rsid w:val="005A064C"/>
    <w:rsid w:val="005A0CA6"/>
    <w:rsid w:val="005A4225"/>
    <w:rsid w:val="005A45BA"/>
    <w:rsid w:val="005A6E57"/>
    <w:rsid w:val="005A7592"/>
    <w:rsid w:val="005A7B6A"/>
    <w:rsid w:val="005B048F"/>
    <w:rsid w:val="005B2E2D"/>
    <w:rsid w:val="005B36DC"/>
    <w:rsid w:val="005C0208"/>
    <w:rsid w:val="005C06A1"/>
    <w:rsid w:val="005C090B"/>
    <w:rsid w:val="005C4AEF"/>
    <w:rsid w:val="005C5B43"/>
    <w:rsid w:val="005C5C1F"/>
    <w:rsid w:val="005D1A13"/>
    <w:rsid w:val="005D55EF"/>
    <w:rsid w:val="005D6005"/>
    <w:rsid w:val="005D72F0"/>
    <w:rsid w:val="005E2262"/>
    <w:rsid w:val="005E4A7A"/>
    <w:rsid w:val="005E4EB8"/>
    <w:rsid w:val="005E7CB6"/>
    <w:rsid w:val="005F0F50"/>
    <w:rsid w:val="005F1F1E"/>
    <w:rsid w:val="005F2DDC"/>
    <w:rsid w:val="005F45D8"/>
    <w:rsid w:val="005F7DC6"/>
    <w:rsid w:val="005F7DCA"/>
    <w:rsid w:val="00601426"/>
    <w:rsid w:val="00603D02"/>
    <w:rsid w:val="00604A89"/>
    <w:rsid w:val="006064BD"/>
    <w:rsid w:val="006113F4"/>
    <w:rsid w:val="006137BF"/>
    <w:rsid w:val="00615AA8"/>
    <w:rsid w:val="006215AA"/>
    <w:rsid w:val="006222A5"/>
    <w:rsid w:val="006251E6"/>
    <w:rsid w:val="006257EF"/>
    <w:rsid w:val="00626461"/>
    <w:rsid w:val="00630A2B"/>
    <w:rsid w:val="00633D42"/>
    <w:rsid w:val="00634AE6"/>
    <w:rsid w:val="006372E5"/>
    <w:rsid w:val="006379FD"/>
    <w:rsid w:val="00640824"/>
    <w:rsid w:val="00641114"/>
    <w:rsid w:val="006424B2"/>
    <w:rsid w:val="00643428"/>
    <w:rsid w:val="00643818"/>
    <w:rsid w:val="00646499"/>
    <w:rsid w:val="006479C8"/>
    <w:rsid w:val="00647CC4"/>
    <w:rsid w:val="00650FF3"/>
    <w:rsid w:val="00653C1F"/>
    <w:rsid w:val="00655B18"/>
    <w:rsid w:val="006571C4"/>
    <w:rsid w:val="00663579"/>
    <w:rsid w:val="00665F97"/>
    <w:rsid w:val="00666299"/>
    <w:rsid w:val="0067141B"/>
    <w:rsid w:val="00671B41"/>
    <w:rsid w:val="00673178"/>
    <w:rsid w:val="00673687"/>
    <w:rsid w:val="00673761"/>
    <w:rsid w:val="00673FAD"/>
    <w:rsid w:val="0067449E"/>
    <w:rsid w:val="0067548C"/>
    <w:rsid w:val="006766FE"/>
    <w:rsid w:val="00676CCB"/>
    <w:rsid w:val="0068043F"/>
    <w:rsid w:val="006818B8"/>
    <w:rsid w:val="00682DE9"/>
    <w:rsid w:val="00683842"/>
    <w:rsid w:val="006847E9"/>
    <w:rsid w:val="00686BA8"/>
    <w:rsid w:val="00690AE8"/>
    <w:rsid w:val="006911A5"/>
    <w:rsid w:val="006912D3"/>
    <w:rsid w:val="00691D10"/>
    <w:rsid w:val="006942CC"/>
    <w:rsid w:val="00696DB0"/>
    <w:rsid w:val="00697A35"/>
    <w:rsid w:val="006A265F"/>
    <w:rsid w:val="006A38A6"/>
    <w:rsid w:val="006A44B1"/>
    <w:rsid w:val="006A504C"/>
    <w:rsid w:val="006A65E6"/>
    <w:rsid w:val="006A7C2F"/>
    <w:rsid w:val="006B127F"/>
    <w:rsid w:val="006B187F"/>
    <w:rsid w:val="006B3A12"/>
    <w:rsid w:val="006B594B"/>
    <w:rsid w:val="006C0AA0"/>
    <w:rsid w:val="006C216E"/>
    <w:rsid w:val="006C458F"/>
    <w:rsid w:val="006C6805"/>
    <w:rsid w:val="006D11F4"/>
    <w:rsid w:val="006D1740"/>
    <w:rsid w:val="006D1E1C"/>
    <w:rsid w:val="006D30E0"/>
    <w:rsid w:val="006D466E"/>
    <w:rsid w:val="006D5EB0"/>
    <w:rsid w:val="006D797F"/>
    <w:rsid w:val="006E1E9F"/>
    <w:rsid w:val="006E2689"/>
    <w:rsid w:val="006E6275"/>
    <w:rsid w:val="006E6286"/>
    <w:rsid w:val="006E65D1"/>
    <w:rsid w:val="006E6E32"/>
    <w:rsid w:val="006F02C9"/>
    <w:rsid w:val="006F0A66"/>
    <w:rsid w:val="006F175C"/>
    <w:rsid w:val="006F265D"/>
    <w:rsid w:val="006F63FD"/>
    <w:rsid w:val="006F76C8"/>
    <w:rsid w:val="0070112F"/>
    <w:rsid w:val="00706D06"/>
    <w:rsid w:val="00707380"/>
    <w:rsid w:val="007077A2"/>
    <w:rsid w:val="007079F5"/>
    <w:rsid w:val="00710838"/>
    <w:rsid w:val="00713BF3"/>
    <w:rsid w:val="0071480B"/>
    <w:rsid w:val="0071681B"/>
    <w:rsid w:val="007172CE"/>
    <w:rsid w:val="007211FB"/>
    <w:rsid w:val="00722468"/>
    <w:rsid w:val="00723A63"/>
    <w:rsid w:val="00726A9D"/>
    <w:rsid w:val="00730A47"/>
    <w:rsid w:val="00731B25"/>
    <w:rsid w:val="00732D3E"/>
    <w:rsid w:val="007332CE"/>
    <w:rsid w:val="0073382C"/>
    <w:rsid w:val="00733F83"/>
    <w:rsid w:val="0073683D"/>
    <w:rsid w:val="00736B13"/>
    <w:rsid w:val="00737A3E"/>
    <w:rsid w:val="00742223"/>
    <w:rsid w:val="00743977"/>
    <w:rsid w:val="00743BD9"/>
    <w:rsid w:val="0074465E"/>
    <w:rsid w:val="00744BAC"/>
    <w:rsid w:val="00746211"/>
    <w:rsid w:val="00751524"/>
    <w:rsid w:val="00752969"/>
    <w:rsid w:val="007532CA"/>
    <w:rsid w:val="0075648B"/>
    <w:rsid w:val="00762047"/>
    <w:rsid w:val="007623EB"/>
    <w:rsid w:val="007624C7"/>
    <w:rsid w:val="007634FE"/>
    <w:rsid w:val="00764338"/>
    <w:rsid w:val="007645E5"/>
    <w:rsid w:val="00764789"/>
    <w:rsid w:val="007647CD"/>
    <w:rsid w:val="00764E55"/>
    <w:rsid w:val="00765701"/>
    <w:rsid w:val="00767637"/>
    <w:rsid w:val="00767FBA"/>
    <w:rsid w:val="007741FD"/>
    <w:rsid w:val="007744DF"/>
    <w:rsid w:val="00775A1C"/>
    <w:rsid w:val="00775FA9"/>
    <w:rsid w:val="00777E3C"/>
    <w:rsid w:val="00781733"/>
    <w:rsid w:val="00786C05"/>
    <w:rsid w:val="007925A2"/>
    <w:rsid w:val="00792943"/>
    <w:rsid w:val="00792A82"/>
    <w:rsid w:val="007934ED"/>
    <w:rsid w:val="007954DB"/>
    <w:rsid w:val="007A0154"/>
    <w:rsid w:val="007A0DA1"/>
    <w:rsid w:val="007A4010"/>
    <w:rsid w:val="007A4DC3"/>
    <w:rsid w:val="007A510F"/>
    <w:rsid w:val="007A68B3"/>
    <w:rsid w:val="007B74E3"/>
    <w:rsid w:val="007B7DBD"/>
    <w:rsid w:val="007C15BB"/>
    <w:rsid w:val="007C298B"/>
    <w:rsid w:val="007C40D8"/>
    <w:rsid w:val="007C46AB"/>
    <w:rsid w:val="007C5A99"/>
    <w:rsid w:val="007C5F56"/>
    <w:rsid w:val="007C61C4"/>
    <w:rsid w:val="007C6707"/>
    <w:rsid w:val="007C67F3"/>
    <w:rsid w:val="007D0617"/>
    <w:rsid w:val="007D0755"/>
    <w:rsid w:val="007D1064"/>
    <w:rsid w:val="007D3930"/>
    <w:rsid w:val="007D5A6C"/>
    <w:rsid w:val="007E0140"/>
    <w:rsid w:val="007E0DED"/>
    <w:rsid w:val="007E14BE"/>
    <w:rsid w:val="007E2320"/>
    <w:rsid w:val="007E519F"/>
    <w:rsid w:val="007E5411"/>
    <w:rsid w:val="007E7C83"/>
    <w:rsid w:val="007F0A02"/>
    <w:rsid w:val="007F1318"/>
    <w:rsid w:val="007F1868"/>
    <w:rsid w:val="007F1E64"/>
    <w:rsid w:val="007F50D5"/>
    <w:rsid w:val="007F5A25"/>
    <w:rsid w:val="007F5A65"/>
    <w:rsid w:val="007F5D9D"/>
    <w:rsid w:val="007F7A13"/>
    <w:rsid w:val="008018BA"/>
    <w:rsid w:val="00801CB1"/>
    <w:rsid w:val="00802F56"/>
    <w:rsid w:val="00803AA0"/>
    <w:rsid w:val="00804166"/>
    <w:rsid w:val="008044CD"/>
    <w:rsid w:val="00804F78"/>
    <w:rsid w:val="00810EBF"/>
    <w:rsid w:val="0081134B"/>
    <w:rsid w:val="008118FA"/>
    <w:rsid w:val="00814176"/>
    <w:rsid w:val="008168EB"/>
    <w:rsid w:val="00816D0B"/>
    <w:rsid w:val="0081710F"/>
    <w:rsid w:val="00822035"/>
    <w:rsid w:val="00822DCD"/>
    <w:rsid w:val="008233C2"/>
    <w:rsid w:val="008247E5"/>
    <w:rsid w:val="00830197"/>
    <w:rsid w:val="00830E5B"/>
    <w:rsid w:val="00831558"/>
    <w:rsid w:val="00834900"/>
    <w:rsid w:val="00835ECB"/>
    <w:rsid w:val="008365A1"/>
    <w:rsid w:val="00837063"/>
    <w:rsid w:val="0083710A"/>
    <w:rsid w:val="0084061F"/>
    <w:rsid w:val="00840DDA"/>
    <w:rsid w:val="008435B6"/>
    <w:rsid w:val="0084489A"/>
    <w:rsid w:val="008450F0"/>
    <w:rsid w:val="00845AB2"/>
    <w:rsid w:val="0085070E"/>
    <w:rsid w:val="00850ECC"/>
    <w:rsid w:val="00851194"/>
    <w:rsid w:val="008540FC"/>
    <w:rsid w:val="0085708B"/>
    <w:rsid w:val="00861170"/>
    <w:rsid w:val="00861BAF"/>
    <w:rsid w:val="0086383A"/>
    <w:rsid w:val="0086454C"/>
    <w:rsid w:val="008654F6"/>
    <w:rsid w:val="0086686B"/>
    <w:rsid w:val="00866C42"/>
    <w:rsid w:val="008670F8"/>
    <w:rsid w:val="0086738D"/>
    <w:rsid w:val="008720F4"/>
    <w:rsid w:val="008736AD"/>
    <w:rsid w:val="00873CB3"/>
    <w:rsid w:val="00874233"/>
    <w:rsid w:val="008820CE"/>
    <w:rsid w:val="00882DCB"/>
    <w:rsid w:val="008843D5"/>
    <w:rsid w:val="008845EA"/>
    <w:rsid w:val="00885792"/>
    <w:rsid w:val="00885ECF"/>
    <w:rsid w:val="00886C57"/>
    <w:rsid w:val="0088731D"/>
    <w:rsid w:val="008874D4"/>
    <w:rsid w:val="008909BB"/>
    <w:rsid w:val="00891643"/>
    <w:rsid w:val="0089374E"/>
    <w:rsid w:val="00893E68"/>
    <w:rsid w:val="0089419D"/>
    <w:rsid w:val="00894AB0"/>
    <w:rsid w:val="0089697A"/>
    <w:rsid w:val="008977A5"/>
    <w:rsid w:val="008A04E2"/>
    <w:rsid w:val="008A1BB8"/>
    <w:rsid w:val="008A233D"/>
    <w:rsid w:val="008A2BBE"/>
    <w:rsid w:val="008A315B"/>
    <w:rsid w:val="008A681F"/>
    <w:rsid w:val="008A6E72"/>
    <w:rsid w:val="008A7231"/>
    <w:rsid w:val="008A72C8"/>
    <w:rsid w:val="008A73F6"/>
    <w:rsid w:val="008A75F1"/>
    <w:rsid w:val="008A7757"/>
    <w:rsid w:val="008B1170"/>
    <w:rsid w:val="008B25AE"/>
    <w:rsid w:val="008B2DF4"/>
    <w:rsid w:val="008B385B"/>
    <w:rsid w:val="008B414F"/>
    <w:rsid w:val="008B4A04"/>
    <w:rsid w:val="008B4CA6"/>
    <w:rsid w:val="008B7737"/>
    <w:rsid w:val="008C0B03"/>
    <w:rsid w:val="008C6452"/>
    <w:rsid w:val="008C7436"/>
    <w:rsid w:val="008D03B7"/>
    <w:rsid w:val="008D132B"/>
    <w:rsid w:val="008D1E60"/>
    <w:rsid w:val="008D2EC2"/>
    <w:rsid w:val="008D6D2F"/>
    <w:rsid w:val="008E11B7"/>
    <w:rsid w:val="008E16A9"/>
    <w:rsid w:val="008F26FB"/>
    <w:rsid w:val="008F44F8"/>
    <w:rsid w:val="008F4D2C"/>
    <w:rsid w:val="008F6547"/>
    <w:rsid w:val="008F6C3E"/>
    <w:rsid w:val="008F740B"/>
    <w:rsid w:val="008F7BC4"/>
    <w:rsid w:val="008F7BFB"/>
    <w:rsid w:val="00902B08"/>
    <w:rsid w:val="00903F72"/>
    <w:rsid w:val="009057FB"/>
    <w:rsid w:val="00906A50"/>
    <w:rsid w:val="00911BA0"/>
    <w:rsid w:val="00911FEE"/>
    <w:rsid w:val="00915105"/>
    <w:rsid w:val="00915AF8"/>
    <w:rsid w:val="00916980"/>
    <w:rsid w:val="009219E0"/>
    <w:rsid w:val="00921B60"/>
    <w:rsid w:val="00924026"/>
    <w:rsid w:val="009242D7"/>
    <w:rsid w:val="00924AC4"/>
    <w:rsid w:val="00924DDE"/>
    <w:rsid w:val="00925185"/>
    <w:rsid w:val="00925438"/>
    <w:rsid w:val="00927714"/>
    <w:rsid w:val="00931DCB"/>
    <w:rsid w:val="0093228D"/>
    <w:rsid w:val="00934399"/>
    <w:rsid w:val="009349E4"/>
    <w:rsid w:val="00940620"/>
    <w:rsid w:val="00941C8F"/>
    <w:rsid w:val="00942227"/>
    <w:rsid w:val="00944CD3"/>
    <w:rsid w:val="00950646"/>
    <w:rsid w:val="00955C18"/>
    <w:rsid w:val="00956E61"/>
    <w:rsid w:val="00957841"/>
    <w:rsid w:val="009619AF"/>
    <w:rsid w:val="00962BB1"/>
    <w:rsid w:val="0096488E"/>
    <w:rsid w:val="00964ECF"/>
    <w:rsid w:val="009673EB"/>
    <w:rsid w:val="0096765F"/>
    <w:rsid w:val="009745AB"/>
    <w:rsid w:val="00974896"/>
    <w:rsid w:val="0097563D"/>
    <w:rsid w:val="00976D50"/>
    <w:rsid w:val="009803C9"/>
    <w:rsid w:val="009807A8"/>
    <w:rsid w:val="00980BFB"/>
    <w:rsid w:val="00982DEC"/>
    <w:rsid w:val="0098472B"/>
    <w:rsid w:val="009847B4"/>
    <w:rsid w:val="00984EF4"/>
    <w:rsid w:val="00985344"/>
    <w:rsid w:val="00986216"/>
    <w:rsid w:val="009862AF"/>
    <w:rsid w:val="00986773"/>
    <w:rsid w:val="00986C6B"/>
    <w:rsid w:val="00990463"/>
    <w:rsid w:val="009911ED"/>
    <w:rsid w:val="009923EB"/>
    <w:rsid w:val="00994504"/>
    <w:rsid w:val="0099596C"/>
    <w:rsid w:val="00995AA6"/>
    <w:rsid w:val="009A01DB"/>
    <w:rsid w:val="009A0E3C"/>
    <w:rsid w:val="009A0F3D"/>
    <w:rsid w:val="009A1E6B"/>
    <w:rsid w:val="009A1FAB"/>
    <w:rsid w:val="009A3232"/>
    <w:rsid w:val="009A3C30"/>
    <w:rsid w:val="009A4BC9"/>
    <w:rsid w:val="009A57C7"/>
    <w:rsid w:val="009A6371"/>
    <w:rsid w:val="009B3125"/>
    <w:rsid w:val="009B328D"/>
    <w:rsid w:val="009B6D03"/>
    <w:rsid w:val="009B7F32"/>
    <w:rsid w:val="009C191C"/>
    <w:rsid w:val="009C1D36"/>
    <w:rsid w:val="009C35DD"/>
    <w:rsid w:val="009C4405"/>
    <w:rsid w:val="009C5A9C"/>
    <w:rsid w:val="009C6FAE"/>
    <w:rsid w:val="009D3D9B"/>
    <w:rsid w:val="009D6C02"/>
    <w:rsid w:val="009D6EEB"/>
    <w:rsid w:val="009E203B"/>
    <w:rsid w:val="009E250D"/>
    <w:rsid w:val="009E5507"/>
    <w:rsid w:val="009F14AB"/>
    <w:rsid w:val="009F1776"/>
    <w:rsid w:val="009F182B"/>
    <w:rsid w:val="009F27D1"/>
    <w:rsid w:val="009F411C"/>
    <w:rsid w:val="009F48BA"/>
    <w:rsid w:val="009F5061"/>
    <w:rsid w:val="009F5578"/>
    <w:rsid w:val="009F5694"/>
    <w:rsid w:val="009F56CC"/>
    <w:rsid w:val="009F61D5"/>
    <w:rsid w:val="00A00203"/>
    <w:rsid w:val="00A00CE8"/>
    <w:rsid w:val="00A0313F"/>
    <w:rsid w:val="00A03B1F"/>
    <w:rsid w:val="00A047D7"/>
    <w:rsid w:val="00A067F2"/>
    <w:rsid w:val="00A10031"/>
    <w:rsid w:val="00A10843"/>
    <w:rsid w:val="00A11970"/>
    <w:rsid w:val="00A13465"/>
    <w:rsid w:val="00A15B23"/>
    <w:rsid w:val="00A162E3"/>
    <w:rsid w:val="00A163AD"/>
    <w:rsid w:val="00A16CD5"/>
    <w:rsid w:val="00A20077"/>
    <w:rsid w:val="00A21203"/>
    <w:rsid w:val="00A26C03"/>
    <w:rsid w:val="00A276D5"/>
    <w:rsid w:val="00A33176"/>
    <w:rsid w:val="00A40BEA"/>
    <w:rsid w:val="00A4491A"/>
    <w:rsid w:val="00A44C49"/>
    <w:rsid w:val="00A47DC7"/>
    <w:rsid w:val="00A503E5"/>
    <w:rsid w:val="00A52077"/>
    <w:rsid w:val="00A53ABD"/>
    <w:rsid w:val="00A543BA"/>
    <w:rsid w:val="00A545C3"/>
    <w:rsid w:val="00A5489F"/>
    <w:rsid w:val="00A63DDA"/>
    <w:rsid w:val="00A65519"/>
    <w:rsid w:val="00A674EA"/>
    <w:rsid w:val="00A70026"/>
    <w:rsid w:val="00A703F0"/>
    <w:rsid w:val="00A745F8"/>
    <w:rsid w:val="00A74B47"/>
    <w:rsid w:val="00A75FA8"/>
    <w:rsid w:val="00A8002C"/>
    <w:rsid w:val="00A83BE2"/>
    <w:rsid w:val="00A840C4"/>
    <w:rsid w:val="00A869FF"/>
    <w:rsid w:val="00A8707D"/>
    <w:rsid w:val="00A87F93"/>
    <w:rsid w:val="00A9122D"/>
    <w:rsid w:val="00A944F0"/>
    <w:rsid w:val="00A964A1"/>
    <w:rsid w:val="00A97E2C"/>
    <w:rsid w:val="00AA0280"/>
    <w:rsid w:val="00AA042F"/>
    <w:rsid w:val="00AA288E"/>
    <w:rsid w:val="00AA3D97"/>
    <w:rsid w:val="00AA3FEB"/>
    <w:rsid w:val="00AA475F"/>
    <w:rsid w:val="00AA5C0A"/>
    <w:rsid w:val="00AA6F09"/>
    <w:rsid w:val="00AB1AE2"/>
    <w:rsid w:val="00AB2A26"/>
    <w:rsid w:val="00AB5D2E"/>
    <w:rsid w:val="00AB7C42"/>
    <w:rsid w:val="00AC10C9"/>
    <w:rsid w:val="00AC1D57"/>
    <w:rsid w:val="00AC248A"/>
    <w:rsid w:val="00AC2885"/>
    <w:rsid w:val="00AC400A"/>
    <w:rsid w:val="00AD117A"/>
    <w:rsid w:val="00AD4BD4"/>
    <w:rsid w:val="00AD6AE0"/>
    <w:rsid w:val="00AD7F38"/>
    <w:rsid w:val="00AE0BAF"/>
    <w:rsid w:val="00AE3892"/>
    <w:rsid w:val="00AE429F"/>
    <w:rsid w:val="00AE54DE"/>
    <w:rsid w:val="00AE6237"/>
    <w:rsid w:val="00AE6620"/>
    <w:rsid w:val="00AE7792"/>
    <w:rsid w:val="00AE7AD6"/>
    <w:rsid w:val="00AE7F87"/>
    <w:rsid w:val="00AF0704"/>
    <w:rsid w:val="00AF1741"/>
    <w:rsid w:val="00AF1A21"/>
    <w:rsid w:val="00AF26F8"/>
    <w:rsid w:val="00AF314D"/>
    <w:rsid w:val="00AF3719"/>
    <w:rsid w:val="00AF3F80"/>
    <w:rsid w:val="00AF539F"/>
    <w:rsid w:val="00AF58DA"/>
    <w:rsid w:val="00AF6B45"/>
    <w:rsid w:val="00AF71DC"/>
    <w:rsid w:val="00B00441"/>
    <w:rsid w:val="00B01465"/>
    <w:rsid w:val="00B02D87"/>
    <w:rsid w:val="00B04F1F"/>
    <w:rsid w:val="00B05E0F"/>
    <w:rsid w:val="00B115AC"/>
    <w:rsid w:val="00B12AA5"/>
    <w:rsid w:val="00B14A24"/>
    <w:rsid w:val="00B1595F"/>
    <w:rsid w:val="00B16D52"/>
    <w:rsid w:val="00B17F71"/>
    <w:rsid w:val="00B2019E"/>
    <w:rsid w:val="00B202AA"/>
    <w:rsid w:val="00B2059F"/>
    <w:rsid w:val="00B217E5"/>
    <w:rsid w:val="00B220B4"/>
    <w:rsid w:val="00B22858"/>
    <w:rsid w:val="00B2354E"/>
    <w:rsid w:val="00B2515F"/>
    <w:rsid w:val="00B2705B"/>
    <w:rsid w:val="00B2789F"/>
    <w:rsid w:val="00B31E35"/>
    <w:rsid w:val="00B334B4"/>
    <w:rsid w:val="00B35EEA"/>
    <w:rsid w:val="00B3634E"/>
    <w:rsid w:val="00B365F8"/>
    <w:rsid w:val="00B37368"/>
    <w:rsid w:val="00B37B26"/>
    <w:rsid w:val="00B40029"/>
    <w:rsid w:val="00B41B1E"/>
    <w:rsid w:val="00B42A2E"/>
    <w:rsid w:val="00B4359C"/>
    <w:rsid w:val="00B43612"/>
    <w:rsid w:val="00B446C5"/>
    <w:rsid w:val="00B462B8"/>
    <w:rsid w:val="00B46F2E"/>
    <w:rsid w:val="00B46F7E"/>
    <w:rsid w:val="00B477B3"/>
    <w:rsid w:val="00B5166B"/>
    <w:rsid w:val="00B51A31"/>
    <w:rsid w:val="00B51FDF"/>
    <w:rsid w:val="00B522AE"/>
    <w:rsid w:val="00B55923"/>
    <w:rsid w:val="00B5667B"/>
    <w:rsid w:val="00B60B33"/>
    <w:rsid w:val="00B612EE"/>
    <w:rsid w:val="00B61588"/>
    <w:rsid w:val="00B618A3"/>
    <w:rsid w:val="00B62406"/>
    <w:rsid w:val="00B63E48"/>
    <w:rsid w:val="00B64276"/>
    <w:rsid w:val="00B67AEE"/>
    <w:rsid w:val="00B71231"/>
    <w:rsid w:val="00B714ED"/>
    <w:rsid w:val="00B75444"/>
    <w:rsid w:val="00B7630E"/>
    <w:rsid w:val="00B76C11"/>
    <w:rsid w:val="00B77684"/>
    <w:rsid w:val="00B818EB"/>
    <w:rsid w:val="00B81BDD"/>
    <w:rsid w:val="00B82697"/>
    <w:rsid w:val="00B85CBF"/>
    <w:rsid w:val="00B862C4"/>
    <w:rsid w:val="00B9106E"/>
    <w:rsid w:val="00B912EE"/>
    <w:rsid w:val="00B9268C"/>
    <w:rsid w:val="00B95D2C"/>
    <w:rsid w:val="00B972F3"/>
    <w:rsid w:val="00BA1E94"/>
    <w:rsid w:val="00BA2C88"/>
    <w:rsid w:val="00BA3476"/>
    <w:rsid w:val="00BA5DF1"/>
    <w:rsid w:val="00BA6BE6"/>
    <w:rsid w:val="00BB16B2"/>
    <w:rsid w:val="00BB2083"/>
    <w:rsid w:val="00BB32AF"/>
    <w:rsid w:val="00BB7A23"/>
    <w:rsid w:val="00BC4711"/>
    <w:rsid w:val="00BC482F"/>
    <w:rsid w:val="00BC704B"/>
    <w:rsid w:val="00BD0C3E"/>
    <w:rsid w:val="00BD26CA"/>
    <w:rsid w:val="00BD3785"/>
    <w:rsid w:val="00BD399D"/>
    <w:rsid w:val="00BD4190"/>
    <w:rsid w:val="00BD430C"/>
    <w:rsid w:val="00BD5C11"/>
    <w:rsid w:val="00BD5F6C"/>
    <w:rsid w:val="00BD61DA"/>
    <w:rsid w:val="00BD7FBB"/>
    <w:rsid w:val="00BE0AC4"/>
    <w:rsid w:val="00BE57DC"/>
    <w:rsid w:val="00BE580F"/>
    <w:rsid w:val="00BF2A6A"/>
    <w:rsid w:val="00BF32FB"/>
    <w:rsid w:val="00BF41F6"/>
    <w:rsid w:val="00BF6018"/>
    <w:rsid w:val="00BF707B"/>
    <w:rsid w:val="00C05B58"/>
    <w:rsid w:val="00C1041B"/>
    <w:rsid w:val="00C154A1"/>
    <w:rsid w:val="00C1715C"/>
    <w:rsid w:val="00C172A5"/>
    <w:rsid w:val="00C177B9"/>
    <w:rsid w:val="00C21506"/>
    <w:rsid w:val="00C235F8"/>
    <w:rsid w:val="00C239D4"/>
    <w:rsid w:val="00C2777E"/>
    <w:rsid w:val="00C30084"/>
    <w:rsid w:val="00C31825"/>
    <w:rsid w:val="00C32EC9"/>
    <w:rsid w:val="00C33EE8"/>
    <w:rsid w:val="00C36E31"/>
    <w:rsid w:val="00C40A90"/>
    <w:rsid w:val="00C41397"/>
    <w:rsid w:val="00C4148B"/>
    <w:rsid w:val="00C423AB"/>
    <w:rsid w:val="00C43A89"/>
    <w:rsid w:val="00C44593"/>
    <w:rsid w:val="00C4479D"/>
    <w:rsid w:val="00C45B3D"/>
    <w:rsid w:val="00C47C56"/>
    <w:rsid w:val="00C50202"/>
    <w:rsid w:val="00C51593"/>
    <w:rsid w:val="00C53314"/>
    <w:rsid w:val="00C53CED"/>
    <w:rsid w:val="00C53F0C"/>
    <w:rsid w:val="00C555EC"/>
    <w:rsid w:val="00C55CFE"/>
    <w:rsid w:val="00C55E16"/>
    <w:rsid w:val="00C57026"/>
    <w:rsid w:val="00C6258F"/>
    <w:rsid w:val="00C64B38"/>
    <w:rsid w:val="00C65007"/>
    <w:rsid w:val="00C65FD3"/>
    <w:rsid w:val="00C671CE"/>
    <w:rsid w:val="00C67806"/>
    <w:rsid w:val="00C71030"/>
    <w:rsid w:val="00C74BF9"/>
    <w:rsid w:val="00C80BF3"/>
    <w:rsid w:val="00C84135"/>
    <w:rsid w:val="00C85EDA"/>
    <w:rsid w:val="00C91700"/>
    <w:rsid w:val="00C93C74"/>
    <w:rsid w:val="00C93E64"/>
    <w:rsid w:val="00C946A3"/>
    <w:rsid w:val="00C95003"/>
    <w:rsid w:val="00C95714"/>
    <w:rsid w:val="00C96F5D"/>
    <w:rsid w:val="00C975F7"/>
    <w:rsid w:val="00CA075D"/>
    <w:rsid w:val="00CA19D3"/>
    <w:rsid w:val="00CA32AE"/>
    <w:rsid w:val="00CA3914"/>
    <w:rsid w:val="00CA3EDD"/>
    <w:rsid w:val="00CA6C29"/>
    <w:rsid w:val="00CB0994"/>
    <w:rsid w:val="00CB1B5E"/>
    <w:rsid w:val="00CB387E"/>
    <w:rsid w:val="00CB4690"/>
    <w:rsid w:val="00CB6538"/>
    <w:rsid w:val="00CC1B84"/>
    <w:rsid w:val="00CC23E1"/>
    <w:rsid w:val="00CC2781"/>
    <w:rsid w:val="00CC3FCD"/>
    <w:rsid w:val="00CC4290"/>
    <w:rsid w:val="00CD2077"/>
    <w:rsid w:val="00CD2938"/>
    <w:rsid w:val="00CD4583"/>
    <w:rsid w:val="00CD56E7"/>
    <w:rsid w:val="00CD579E"/>
    <w:rsid w:val="00CD5A64"/>
    <w:rsid w:val="00CD6E41"/>
    <w:rsid w:val="00CD78F7"/>
    <w:rsid w:val="00CE0668"/>
    <w:rsid w:val="00CE2262"/>
    <w:rsid w:val="00CE2506"/>
    <w:rsid w:val="00CE2956"/>
    <w:rsid w:val="00CE327D"/>
    <w:rsid w:val="00CE4B59"/>
    <w:rsid w:val="00CE4FBB"/>
    <w:rsid w:val="00CE609A"/>
    <w:rsid w:val="00CE7561"/>
    <w:rsid w:val="00CF0271"/>
    <w:rsid w:val="00CF29FE"/>
    <w:rsid w:val="00CF376C"/>
    <w:rsid w:val="00CF3EAC"/>
    <w:rsid w:val="00CF4111"/>
    <w:rsid w:val="00CF6DB1"/>
    <w:rsid w:val="00D031A6"/>
    <w:rsid w:val="00D04464"/>
    <w:rsid w:val="00D06A15"/>
    <w:rsid w:val="00D07764"/>
    <w:rsid w:val="00D12194"/>
    <w:rsid w:val="00D153A6"/>
    <w:rsid w:val="00D171F5"/>
    <w:rsid w:val="00D22533"/>
    <w:rsid w:val="00D22A29"/>
    <w:rsid w:val="00D2695B"/>
    <w:rsid w:val="00D27B09"/>
    <w:rsid w:val="00D27E6F"/>
    <w:rsid w:val="00D32726"/>
    <w:rsid w:val="00D34856"/>
    <w:rsid w:val="00D35F3D"/>
    <w:rsid w:val="00D4499F"/>
    <w:rsid w:val="00D44D54"/>
    <w:rsid w:val="00D46C22"/>
    <w:rsid w:val="00D47AA6"/>
    <w:rsid w:val="00D521BC"/>
    <w:rsid w:val="00D53A40"/>
    <w:rsid w:val="00D53F91"/>
    <w:rsid w:val="00D564E5"/>
    <w:rsid w:val="00D56855"/>
    <w:rsid w:val="00D56A63"/>
    <w:rsid w:val="00D61EB4"/>
    <w:rsid w:val="00D63B6F"/>
    <w:rsid w:val="00D65482"/>
    <w:rsid w:val="00D65F27"/>
    <w:rsid w:val="00D6650A"/>
    <w:rsid w:val="00D66522"/>
    <w:rsid w:val="00D74676"/>
    <w:rsid w:val="00D7698B"/>
    <w:rsid w:val="00D76F48"/>
    <w:rsid w:val="00D81AAC"/>
    <w:rsid w:val="00D83830"/>
    <w:rsid w:val="00D85CAD"/>
    <w:rsid w:val="00D869CA"/>
    <w:rsid w:val="00D86E28"/>
    <w:rsid w:val="00D900D0"/>
    <w:rsid w:val="00D92CB0"/>
    <w:rsid w:val="00D93704"/>
    <w:rsid w:val="00D93A19"/>
    <w:rsid w:val="00D97253"/>
    <w:rsid w:val="00D979FC"/>
    <w:rsid w:val="00DA1D4F"/>
    <w:rsid w:val="00DA210F"/>
    <w:rsid w:val="00DA27F6"/>
    <w:rsid w:val="00DA4670"/>
    <w:rsid w:val="00DA5A66"/>
    <w:rsid w:val="00DA5C59"/>
    <w:rsid w:val="00DA64AD"/>
    <w:rsid w:val="00DA73D1"/>
    <w:rsid w:val="00DB0418"/>
    <w:rsid w:val="00DB1115"/>
    <w:rsid w:val="00DB2806"/>
    <w:rsid w:val="00DB4B56"/>
    <w:rsid w:val="00DB4CF6"/>
    <w:rsid w:val="00DB503A"/>
    <w:rsid w:val="00DC4D4A"/>
    <w:rsid w:val="00DC6BBF"/>
    <w:rsid w:val="00DD05D0"/>
    <w:rsid w:val="00DD0D12"/>
    <w:rsid w:val="00DD11E2"/>
    <w:rsid w:val="00DD1D13"/>
    <w:rsid w:val="00DD2118"/>
    <w:rsid w:val="00DD32D6"/>
    <w:rsid w:val="00DD639F"/>
    <w:rsid w:val="00DD6BF6"/>
    <w:rsid w:val="00DD7D44"/>
    <w:rsid w:val="00DE0965"/>
    <w:rsid w:val="00DE1CF3"/>
    <w:rsid w:val="00DE41A1"/>
    <w:rsid w:val="00DE4BFB"/>
    <w:rsid w:val="00DE527C"/>
    <w:rsid w:val="00DE5895"/>
    <w:rsid w:val="00DE610C"/>
    <w:rsid w:val="00DE6BD0"/>
    <w:rsid w:val="00DE7A34"/>
    <w:rsid w:val="00DF10C6"/>
    <w:rsid w:val="00DF2CC7"/>
    <w:rsid w:val="00DF2FFD"/>
    <w:rsid w:val="00DF3D5D"/>
    <w:rsid w:val="00DF4C8A"/>
    <w:rsid w:val="00DF60C1"/>
    <w:rsid w:val="00E00D26"/>
    <w:rsid w:val="00E00FEC"/>
    <w:rsid w:val="00E01A3B"/>
    <w:rsid w:val="00E034C7"/>
    <w:rsid w:val="00E0366B"/>
    <w:rsid w:val="00E06738"/>
    <w:rsid w:val="00E10997"/>
    <w:rsid w:val="00E11085"/>
    <w:rsid w:val="00E16B1E"/>
    <w:rsid w:val="00E20664"/>
    <w:rsid w:val="00E20E30"/>
    <w:rsid w:val="00E216D6"/>
    <w:rsid w:val="00E21882"/>
    <w:rsid w:val="00E25AF8"/>
    <w:rsid w:val="00E31938"/>
    <w:rsid w:val="00E31A31"/>
    <w:rsid w:val="00E33DE4"/>
    <w:rsid w:val="00E3602B"/>
    <w:rsid w:val="00E37BD7"/>
    <w:rsid w:val="00E41935"/>
    <w:rsid w:val="00E42860"/>
    <w:rsid w:val="00E4359A"/>
    <w:rsid w:val="00E4565A"/>
    <w:rsid w:val="00E4707E"/>
    <w:rsid w:val="00E470E0"/>
    <w:rsid w:val="00E50753"/>
    <w:rsid w:val="00E5243A"/>
    <w:rsid w:val="00E54748"/>
    <w:rsid w:val="00E5571D"/>
    <w:rsid w:val="00E57290"/>
    <w:rsid w:val="00E608FB"/>
    <w:rsid w:val="00E6151F"/>
    <w:rsid w:val="00E63021"/>
    <w:rsid w:val="00E667F0"/>
    <w:rsid w:val="00E6741A"/>
    <w:rsid w:val="00E71346"/>
    <w:rsid w:val="00E716FE"/>
    <w:rsid w:val="00E7244C"/>
    <w:rsid w:val="00E73607"/>
    <w:rsid w:val="00E73921"/>
    <w:rsid w:val="00E74EA0"/>
    <w:rsid w:val="00E75188"/>
    <w:rsid w:val="00E81B5D"/>
    <w:rsid w:val="00E8212A"/>
    <w:rsid w:val="00E8213A"/>
    <w:rsid w:val="00E84448"/>
    <w:rsid w:val="00E858AC"/>
    <w:rsid w:val="00E85EDD"/>
    <w:rsid w:val="00E86A7A"/>
    <w:rsid w:val="00E87ED9"/>
    <w:rsid w:val="00E9002E"/>
    <w:rsid w:val="00E92E79"/>
    <w:rsid w:val="00E946CC"/>
    <w:rsid w:val="00E9503D"/>
    <w:rsid w:val="00E9669B"/>
    <w:rsid w:val="00E96AD2"/>
    <w:rsid w:val="00EA4EE3"/>
    <w:rsid w:val="00EA5590"/>
    <w:rsid w:val="00EA582F"/>
    <w:rsid w:val="00EA6C72"/>
    <w:rsid w:val="00EA7EA7"/>
    <w:rsid w:val="00EB15D6"/>
    <w:rsid w:val="00EB34E5"/>
    <w:rsid w:val="00EB5E25"/>
    <w:rsid w:val="00EB702F"/>
    <w:rsid w:val="00EB715F"/>
    <w:rsid w:val="00EB7247"/>
    <w:rsid w:val="00EC39F6"/>
    <w:rsid w:val="00ED0EDA"/>
    <w:rsid w:val="00ED1837"/>
    <w:rsid w:val="00ED1FA7"/>
    <w:rsid w:val="00ED2344"/>
    <w:rsid w:val="00ED37D7"/>
    <w:rsid w:val="00ED519A"/>
    <w:rsid w:val="00ED7554"/>
    <w:rsid w:val="00ED7B14"/>
    <w:rsid w:val="00EE1EBA"/>
    <w:rsid w:val="00EE2480"/>
    <w:rsid w:val="00EE575A"/>
    <w:rsid w:val="00EF1B05"/>
    <w:rsid w:val="00EF2937"/>
    <w:rsid w:val="00EF421E"/>
    <w:rsid w:val="00EF4F4D"/>
    <w:rsid w:val="00EF51BF"/>
    <w:rsid w:val="00EF6635"/>
    <w:rsid w:val="00EF691F"/>
    <w:rsid w:val="00F0242F"/>
    <w:rsid w:val="00F033F5"/>
    <w:rsid w:val="00F038EC"/>
    <w:rsid w:val="00F03986"/>
    <w:rsid w:val="00F03B33"/>
    <w:rsid w:val="00F03D43"/>
    <w:rsid w:val="00F10C1E"/>
    <w:rsid w:val="00F12303"/>
    <w:rsid w:val="00F14356"/>
    <w:rsid w:val="00F16AD9"/>
    <w:rsid w:val="00F16ED1"/>
    <w:rsid w:val="00F2010B"/>
    <w:rsid w:val="00F20E04"/>
    <w:rsid w:val="00F27B71"/>
    <w:rsid w:val="00F31A79"/>
    <w:rsid w:val="00F3269D"/>
    <w:rsid w:val="00F337EA"/>
    <w:rsid w:val="00F33D39"/>
    <w:rsid w:val="00F36329"/>
    <w:rsid w:val="00F36621"/>
    <w:rsid w:val="00F372DD"/>
    <w:rsid w:val="00F406E2"/>
    <w:rsid w:val="00F407F1"/>
    <w:rsid w:val="00F409FC"/>
    <w:rsid w:val="00F41F08"/>
    <w:rsid w:val="00F452A0"/>
    <w:rsid w:val="00F45E67"/>
    <w:rsid w:val="00F47B66"/>
    <w:rsid w:val="00F514FE"/>
    <w:rsid w:val="00F5181A"/>
    <w:rsid w:val="00F51CE0"/>
    <w:rsid w:val="00F520D1"/>
    <w:rsid w:val="00F5319B"/>
    <w:rsid w:val="00F56693"/>
    <w:rsid w:val="00F56AA7"/>
    <w:rsid w:val="00F571E0"/>
    <w:rsid w:val="00F601B3"/>
    <w:rsid w:val="00F61D4C"/>
    <w:rsid w:val="00F631D3"/>
    <w:rsid w:val="00F64B62"/>
    <w:rsid w:val="00F64BD3"/>
    <w:rsid w:val="00F71C3F"/>
    <w:rsid w:val="00F72C42"/>
    <w:rsid w:val="00F7306A"/>
    <w:rsid w:val="00F808DE"/>
    <w:rsid w:val="00F82617"/>
    <w:rsid w:val="00F83AE4"/>
    <w:rsid w:val="00F842F7"/>
    <w:rsid w:val="00F847CC"/>
    <w:rsid w:val="00F84B49"/>
    <w:rsid w:val="00F85959"/>
    <w:rsid w:val="00F91119"/>
    <w:rsid w:val="00F9164A"/>
    <w:rsid w:val="00F94406"/>
    <w:rsid w:val="00F9480A"/>
    <w:rsid w:val="00F974F7"/>
    <w:rsid w:val="00FA3A0F"/>
    <w:rsid w:val="00FA45E0"/>
    <w:rsid w:val="00FA50F4"/>
    <w:rsid w:val="00FA63D5"/>
    <w:rsid w:val="00FB0174"/>
    <w:rsid w:val="00FB0D02"/>
    <w:rsid w:val="00FB2CE5"/>
    <w:rsid w:val="00FB4E32"/>
    <w:rsid w:val="00FB772E"/>
    <w:rsid w:val="00FB7DA3"/>
    <w:rsid w:val="00FC1C04"/>
    <w:rsid w:val="00FC2F30"/>
    <w:rsid w:val="00FC725C"/>
    <w:rsid w:val="00FD0DCC"/>
    <w:rsid w:val="00FD1DD1"/>
    <w:rsid w:val="00FD3E0A"/>
    <w:rsid w:val="00FD3F08"/>
    <w:rsid w:val="00FD7A70"/>
    <w:rsid w:val="00FD7BDF"/>
    <w:rsid w:val="00FE0991"/>
    <w:rsid w:val="00FE18C6"/>
    <w:rsid w:val="00FE25D1"/>
    <w:rsid w:val="00FE2B97"/>
    <w:rsid w:val="00FE3B02"/>
    <w:rsid w:val="00FE57F2"/>
    <w:rsid w:val="00FE71E0"/>
    <w:rsid w:val="00FF10F1"/>
    <w:rsid w:val="00FF1F51"/>
    <w:rsid w:val="00FF6C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06E"/>
    <w:rPr>
      <w:rFonts w:ascii="Times New Roman" w:eastAsia="Times New Roman" w:hAnsi="Times New Roman"/>
      <w:sz w:val="24"/>
      <w:szCs w:val="24"/>
    </w:rPr>
  </w:style>
  <w:style w:type="paragraph" w:styleId="Nadpis1">
    <w:name w:val="heading 1"/>
    <w:basedOn w:val="Normln"/>
    <w:next w:val="Normln"/>
    <w:link w:val="Nadpis1Char"/>
    <w:uiPriority w:val="9"/>
    <w:qFormat/>
    <w:rsid w:val="00B4359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4359C"/>
    <w:pPr>
      <w:keepNext/>
      <w:keepLines/>
      <w:numPr>
        <w:ilvl w:val="1"/>
        <w:numId w:val="2"/>
      </w:numPr>
      <w:spacing w:before="200"/>
      <w:outlineLvl w:val="1"/>
    </w:pPr>
    <w:rPr>
      <w:rFonts w:eastAsiaTheme="majorEastAsia" w:cstheme="majorBidi"/>
      <w:bCs/>
      <w:szCs w:val="26"/>
    </w:rPr>
  </w:style>
  <w:style w:type="paragraph" w:styleId="Nadpis3">
    <w:name w:val="heading 3"/>
    <w:basedOn w:val="Normln"/>
    <w:next w:val="Normln"/>
    <w:link w:val="Nadpis3Char"/>
    <w:uiPriority w:val="9"/>
    <w:semiHidden/>
    <w:unhideWhenUsed/>
    <w:qFormat/>
    <w:rsid w:val="00B4359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4359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4359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4359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4359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359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4359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06E"/>
    <w:pPr>
      <w:ind w:left="720"/>
      <w:contextualSpacing/>
    </w:pPr>
  </w:style>
  <w:style w:type="paragraph" w:styleId="Bezmezer">
    <w:name w:val="No Spacing"/>
    <w:qFormat/>
    <w:rsid w:val="00B9106E"/>
    <w:pPr>
      <w:suppressAutoHyphens/>
    </w:pPr>
    <w:rPr>
      <w:rFonts w:cs="Calibri"/>
      <w:sz w:val="22"/>
      <w:szCs w:val="22"/>
      <w:lang w:eastAsia="ar-SA"/>
    </w:rPr>
  </w:style>
  <w:style w:type="paragraph" w:styleId="Zkladntext">
    <w:name w:val="Body Text"/>
    <w:basedOn w:val="Normln"/>
    <w:link w:val="ZkladntextChar"/>
    <w:rsid w:val="00B9106E"/>
    <w:pPr>
      <w:spacing w:after="120"/>
    </w:pPr>
  </w:style>
  <w:style w:type="character" w:customStyle="1" w:styleId="ZkladntextChar">
    <w:name w:val="Základní text Char"/>
    <w:link w:val="Zkladntext"/>
    <w:rsid w:val="00B9106E"/>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D22A29"/>
    <w:rPr>
      <w:sz w:val="16"/>
      <w:szCs w:val="16"/>
    </w:rPr>
  </w:style>
  <w:style w:type="paragraph" w:styleId="Textkomente">
    <w:name w:val="annotation text"/>
    <w:basedOn w:val="Normln"/>
    <w:link w:val="TextkomenteChar"/>
    <w:uiPriority w:val="99"/>
    <w:semiHidden/>
    <w:unhideWhenUsed/>
    <w:rsid w:val="00D22A29"/>
    <w:rPr>
      <w:sz w:val="20"/>
      <w:szCs w:val="20"/>
    </w:rPr>
  </w:style>
  <w:style w:type="character" w:customStyle="1" w:styleId="TextkomenteChar">
    <w:name w:val="Text komentáře Char"/>
    <w:link w:val="Textkomente"/>
    <w:uiPriority w:val="99"/>
    <w:semiHidden/>
    <w:rsid w:val="00D22A29"/>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22A29"/>
    <w:rPr>
      <w:b/>
      <w:bCs/>
    </w:rPr>
  </w:style>
  <w:style w:type="character" w:customStyle="1" w:styleId="PedmtkomenteChar">
    <w:name w:val="Předmět komentáře Char"/>
    <w:link w:val="Pedmtkomente"/>
    <w:uiPriority w:val="99"/>
    <w:semiHidden/>
    <w:rsid w:val="00D22A29"/>
    <w:rPr>
      <w:rFonts w:ascii="Times New Roman" w:eastAsia="Times New Roman" w:hAnsi="Times New Roman"/>
      <w:b/>
      <w:bCs/>
    </w:rPr>
  </w:style>
  <w:style w:type="paragraph" w:styleId="Textbubliny">
    <w:name w:val="Balloon Text"/>
    <w:basedOn w:val="Normln"/>
    <w:link w:val="TextbublinyChar"/>
    <w:uiPriority w:val="99"/>
    <w:semiHidden/>
    <w:unhideWhenUsed/>
    <w:rsid w:val="00D22A29"/>
    <w:rPr>
      <w:rFonts w:ascii="Tahoma" w:hAnsi="Tahoma" w:cs="Tahoma"/>
      <w:sz w:val="16"/>
      <w:szCs w:val="16"/>
    </w:rPr>
  </w:style>
  <w:style w:type="character" w:customStyle="1" w:styleId="TextbublinyChar">
    <w:name w:val="Text bubliny Char"/>
    <w:link w:val="Textbubliny"/>
    <w:uiPriority w:val="99"/>
    <w:semiHidden/>
    <w:rsid w:val="00D22A29"/>
    <w:rPr>
      <w:rFonts w:ascii="Tahoma" w:eastAsia="Times New Roman" w:hAnsi="Tahoma" w:cs="Tahoma"/>
      <w:sz w:val="16"/>
      <w:szCs w:val="16"/>
    </w:rPr>
  </w:style>
  <w:style w:type="paragraph" w:styleId="Zhlav">
    <w:name w:val="header"/>
    <w:basedOn w:val="Normln"/>
    <w:link w:val="ZhlavChar"/>
    <w:uiPriority w:val="99"/>
    <w:unhideWhenUsed/>
    <w:rsid w:val="0044751D"/>
    <w:pPr>
      <w:tabs>
        <w:tab w:val="center" w:pos="4536"/>
        <w:tab w:val="right" w:pos="9072"/>
      </w:tabs>
    </w:pPr>
  </w:style>
  <w:style w:type="character" w:customStyle="1" w:styleId="ZhlavChar">
    <w:name w:val="Záhlaví Char"/>
    <w:link w:val="Zhlav"/>
    <w:uiPriority w:val="99"/>
    <w:rsid w:val="0044751D"/>
    <w:rPr>
      <w:rFonts w:ascii="Times New Roman" w:eastAsia="Times New Roman" w:hAnsi="Times New Roman"/>
      <w:sz w:val="24"/>
      <w:szCs w:val="24"/>
    </w:rPr>
  </w:style>
  <w:style w:type="paragraph" w:styleId="Zpat">
    <w:name w:val="footer"/>
    <w:basedOn w:val="Normln"/>
    <w:link w:val="ZpatChar"/>
    <w:uiPriority w:val="99"/>
    <w:unhideWhenUsed/>
    <w:rsid w:val="0044751D"/>
    <w:pPr>
      <w:tabs>
        <w:tab w:val="center" w:pos="4536"/>
        <w:tab w:val="right" w:pos="9072"/>
      </w:tabs>
    </w:pPr>
  </w:style>
  <w:style w:type="character" w:customStyle="1" w:styleId="ZpatChar">
    <w:name w:val="Zápatí Char"/>
    <w:link w:val="Zpat"/>
    <w:uiPriority w:val="99"/>
    <w:rsid w:val="0044751D"/>
    <w:rPr>
      <w:rFonts w:ascii="Times New Roman" w:eastAsia="Times New Roman" w:hAnsi="Times New Roman"/>
      <w:sz w:val="24"/>
      <w:szCs w:val="24"/>
    </w:rPr>
  </w:style>
  <w:style w:type="character" w:customStyle="1" w:styleId="Nadpis1Char">
    <w:name w:val="Nadpis 1 Char"/>
    <w:basedOn w:val="Standardnpsmoodstavce"/>
    <w:link w:val="Nadpis1"/>
    <w:uiPriority w:val="9"/>
    <w:rsid w:val="00B4359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4359C"/>
    <w:rPr>
      <w:rFonts w:ascii="Times New Roman" w:eastAsiaTheme="majorEastAsia" w:hAnsi="Times New Roman" w:cstheme="majorBidi"/>
      <w:bCs/>
      <w:sz w:val="24"/>
      <w:szCs w:val="26"/>
    </w:rPr>
  </w:style>
  <w:style w:type="character" w:customStyle="1" w:styleId="Nadpis3Char">
    <w:name w:val="Nadpis 3 Char"/>
    <w:basedOn w:val="Standardnpsmoodstavce"/>
    <w:link w:val="Nadpis3"/>
    <w:uiPriority w:val="9"/>
    <w:semiHidden/>
    <w:rsid w:val="00B4359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B4359C"/>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B4359C"/>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B4359C"/>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B4359C"/>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B4359C"/>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B4359C"/>
    <w:rPr>
      <w:rFonts w:asciiTheme="majorHAnsi" w:eastAsiaTheme="majorEastAsia" w:hAnsiTheme="majorHAnsi" w:cstheme="majorBidi"/>
      <w:i/>
      <w:iCs/>
      <w:color w:val="404040" w:themeColor="text1" w:themeTint="BF"/>
    </w:rPr>
  </w:style>
  <w:style w:type="paragraph" w:styleId="Prosttext">
    <w:name w:val="Plain Text"/>
    <w:basedOn w:val="Normln"/>
    <w:link w:val="ProsttextChar"/>
    <w:rsid w:val="008A233D"/>
    <w:rPr>
      <w:rFonts w:ascii="Courier New" w:hAnsi="Courier New"/>
      <w:sz w:val="20"/>
      <w:szCs w:val="20"/>
    </w:rPr>
  </w:style>
  <w:style w:type="character" w:customStyle="1" w:styleId="ProsttextChar">
    <w:name w:val="Prostý text Char"/>
    <w:basedOn w:val="Standardnpsmoodstavce"/>
    <w:link w:val="Prosttext"/>
    <w:rsid w:val="008A233D"/>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06E"/>
    <w:rPr>
      <w:rFonts w:ascii="Times New Roman" w:eastAsia="Times New Roman" w:hAnsi="Times New Roman"/>
      <w:sz w:val="24"/>
      <w:szCs w:val="24"/>
    </w:rPr>
  </w:style>
  <w:style w:type="paragraph" w:styleId="Nadpis1">
    <w:name w:val="heading 1"/>
    <w:basedOn w:val="Normln"/>
    <w:next w:val="Normln"/>
    <w:link w:val="Nadpis1Char"/>
    <w:uiPriority w:val="9"/>
    <w:qFormat/>
    <w:rsid w:val="00B4359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4359C"/>
    <w:pPr>
      <w:keepNext/>
      <w:keepLines/>
      <w:numPr>
        <w:ilvl w:val="1"/>
        <w:numId w:val="2"/>
      </w:numPr>
      <w:spacing w:before="200"/>
      <w:outlineLvl w:val="1"/>
    </w:pPr>
    <w:rPr>
      <w:rFonts w:eastAsiaTheme="majorEastAsia" w:cstheme="majorBidi"/>
      <w:bCs/>
      <w:szCs w:val="26"/>
    </w:rPr>
  </w:style>
  <w:style w:type="paragraph" w:styleId="Nadpis3">
    <w:name w:val="heading 3"/>
    <w:basedOn w:val="Normln"/>
    <w:next w:val="Normln"/>
    <w:link w:val="Nadpis3Char"/>
    <w:uiPriority w:val="9"/>
    <w:semiHidden/>
    <w:unhideWhenUsed/>
    <w:qFormat/>
    <w:rsid w:val="00B4359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4359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4359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4359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4359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359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4359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06E"/>
    <w:pPr>
      <w:ind w:left="720"/>
      <w:contextualSpacing/>
    </w:pPr>
  </w:style>
  <w:style w:type="paragraph" w:styleId="Bezmezer">
    <w:name w:val="No Spacing"/>
    <w:qFormat/>
    <w:rsid w:val="00B9106E"/>
    <w:pPr>
      <w:suppressAutoHyphens/>
    </w:pPr>
    <w:rPr>
      <w:rFonts w:cs="Calibri"/>
      <w:sz w:val="22"/>
      <w:szCs w:val="22"/>
      <w:lang w:eastAsia="ar-SA"/>
    </w:rPr>
  </w:style>
  <w:style w:type="paragraph" w:styleId="Zkladntext">
    <w:name w:val="Body Text"/>
    <w:basedOn w:val="Normln"/>
    <w:link w:val="ZkladntextChar"/>
    <w:rsid w:val="00B9106E"/>
    <w:pPr>
      <w:spacing w:after="120"/>
    </w:pPr>
  </w:style>
  <w:style w:type="character" w:customStyle="1" w:styleId="ZkladntextChar">
    <w:name w:val="Základní text Char"/>
    <w:link w:val="Zkladntext"/>
    <w:rsid w:val="00B9106E"/>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D22A29"/>
    <w:rPr>
      <w:sz w:val="16"/>
      <w:szCs w:val="16"/>
    </w:rPr>
  </w:style>
  <w:style w:type="paragraph" w:styleId="Textkomente">
    <w:name w:val="annotation text"/>
    <w:basedOn w:val="Normln"/>
    <w:link w:val="TextkomenteChar"/>
    <w:uiPriority w:val="99"/>
    <w:semiHidden/>
    <w:unhideWhenUsed/>
    <w:rsid w:val="00D22A29"/>
    <w:rPr>
      <w:sz w:val="20"/>
      <w:szCs w:val="20"/>
    </w:rPr>
  </w:style>
  <w:style w:type="character" w:customStyle="1" w:styleId="TextkomenteChar">
    <w:name w:val="Text komentáře Char"/>
    <w:link w:val="Textkomente"/>
    <w:uiPriority w:val="99"/>
    <w:semiHidden/>
    <w:rsid w:val="00D22A29"/>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22A29"/>
    <w:rPr>
      <w:b/>
      <w:bCs/>
    </w:rPr>
  </w:style>
  <w:style w:type="character" w:customStyle="1" w:styleId="PedmtkomenteChar">
    <w:name w:val="Předmět komentáře Char"/>
    <w:link w:val="Pedmtkomente"/>
    <w:uiPriority w:val="99"/>
    <w:semiHidden/>
    <w:rsid w:val="00D22A29"/>
    <w:rPr>
      <w:rFonts w:ascii="Times New Roman" w:eastAsia="Times New Roman" w:hAnsi="Times New Roman"/>
      <w:b/>
      <w:bCs/>
    </w:rPr>
  </w:style>
  <w:style w:type="paragraph" w:styleId="Textbubliny">
    <w:name w:val="Balloon Text"/>
    <w:basedOn w:val="Normln"/>
    <w:link w:val="TextbublinyChar"/>
    <w:uiPriority w:val="99"/>
    <w:semiHidden/>
    <w:unhideWhenUsed/>
    <w:rsid w:val="00D22A29"/>
    <w:rPr>
      <w:rFonts w:ascii="Tahoma" w:hAnsi="Tahoma" w:cs="Tahoma"/>
      <w:sz w:val="16"/>
      <w:szCs w:val="16"/>
    </w:rPr>
  </w:style>
  <w:style w:type="character" w:customStyle="1" w:styleId="TextbublinyChar">
    <w:name w:val="Text bubliny Char"/>
    <w:link w:val="Textbubliny"/>
    <w:uiPriority w:val="99"/>
    <w:semiHidden/>
    <w:rsid w:val="00D22A29"/>
    <w:rPr>
      <w:rFonts w:ascii="Tahoma" w:eastAsia="Times New Roman" w:hAnsi="Tahoma" w:cs="Tahoma"/>
      <w:sz w:val="16"/>
      <w:szCs w:val="16"/>
    </w:rPr>
  </w:style>
  <w:style w:type="paragraph" w:styleId="Zhlav">
    <w:name w:val="header"/>
    <w:basedOn w:val="Normln"/>
    <w:link w:val="ZhlavChar"/>
    <w:uiPriority w:val="99"/>
    <w:unhideWhenUsed/>
    <w:rsid w:val="0044751D"/>
    <w:pPr>
      <w:tabs>
        <w:tab w:val="center" w:pos="4536"/>
        <w:tab w:val="right" w:pos="9072"/>
      </w:tabs>
    </w:pPr>
  </w:style>
  <w:style w:type="character" w:customStyle="1" w:styleId="ZhlavChar">
    <w:name w:val="Záhlaví Char"/>
    <w:link w:val="Zhlav"/>
    <w:uiPriority w:val="99"/>
    <w:rsid w:val="0044751D"/>
    <w:rPr>
      <w:rFonts w:ascii="Times New Roman" w:eastAsia="Times New Roman" w:hAnsi="Times New Roman"/>
      <w:sz w:val="24"/>
      <w:szCs w:val="24"/>
    </w:rPr>
  </w:style>
  <w:style w:type="paragraph" w:styleId="Zpat">
    <w:name w:val="footer"/>
    <w:basedOn w:val="Normln"/>
    <w:link w:val="ZpatChar"/>
    <w:uiPriority w:val="99"/>
    <w:unhideWhenUsed/>
    <w:rsid w:val="0044751D"/>
    <w:pPr>
      <w:tabs>
        <w:tab w:val="center" w:pos="4536"/>
        <w:tab w:val="right" w:pos="9072"/>
      </w:tabs>
    </w:pPr>
  </w:style>
  <w:style w:type="character" w:customStyle="1" w:styleId="ZpatChar">
    <w:name w:val="Zápatí Char"/>
    <w:link w:val="Zpat"/>
    <w:uiPriority w:val="99"/>
    <w:rsid w:val="0044751D"/>
    <w:rPr>
      <w:rFonts w:ascii="Times New Roman" w:eastAsia="Times New Roman" w:hAnsi="Times New Roman"/>
      <w:sz w:val="24"/>
      <w:szCs w:val="24"/>
    </w:rPr>
  </w:style>
  <w:style w:type="character" w:customStyle="1" w:styleId="Nadpis1Char">
    <w:name w:val="Nadpis 1 Char"/>
    <w:basedOn w:val="Standardnpsmoodstavce"/>
    <w:link w:val="Nadpis1"/>
    <w:uiPriority w:val="9"/>
    <w:rsid w:val="00B4359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4359C"/>
    <w:rPr>
      <w:rFonts w:ascii="Times New Roman" w:eastAsiaTheme="majorEastAsia" w:hAnsi="Times New Roman" w:cstheme="majorBidi"/>
      <w:bCs/>
      <w:sz w:val="24"/>
      <w:szCs w:val="26"/>
    </w:rPr>
  </w:style>
  <w:style w:type="character" w:customStyle="1" w:styleId="Nadpis3Char">
    <w:name w:val="Nadpis 3 Char"/>
    <w:basedOn w:val="Standardnpsmoodstavce"/>
    <w:link w:val="Nadpis3"/>
    <w:uiPriority w:val="9"/>
    <w:semiHidden/>
    <w:rsid w:val="00B4359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B4359C"/>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B4359C"/>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B4359C"/>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B4359C"/>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B4359C"/>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B4359C"/>
    <w:rPr>
      <w:rFonts w:asciiTheme="majorHAnsi" w:eastAsiaTheme="majorEastAsia" w:hAnsiTheme="majorHAnsi" w:cstheme="majorBidi"/>
      <w:i/>
      <w:iCs/>
      <w:color w:val="404040" w:themeColor="text1" w:themeTint="BF"/>
    </w:rPr>
  </w:style>
  <w:style w:type="paragraph" w:styleId="Prosttext">
    <w:name w:val="Plain Text"/>
    <w:basedOn w:val="Normln"/>
    <w:link w:val="ProsttextChar"/>
    <w:rsid w:val="008A233D"/>
    <w:rPr>
      <w:rFonts w:ascii="Courier New" w:hAnsi="Courier New"/>
      <w:sz w:val="20"/>
      <w:szCs w:val="20"/>
    </w:rPr>
  </w:style>
  <w:style w:type="character" w:customStyle="1" w:styleId="ProsttextChar">
    <w:name w:val="Prostý text Char"/>
    <w:basedOn w:val="Standardnpsmoodstavce"/>
    <w:link w:val="Prosttext"/>
    <w:rsid w:val="008A233D"/>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811603290">
      <w:bodyDiv w:val="1"/>
      <w:marLeft w:val="0"/>
      <w:marRight w:val="0"/>
      <w:marTop w:val="0"/>
      <w:marBottom w:val="0"/>
      <w:divBdr>
        <w:top w:val="none" w:sz="0" w:space="0" w:color="auto"/>
        <w:left w:val="none" w:sz="0" w:space="0" w:color="auto"/>
        <w:bottom w:val="none" w:sz="0" w:space="0" w:color="auto"/>
        <w:right w:val="none" w:sz="0" w:space="0" w:color="auto"/>
      </w:divBdr>
    </w:div>
    <w:div w:id="8825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shmp.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C734-F5F9-4706-B732-A0A334A5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3350</Words>
  <Characters>19765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Bulka</dc:creator>
  <cp:lastModifiedBy>Jaroslav</cp:lastModifiedBy>
  <cp:revision>11</cp:revision>
  <cp:lastPrinted>2016-12-05T13:10:00Z</cp:lastPrinted>
  <dcterms:created xsi:type="dcterms:W3CDTF">2017-02-23T12:51:00Z</dcterms:created>
  <dcterms:modified xsi:type="dcterms:W3CDTF">2017-03-01T08:10:00Z</dcterms:modified>
</cp:coreProperties>
</file>