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0C" w:rsidRPr="00EC09F7" w:rsidRDefault="00FD3C0C" w:rsidP="005E5E50">
      <w:pPr>
        <w:spacing w:after="120"/>
        <w:rPr>
          <w:rFonts w:asciiTheme="minorHAnsi" w:hAnsiTheme="minorHAnsi"/>
        </w:rPr>
      </w:pPr>
    </w:p>
    <w:p w:rsidR="004274F6" w:rsidRPr="00EC09F7" w:rsidRDefault="004274F6" w:rsidP="005E5E50">
      <w:pPr>
        <w:spacing w:after="120"/>
        <w:rPr>
          <w:rFonts w:asciiTheme="minorHAnsi" w:hAnsiTheme="minorHAnsi"/>
        </w:rPr>
      </w:pPr>
    </w:p>
    <w:p w:rsidR="00001FA1" w:rsidRPr="00EC09F7" w:rsidRDefault="00001FA1" w:rsidP="005E5E50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EC09F7">
        <w:rPr>
          <w:rFonts w:asciiTheme="minorHAnsi" w:hAnsiTheme="minorHAnsi"/>
          <w:b/>
          <w:bCs/>
          <w:sz w:val="28"/>
          <w:szCs w:val="28"/>
        </w:rPr>
        <w:t>ZADÁVACÍ DOKUMENTACE</w:t>
      </w:r>
    </w:p>
    <w:p w:rsidR="006E6BA1" w:rsidRPr="00EC09F7" w:rsidRDefault="006E6BA1" w:rsidP="005E5E50">
      <w:pPr>
        <w:keepLines/>
        <w:spacing w:after="120"/>
        <w:jc w:val="center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na </w:t>
      </w:r>
      <w:r w:rsidR="00B17348" w:rsidRPr="00EC09F7">
        <w:rPr>
          <w:rFonts w:asciiTheme="minorHAnsi" w:hAnsiTheme="minorHAnsi"/>
          <w:sz w:val="22"/>
          <w:szCs w:val="22"/>
        </w:rPr>
        <w:t xml:space="preserve">podlimitní </w:t>
      </w:r>
      <w:r w:rsidRPr="00EC09F7">
        <w:rPr>
          <w:rFonts w:asciiTheme="minorHAnsi" w:hAnsiTheme="minorHAnsi"/>
          <w:sz w:val="22"/>
          <w:szCs w:val="22"/>
        </w:rPr>
        <w:t xml:space="preserve">veřejnou zakázku </w:t>
      </w:r>
      <w:r w:rsidR="00B17348" w:rsidRPr="00EC09F7">
        <w:rPr>
          <w:rFonts w:asciiTheme="minorHAnsi" w:hAnsiTheme="minorHAnsi"/>
          <w:sz w:val="22"/>
          <w:szCs w:val="22"/>
        </w:rPr>
        <w:t>zadávanou v otevřeném řízení dle</w:t>
      </w:r>
      <w:r w:rsidR="002F2CBD" w:rsidRPr="00EC09F7">
        <w:rPr>
          <w:rFonts w:asciiTheme="minorHAnsi" w:hAnsiTheme="minorHAnsi"/>
          <w:sz w:val="22"/>
          <w:szCs w:val="22"/>
        </w:rPr>
        <w:t xml:space="preserve"> </w:t>
      </w:r>
      <w:r w:rsidR="00001FA1" w:rsidRPr="00EC09F7">
        <w:rPr>
          <w:rFonts w:asciiTheme="minorHAnsi" w:hAnsiTheme="minorHAnsi"/>
          <w:sz w:val="22"/>
          <w:szCs w:val="22"/>
        </w:rPr>
        <w:t>zákona</w:t>
      </w:r>
      <w:r w:rsidR="006D691B" w:rsidRPr="00EC09F7">
        <w:rPr>
          <w:rFonts w:asciiTheme="minorHAnsi" w:hAnsiTheme="minorHAnsi"/>
          <w:sz w:val="22"/>
          <w:szCs w:val="22"/>
        </w:rPr>
        <w:t xml:space="preserve"> č. 137/2006 Sb</w:t>
      </w:r>
      <w:r w:rsidR="00FB1F1B" w:rsidRPr="00EC09F7">
        <w:rPr>
          <w:rFonts w:asciiTheme="minorHAnsi" w:hAnsiTheme="minorHAnsi"/>
          <w:sz w:val="22"/>
          <w:szCs w:val="22"/>
        </w:rPr>
        <w:t>., o veřejných zakázkách, ve znění pozdějších předpisů (dále jen „zákon“)</w:t>
      </w:r>
      <w:r w:rsidR="00001FA1" w:rsidRPr="00EC09F7">
        <w:rPr>
          <w:rFonts w:asciiTheme="minorHAnsi" w:hAnsiTheme="minorHAnsi"/>
          <w:sz w:val="22"/>
          <w:szCs w:val="22"/>
        </w:rPr>
        <w:t>.</w:t>
      </w:r>
    </w:p>
    <w:tbl>
      <w:tblPr>
        <w:tblpPr w:leftFromText="141" w:rightFromText="141" w:vertAnchor="page" w:horzAnchor="margin" w:tblpY="4411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45"/>
      </w:tblGrid>
      <w:tr w:rsidR="00FB1F1B" w:rsidRPr="00EC09F7" w:rsidTr="003C3242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F1B" w:rsidRPr="00EC09F7" w:rsidRDefault="00FB1F1B" w:rsidP="005E5E50">
            <w:pPr>
              <w:keepLines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1B" w:rsidRPr="00EC09F7" w:rsidRDefault="00FB1F1B" w:rsidP="00C307D5">
            <w:pPr>
              <w:keepLines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B17348" w:rsidRPr="00EC09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8B5">
              <w:rPr>
                <w:rFonts w:asciiTheme="minorHAnsi" w:hAnsiTheme="minorHAnsi"/>
                <w:b/>
                <w:bCs/>
                <w:sz w:val="22"/>
                <w:szCs w:val="22"/>
              </w:rPr>
              <w:t>Pořízení samosběrného zametacího</w:t>
            </w:r>
            <w:r w:rsidR="00C307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stroje</w:t>
            </w: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“</w:t>
            </w:r>
            <w:r w:rsidRPr="00EC09F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B1F1B" w:rsidRPr="00EC09F7" w:rsidTr="0007135D">
        <w:trPr>
          <w:trHeight w:val="217"/>
        </w:trPr>
        <w:tc>
          <w:tcPr>
            <w:tcW w:w="9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F1B" w:rsidRPr="00EC09F7" w:rsidRDefault="00FB1F1B" w:rsidP="005E5E50">
            <w:pPr>
              <w:keepLines/>
              <w:spacing w:after="120"/>
              <w:rPr>
                <w:rFonts w:asciiTheme="minorHAnsi" w:hAnsiTheme="minorHAnsi"/>
                <w:b/>
                <w:bCs/>
              </w:rPr>
            </w:pPr>
          </w:p>
          <w:p w:rsidR="00487D21" w:rsidRPr="00EC09F7" w:rsidRDefault="00487D21" w:rsidP="005E5E50">
            <w:pPr>
              <w:pStyle w:val="AQE111"/>
              <w:keepNext w:val="0"/>
              <w:numPr>
                <w:ilvl w:val="0"/>
                <w:numId w:val="6"/>
              </w:numPr>
              <w:spacing w:before="0" w:after="120"/>
              <w:rPr>
                <w:rFonts w:asciiTheme="minorHAnsi" w:hAnsiTheme="minorHAnsi"/>
                <w:b w:val="0"/>
                <w:bCs w:val="0"/>
              </w:rPr>
            </w:pPr>
            <w:r w:rsidRPr="00EC09F7">
              <w:rPr>
                <w:rFonts w:asciiTheme="minorHAnsi" w:hAnsiTheme="minorHAnsi"/>
              </w:rPr>
              <w:t>IDENTIFIKAČNÍ ÚDAJE ZADAVATELE</w:t>
            </w:r>
          </w:p>
        </w:tc>
      </w:tr>
      <w:tr w:rsidR="00FB1F1B" w:rsidRPr="00EC09F7" w:rsidTr="000F1C68">
        <w:trPr>
          <w:trHeight w:val="53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F1B" w:rsidRPr="00EC09F7" w:rsidRDefault="00FB1F1B" w:rsidP="005E5E50">
            <w:pPr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1B" w:rsidRPr="00EC09F7" w:rsidRDefault="007C3A0A" w:rsidP="005E5E50">
            <w:pPr>
              <w:keepLines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3A0A">
              <w:rPr>
                <w:rFonts w:asciiTheme="minorHAnsi" w:hAnsiTheme="minorHAnsi"/>
                <w:b/>
                <w:bCs/>
                <w:sz w:val="22"/>
                <w:szCs w:val="22"/>
              </w:rPr>
              <w:t>Technická služba města Toužim, příspěvková organizace</w:t>
            </w:r>
          </w:p>
        </w:tc>
      </w:tr>
      <w:tr w:rsidR="00FB1F1B" w:rsidRPr="00EC09F7" w:rsidTr="000F1C68">
        <w:trPr>
          <w:trHeight w:val="53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F1B" w:rsidRPr="00EC09F7" w:rsidRDefault="00FB1F1B" w:rsidP="005E5E50">
            <w:pPr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1B" w:rsidRPr="00EC09F7" w:rsidRDefault="00327643" w:rsidP="005E5E50">
            <w:pPr>
              <w:keepLines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Plzeňská 333, </w:t>
            </w:r>
            <w:r w:rsidR="00ED1876" w:rsidRPr="00ED1876">
              <w:rPr>
                <w:rFonts w:asciiTheme="minorHAnsi" w:hAnsiTheme="minorHAnsi"/>
                <w:b/>
                <w:bCs/>
                <w:sz w:val="22"/>
                <w:szCs w:val="22"/>
              </w:rPr>
              <w:t>364 01</w:t>
            </w:r>
            <w:r w:rsidR="00ED18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Toužim</w:t>
            </w:r>
          </w:p>
        </w:tc>
      </w:tr>
      <w:tr w:rsidR="00FB1F1B" w:rsidRPr="00EC09F7" w:rsidTr="000F1C68">
        <w:trPr>
          <w:trHeight w:val="50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F1B" w:rsidRPr="00EC09F7" w:rsidRDefault="00FB1F1B" w:rsidP="005E5E50">
            <w:pPr>
              <w:keepLines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1B" w:rsidRPr="00EC09F7" w:rsidRDefault="00ED1876" w:rsidP="005E5E50">
            <w:pPr>
              <w:keepLines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D1876">
              <w:rPr>
                <w:rFonts w:asciiTheme="minorHAnsi" w:hAnsiTheme="minorHAnsi"/>
                <w:b/>
                <w:sz w:val="22"/>
                <w:szCs w:val="22"/>
              </w:rPr>
              <w:t>70899525</w:t>
            </w:r>
          </w:p>
        </w:tc>
      </w:tr>
      <w:tr w:rsidR="00164BDD" w:rsidRPr="00EC09F7" w:rsidTr="000F1C68">
        <w:trPr>
          <w:trHeight w:val="5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BDD" w:rsidRPr="00EC09F7" w:rsidRDefault="00164BDD" w:rsidP="005E5E50">
            <w:pPr>
              <w:keepLines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Statutární orgán: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DD" w:rsidRPr="00EC09F7" w:rsidRDefault="00ED1876" w:rsidP="005E5E50">
            <w:pPr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D1876">
              <w:rPr>
                <w:rFonts w:asciiTheme="minorHAnsi" w:hAnsiTheme="minorHAnsi"/>
                <w:b/>
                <w:bCs/>
                <w:sz w:val="22"/>
                <w:szCs w:val="22"/>
              </w:rPr>
              <w:t>František Koller</w:t>
            </w:r>
          </w:p>
        </w:tc>
      </w:tr>
      <w:tr w:rsidR="00A32E84" w:rsidRPr="00EC09F7" w:rsidTr="000F1C68">
        <w:trPr>
          <w:trHeight w:val="5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E84" w:rsidRPr="00973B1D" w:rsidRDefault="00A32E84" w:rsidP="005E5E50">
            <w:pPr>
              <w:keepLines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3B1D">
              <w:rPr>
                <w:rFonts w:asciiTheme="minorHAnsi" w:hAnsiTheme="minorHAns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84" w:rsidRPr="00EC09F7" w:rsidRDefault="00973B1D" w:rsidP="005E5E50">
            <w:pPr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73B1D">
              <w:rPr>
                <w:rFonts w:asciiTheme="minorHAnsi" w:hAnsiTheme="minorHAnsi"/>
                <w:sz w:val="22"/>
                <w:szCs w:val="22"/>
              </w:rPr>
              <w:t>František Koller</w:t>
            </w:r>
          </w:p>
        </w:tc>
      </w:tr>
      <w:tr w:rsidR="00FB1F1B" w:rsidRPr="00EC09F7" w:rsidTr="000F1C68">
        <w:trPr>
          <w:trHeight w:val="54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F1B" w:rsidRPr="00973B1D" w:rsidRDefault="00164BDD" w:rsidP="005E5E50">
            <w:pPr>
              <w:keepLines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3B1D">
              <w:rPr>
                <w:rFonts w:asciiTheme="minorHAnsi" w:hAnsiTheme="minorHAnsi"/>
                <w:b/>
                <w:bCs/>
                <w:sz w:val="22"/>
                <w:szCs w:val="22"/>
              </w:rPr>
              <w:t>Telefonní kontakt</w:t>
            </w:r>
            <w:r w:rsidR="00FB1F1B" w:rsidRPr="00973B1D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1B" w:rsidRPr="00EC09F7" w:rsidRDefault="00973B1D" w:rsidP="005E5E50">
            <w:pPr>
              <w:keepLines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73B1D">
              <w:rPr>
                <w:rFonts w:asciiTheme="minorHAnsi" w:hAnsiTheme="minorHAnsi"/>
                <w:sz w:val="22"/>
                <w:szCs w:val="22"/>
              </w:rPr>
              <w:t>353 312 080</w:t>
            </w:r>
          </w:p>
        </w:tc>
      </w:tr>
      <w:tr w:rsidR="00FB1F1B" w:rsidRPr="00EC09F7" w:rsidTr="000F1C68">
        <w:trPr>
          <w:trHeight w:val="54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F1B" w:rsidRPr="00973B1D" w:rsidRDefault="00FB1F1B" w:rsidP="005E5E50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3B1D">
              <w:rPr>
                <w:rFonts w:asciiTheme="minorHAnsi" w:hAnsi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1B" w:rsidRPr="00EC09F7" w:rsidRDefault="003D04F9" w:rsidP="005E5E5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hyperlink r:id="rId8" w:history="1">
              <w:r w:rsidR="00973B1D" w:rsidRPr="00973B1D">
                <w:rPr>
                  <w:rStyle w:val="Hypertextovodkaz"/>
                  <w:rFonts w:asciiTheme="minorHAnsi" w:hAnsiTheme="minorHAnsi"/>
                  <w:bCs/>
                  <w:sz w:val="22"/>
                  <w:szCs w:val="22"/>
                </w:rPr>
                <w:t>tsmtouzim@volny.cz</w:t>
              </w:r>
            </w:hyperlink>
          </w:p>
        </w:tc>
      </w:tr>
    </w:tbl>
    <w:p w:rsidR="007F6E6D" w:rsidRPr="00EC09F7" w:rsidRDefault="007F6E6D" w:rsidP="005E5E50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322" w:type="dxa"/>
        <w:tblLook w:val="04A0"/>
      </w:tblPr>
      <w:tblGrid>
        <w:gridCol w:w="2943"/>
        <w:gridCol w:w="6379"/>
      </w:tblGrid>
      <w:tr w:rsidR="007F6E6D" w:rsidRPr="00EC09F7" w:rsidTr="004B0805">
        <w:trPr>
          <w:trHeight w:val="2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F6E6D" w:rsidRPr="00EC09F7" w:rsidRDefault="007F6E6D" w:rsidP="005E5E50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Kontaktní místo:</w:t>
            </w:r>
          </w:p>
        </w:tc>
        <w:tc>
          <w:tcPr>
            <w:tcW w:w="6379" w:type="dxa"/>
            <w:vAlign w:val="center"/>
          </w:tcPr>
          <w:p w:rsidR="007F6E6D" w:rsidRPr="00EC09F7" w:rsidRDefault="007F6E6D" w:rsidP="005E5E5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C09F7">
              <w:rPr>
                <w:rFonts w:asciiTheme="minorHAnsi" w:hAnsiTheme="minorHAnsi"/>
                <w:sz w:val="22"/>
                <w:szCs w:val="22"/>
              </w:rPr>
              <w:t>AQE advisors, a.s., Tř. Kpt. Jaroše 1944/31, 602 00 Brno</w:t>
            </w:r>
          </w:p>
        </w:tc>
      </w:tr>
      <w:tr w:rsidR="007F6E6D" w:rsidRPr="00EC09F7" w:rsidTr="004B0805">
        <w:trPr>
          <w:trHeight w:val="2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F6E6D" w:rsidRPr="00EC09F7" w:rsidRDefault="007F6E6D" w:rsidP="005E5E50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379" w:type="dxa"/>
            <w:vAlign w:val="center"/>
          </w:tcPr>
          <w:p w:rsidR="007F6E6D" w:rsidRPr="00EC09F7" w:rsidRDefault="007F6E6D" w:rsidP="005E5E5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C09F7">
              <w:rPr>
                <w:rFonts w:asciiTheme="minorHAnsi" w:hAnsiTheme="minorHAnsi"/>
                <w:sz w:val="22"/>
                <w:szCs w:val="22"/>
              </w:rPr>
              <w:t>Mgr. Dorota Rudelová</w:t>
            </w:r>
          </w:p>
        </w:tc>
      </w:tr>
      <w:tr w:rsidR="007F6E6D" w:rsidRPr="00EC09F7" w:rsidTr="004B0805">
        <w:trPr>
          <w:trHeight w:val="2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F6E6D" w:rsidRPr="00EC09F7" w:rsidRDefault="007F6E6D" w:rsidP="005E5E50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379" w:type="dxa"/>
            <w:vAlign w:val="center"/>
          </w:tcPr>
          <w:p w:rsidR="007F6E6D" w:rsidRPr="00EC09F7" w:rsidRDefault="007F6E6D" w:rsidP="005E5E5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EC09F7">
              <w:rPr>
                <w:rFonts w:asciiTheme="minorHAnsi" w:hAnsiTheme="minorHAnsi"/>
                <w:bCs/>
                <w:sz w:val="22"/>
                <w:szCs w:val="22"/>
              </w:rPr>
              <w:t>rudelova@AQE.cz</w:t>
            </w:r>
            <w:r w:rsidRPr="00EC09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B0805" w:rsidRDefault="00001FA1" w:rsidP="004D4DC7">
      <w:pPr>
        <w:spacing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ab/>
      </w:r>
      <w:bookmarkStart w:id="0" w:name="bookmark3"/>
    </w:p>
    <w:p w:rsidR="004D4DC7" w:rsidRPr="00EC09F7" w:rsidRDefault="004D4DC7" w:rsidP="004D4DC7">
      <w:pPr>
        <w:spacing w:after="120"/>
        <w:rPr>
          <w:rFonts w:asciiTheme="minorHAnsi" w:hAnsiTheme="minorHAnsi"/>
        </w:rPr>
      </w:pPr>
    </w:p>
    <w:p w:rsidR="009A58DA" w:rsidRPr="00EC09F7" w:rsidRDefault="009A58DA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>ÚVOD</w:t>
      </w:r>
    </w:p>
    <w:p w:rsidR="009A58DA" w:rsidRPr="00EC09F7" w:rsidRDefault="009A58DA" w:rsidP="005E5E50">
      <w:pPr>
        <w:pStyle w:val="Odstavecseseznamem"/>
        <w:numPr>
          <w:ilvl w:val="1"/>
          <w:numId w:val="2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Veřejná zakázka je </w:t>
      </w:r>
      <w:r w:rsidR="00EB5095" w:rsidRPr="00EC09F7">
        <w:rPr>
          <w:rFonts w:asciiTheme="minorHAnsi" w:hAnsiTheme="minorHAnsi"/>
          <w:sz w:val="22"/>
          <w:szCs w:val="22"/>
        </w:rPr>
        <w:t xml:space="preserve">podlimitní zakázkou </w:t>
      </w:r>
      <w:r w:rsidRPr="00EC09F7">
        <w:rPr>
          <w:rFonts w:asciiTheme="minorHAnsi" w:hAnsiTheme="minorHAnsi"/>
          <w:sz w:val="22"/>
          <w:szCs w:val="22"/>
        </w:rPr>
        <w:t xml:space="preserve">na </w:t>
      </w:r>
      <w:r w:rsidR="00F6442A">
        <w:rPr>
          <w:rFonts w:asciiTheme="minorHAnsi" w:hAnsiTheme="minorHAnsi"/>
          <w:sz w:val="22"/>
          <w:szCs w:val="22"/>
        </w:rPr>
        <w:t>dodávky</w:t>
      </w:r>
      <w:r w:rsidRPr="00EC09F7">
        <w:rPr>
          <w:rFonts w:asciiTheme="minorHAnsi" w:hAnsiTheme="minorHAnsi"/>
          <w:sz w:val="22"/>
          <w:szCs w:val="22"/>
        </w:rPr>
        <w:t>.</w:t>
      </w:r>
    </w:p>
    <w:p w:rsidR="00A93ECC" w:rsidRPr="00EC09F7" w:rsidRDefault="00A93ECC" w:rsidP="005E5E50">
      <w:pPr>
        <w:numPr>
          <w:ilvl w:val="1"/>
          <w:numId w:val="23"/>
        </w:num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Zadávací řízení probíhá </w:t>
      </w:r>
      <w:r w:rsidR="00EB5095" w:rsidRPr="00EC09F7">
        <w:rPr>
          <w:rFonts w:asciiTheme="minorHAnsi" w:hAnsiTheme="minorHAnsi"/>
          <w:sz w:val="22"/>
          <w:szCs w:val="22"/>
        </w:rPr>
        <w:t xml:space="preserve">v otevřeném </w:t>
      </w:r>
      <w:r w:rsidR="00D83C32" w:rsidRPr="00EC09F7">
        <w:rPr>
          <w:rFonts w:asciiTheme="minorHAnsi" w:hAnsiTheme="minorHAnsi"/>
          <w:sz w:val="22"/>
          <w:szCs w:val="22"/>
        </w:rPr>
        <w:t xml:space="preserve">řízení </w:t>
      </w:r>
      <w:r w:rsidR="00EB5095" w:rsidRPr="00EC09F7">
        <w:rPr>
          <w:rFonts w:asciiTheme="minorHAnsi" w:hAnsiTheme="minorHAnsi"/>
          <w:sz w:val="22"/>
          <w:szCs w:val="22"/>
        </w:rPr>
        <w:t>dle</w:t>
      </w:r>
      <w:r w:rsidRPr="00EC09F7">
        <w:rPr>
          <w:rFonts w:asciiTheme="minorHAnsi" w:hAnsiTheme="minorHAnsi"/>
          <w:sz w:val="22"/>
          <w:szCs w:val="22"/>
        </w:rPr>
        <w:t xml:space="preserve"> zákona a v souladu se Závaznými pokyny pro žadatele a příjemce podpory – Operační program Životní prostředí. </w:t>
      </w:r>
    </w:p>
    <w:p w:rsidR="004D4DC7" w:rsidRPr="004D4DC7" w:rsidRDefault="009A58DA" w:rsidP="005E5E50">
      <w:pPr>
        <w:pStyle w:val="Odstavecseseznamem"/>
        <w:numPr>
          <w:ilvl w:val="1"/>
          <w:numId w:val="2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Předmět plnění </w:t>
      </w:r>
      <w:r w:rsidRPr="00EC09F7">
        <w:rPr>
          <w:rFonts w:asciiTheme="minorHAnsi" w:hAnsiTheme="minorHAnsi"/>
          <w:b/>
          <w:sz w:val="22"/>
          <w:szCs w:val="22"/>
        </w:rPr>
        <w:t>je spolufinancován ze zdrojů EU, v rámci Operačního programu Životního prostředí</w:t>
      </w:r>
      <w:r w:rsidR="00F6442A">
        <w:rPr>
          <w:rFonts w:asciiTheme="minorHAnsi" w:hAnsiTheme="minorHAnsi"/>
          <w:sz w:val="22"/>
          <w:szCs w:val="22"/>
        </w:rPr>
        <w:t>, prioritní osy 2</w:t>
      </w:r>
      <w:r w:rsidRPr="00EC09F7">
        <w:rPr>
          <w:rFonts w:asciiTheme="minorHAnsi" w:hAnsiTheme="minorHAnsi"/>
          <w:sz w:val="22"/>
          <w:szCs w:val="22"/>
        </w:rPr>
        <w:t xml:space="preserve"> –</w:t>
      </w:r>
      <w:r w:rsidR="00F6442A">
        <w:rPr>
          <w:rFonts w:asciiTheme="minorHAnsi" w:hAnsiTheme="minorHAnsi"/>
          <w:sz w:val="22"/>
          <w:szCs w:val="22"/>
        </w:rPr>
        <w:t xml:space="preserve"> Zlepšování kvality ovzduší a omezování emisí, podoblast podpory – </w:t>
      </w:r>
      <w:r w:rsidRPr="00EC09F7">
        <w:rPr>
          <w:rFonts w:asciiTheme="minorHAnsi" w:hAnsiTheme="minorHAnsi"/>
          <w:sz w:val="22"/>
          <w:szCs w:val="22"/>
        </w:rPr>
        <w:t>2.1.</w:t>
      </w:r>
      <w:r w:rsidR="00F6442A">
        <w:rPr>
          <w:rFonts w:asciiTheme="minorHAnsi" w:hAnsiTheme="minorHAnsi"/>
          <w:sz w:val="22"/>
          <w:szCs w:val="22"/>
        </w:rPr>
        <w:t>3.</w:t>
      </w:r>
      <w:r w:rsidRPr="00EC09F7">
        <w:rPr>
          <w:rFonts w:asciiTheme="minorHAnsi" w:hAnsiTheme="minorHAnsi"/>
          <w:sz w:val="22"/>
          <w:szCs w:val="22"/>
        </w:rPr>
        <w:t xml:space="preserve"> </w:t>
      </w:r>
      <w:r w:rsidR="00F6442A">
        <w:rPr>
          <w:rFonts w:asciiTheme="minorHAnsi" w:hAnsiTheme="minorHAnsi"/>
          <w:sz w:val="22"/>
          <w:szCs w:val="22"/>
        </w:rPr>
        <w:t>Snížení imisní zátěže omezením prašnosti z plošných zdrojů</w:t>
      </w:r>
      <w:r w:rsidRPr="00EC09F7">
        <w:rPr>
          <w:rFonts w:asciiTheme="minorHAnsi" w:hAnsiTheme="minorHAnsi"/>
          <w:sz w:val="22"/>
          <w:szCs w:val="22"/>
        </w:rPr>
        <w:t>.</w:t>
      </w:r>
      <w:r w:rsidR="005E5E50" w:rsidRPr="00F6442A">
        <w:rPr>
          <w:rFonts w:asciiTheme="minorHAnsi" w:hAnsiTheme="minorHAnsi"/>
          <w:b/>
          <w:sz w:val="22"/>
          <w:szCs w:val="22"/>
        </w:rPr>
        <w:t>               </w:t>
      </w:r>
    </w:p>
    <w:p w:rsidR="004D4DC7" w:rsidRPr="004D4DC7" w:rsidRDefault="004D4DC7" w:rsidP="004D4DC7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4D4DC7" w:rsidRPr="004D4DC7" w:rsidRDefault="004D4DC7" w:rsidP="004D4DC7">
      <w:pPr>
        <w:pStyle w:val="Odstavecseseznamem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          </w:t>
      </w:r>
      <w:r w:rsidR="005E5E50" w:rsidRPr="00F6442A">
        <w:rPr>
          <w:rFonts w:asciiTheme="minorHAnsi" w:hAnsiTheme="minorHAnsi"/>
          <w:b/>
          <w:sz w:val="22"/>
          <w:szCs w:val="22"/>
        </w:rPr>
        <w:t>                </w:t>
      </w:r>
    </w:p>
    <w:p w:rsidR="00674DC4" w:rsidRDefault="00487D2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lastRenderedPageBreak/>
        <w:t xml:space="preserve">KLASIFIKACE </w:t>
      </w:r>
      <w:r w:rsidR="00410741" w:rsidRPr="00EC09F7">
        <w:rPr>
          <w:rFonts w:asciiTheme="minorHAnsi" w:hAnsiTheme="minorHAnsi"/>
        </w:rPr>
        <w:t>PŘEDMĚT</w:t>
      </w:r>
      <w:r w:rsidRPr="00EC09F7">
        <w:rPr>
          <w:rFonts w:asciiTheme="minorHAnsi" w:hAnsiTheme="minorHAnsi"/>
        </w:rPr>
        <w:t>U</w:t>
      </w:r>
      <w:r w:rsidR="00410741" w:rsidRPr="00EC09F7">
        <w:rPr>
          <w:rFonts w:asciiTheme="minorHAnsi" w:hAnsiTheme="minorHAnsi"/>
        </w:rPr>
        <w:t xml:space="preserve"> VEŘEJNÉ ZAKÁZKY</w:t>
      </w:r>
    </w:p>
    <w:p w:rsidR="00250C51" w:rsidRPr="0050390F" w:rsidRDefault="00250C51" w:rsidP="00250C51">
      <w:pPr>
        <w:numPr>
          <w:ilvl w:val="1"/>
          <w:numId w:val="6"/>
        </w:numPr>
        <w:rPr>
          <w:sz w:val="22"/>
          <w:szCs w:val="22"/>
        </w:rPr>
      </w:pPr>
      <w:r w:rsidRPr="0050390F">
        <w:rPr>
          <w:sz w:val="22"/>
          <w:szCs w:val="22"/>
        </w:rPr>
        <w:t xml:space="preserve">Předmětem veřejné zakázky je dodávka samosběrného </w:t>
      </w:r>
      <w:r w:rsidR="007C7BA6" w:rsidRPr="0050390F">
        <w:rPr>
          <w:sz w:val="22"/>
          <w:szCs w:val="22"/>
        </w:rPr>
        <w:t>zametacího</w:t>
      </w:r>
      <w:r w:rsidR="002C0431" w:rsidRPr="0050390F">
        <w:rPr>
          <w:sz w:val="22"/>
          <w:szCs w:val="22"/>
        </w:rPr>
        <w:t xml:space="preserve"> stroje</w:t>
      </w:r>
      <w:r w:rsidRPr="0050390F">
        <w:rPr>
          <w:sz w:val="22"/>
          <w:szCs w:val="22"/>
        </w:rPr>
        <w:t xml:space="preserve"> včetně dodání na místo určení, zaškolení obsluhy a předání dokladů nutných k převzetí a užívání dodávky zařízení. </w:t>
      </w:r>
    </w:p>
    <w:p w:rsidR="00643A65" w:rsidRDefault="00643A65" w:rsidP="00643A65">
      <w:pPr>
        <w:pStyle w:val="Odstavecseseznamem"/>
        <w:numPr>
          <w:ilvl w:val="1"/>
          <w:numId w:val="6"/>
        </w:numPr>
        <w:spacing w:after="120"/>
        <w:contextualSpacing w:val="0"/>
        <w:rPr>
          <w:rFonts w:asciiTheme="minorHAnsi" w:hAnsiTheme="minorHAnsi"/>
          <w:sz w:val="22"/>
          <w:szCs w:val="22"/>
          <w:u w:val="single"/>
        </w:rPr>
      </w:pPr>
      <w:r w:rsidRPr="00EC09F7">
        <w:rPr>
          <w:rFonts w:asciiTheme="minorHAnsi" w:hAnsiTheme="minorHAnsi"/>
          <w:sz w:val="22"/>
          <w:szCs w:val="22"/>
          <w:u w:val="single"/>
        </w:rPr>
        <w:t>Vítězný uchazeč umístí na předmět veřejné zakázky prvky povinné publicity dle nařízení Rady (ES) č. 1083/2006, a Nařízení Evropské komise (ES) č. 1828/2006, který</w:t>
      </w:r>
      <w:r w:rsidR="004D4DC7">
        <w:rPr>
          <w:rFonts w:asciiTheme="minorHAnsi" w:hAnsiTheme="minorHAnsi"/>
          <w:sz w:val="22"/>
          <w:szCs w:val="22"/>
          <w:u w:val="single"/>
        </w:rPr>
        <w:t>m se stanoví prováděcí pravidla</w:t>
      </w:r>
      <w:r w:rsidRPr="00EC09F7">
        <w:rPr>
          <w:rFonts w:asciiTheme="minorHAnsi" w:hAnsiTheme="minorHAnsi"/>
          <w:sz w:val="22"/>
          <w:szCs w:val="22"/>
          <w:u w:val="single"/>
        </w:rPr>
        <w:t xml:space="preserve"> k nařízení Rady (ES) č. 1083/2006 a zajistí povinnou publicitu projektu v souladu s aktuálními závaznými pokyny pro žadatele a příjemce podpory v OPŽP a Grafickým manuálem OPŽP.</w:t>
      </w:r>
    </w:p>
    <w:p w:rsidR="001376E3" w:rsidRDefault="001376E3" w:rsidP="001376E3">
      <w:pPr>
        <w:pStyle w:val="Odstavecseseznamem"/>
        <w:spacing w:after="120"/>
        <w:ind w:left="792"/>
        <w:contextualSpacing w:val="0"/>
        <w:rPr>
          <w:rFonts w:asciiTheme="minorHAnsi" w:hAnsiTheme="minorHAnsi"/>
          <w:sz w:val="22"/>
          <w:szCs w:val="22"/>
          <w:u w:val="single"/>
        </w:rPr>
      </w:pPr>
    </w:p>
    <w:p w:rsidR="001376E3" w:rsidRPr="00643A65" w:rsidRDefault="001376E3" w:rsidP="001376E3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643A65">
        <w:rPr>
          <w:rFonts w:asciiTheme="minorHAnsi" w:hAnsiTheme="minorHAnsi"/>
        </w:rPr>
        <w:t>VYMEZENÍ PŘEDMĚTU VEŘEJNÉ ZAKÁZKY PROSTŘEDNICTVÍM KLASIFIKACE KÓDŮ CPV</w:t>
      </w:r>
    </w:p>
    <w:p w:rsidR="001376E3" w:rsidRPr="004D4DC7" w:rsidRDefault="001376E3" w:rsidP="001376E3">
      <w:pPr>
        <w:numPr>
          <w:ilvl w:val="1"/>
          <w:numId w:val="6"/>
        </w:numPr>
        <w:rPr>
          <w:sz w:val="22"/>
          <w:szCs w:val="22"/>
        </w:rPr>
      </w:pPr>
      <w:r w:rsidRPr="004D4DC7">
        <w:rPr>
          <w:sz w:val="22"/>
          <w:szCs w:val="22"/>
        </w:rPr>
        <w:t>Předmět veřejné zakázky – dle klasifikace zboží, služeb a stavebních prací stanovené právním předpisem Evropských společenství, dle aktuální klasifikace CPV (</w:t>
      </w:r>
      <w:proofErr w:type="spellStart"/>
      <w:r w:rsidRPr="004D4DC7">
        <w:rPr>
          <w:sz w:val="22"/>
          <w:szCs w:val="22"/>
        </w:rPr>
        <w:t>Common</w:t>
      </w:r>
      <w:proofErr w:type="spellEnd"/>
      <w:r w:rsidRPr="004D4DC7">
        <w:rPr>
          <w:sz w:val="22"/>
          <w:szCs w:val="22"/>
        </w:rPr>
        <w:t xml:space="preserve"> </w:t>
      </w:r>
      <w:proofErr w:type="spellStart"/>
      <w:r w:rsidRPr="004D4DC7">
        <w:rPr>
          <w:sz w:val="22"/>
          <w:szCs w:val="22"/>
        </w:rPr>
        <w:t>Procurement</w:t>
      </w:r>
      <w:proofErr w:type="spellEnd"/>
      <w:r w:rsidRPr="004D4DC7">
        <w:rPr>
          <w:sz w:val="22"/>
          <w:szCs w:val="22"/>
        </w:rPr>
        <w:t xml:space="preserve"> </w:t>
      </w:r>
      <w:proofErr w:type="spellStart"/>
      <w:r w:rsidRPr="004D4DC7">
        <w:rPr>
          <w:sz w:val="22"/>
          <w:szCs w:val="22"/>
        </w:rPr>
        <w:t>Vocabulary</w:t>
      </w:r>
      <w:proofErr w:type="spellEnd"/>
      <w:r w:rsidRPr="004D4DC7">
        <w:rPr>
          <w:sz w:val="22"/>
          <w:szCs w:val="22"/>
        </w:rPr>
        <w:t xml:space="preserve">): </w:t>
      </w:r>
    </w:p>
    <w:p w:rsidR="001376E3" w:rsidRPr="004D4DC7" w:rsidRDefault="001376E3" w:rsidP="001376E3">
      <w:pPr>
        <w:ind w:left="792"/>
        <w:rPr>
          <w:b/>
          <w:sz w:val="22"/>
          <w:szCs w:val="22"/>
        </w:rPr>
      </w:pPr>
    </w:p>
    <w:tbl>
      <w:tblPr>
        <w:tblStyle w:val="Mkatabulky"/>
        <w:tblW w:w="0" w:type="auto"/>
        <w:tblInd w:w="792" w:type="dxa"/>
        <w:tblLook w:val="04A0"/>
      </w:tblPr>
      <w:tblGrid>
        <w:gridCol w:w="4238"/>
        <w:gridCol w:w="4258"/>
      </w:tblGrid>
      <w:tr w:rsidR="001376E3" w:rsidRPr="004D4DC7" w:rsidTr="001376E3">
        <w:tc>
          <w:tcPr>
            <w:tcW w:w="4606" w:type="dxa"/>
          </w:tcPr>
          <w:p w:rsidR="001376E3" w:rsidRPr="004D4DC7" w:rsidRDefault="001376E3" w:rsidP="001376E3">
            <w:pPr>
              <w:rPr>
                <w:b/>
                <w:sz w:val="22"/>
                <w:szCs w:val="22"/>
              </w:rPr>
            </w:pPr>
            <w:r w:rsidRPr="004D4DC7">
              <w:rPr>
                <w:b/>
                <w:sz w:val="22"/>
                <w:szCs w:val="22"/>
              </w:rPr>
              <w:t>Popis činnosti</w:t>
            </w:r>
          </w:p>
        </w:tc>
        <w:tc>
          <w:tcPr>
            <w:tcW w:w="4606" w:type="dxa"/>
          </w:tcPr>
          <w:p w:rsidR="001376E3" w:rsidRPr="004D4DC7" w:rsidRDefault="001376E3" w:rsidP="001376E3">
            <w:pPr>
              <w:rPr>
                <w:b/>
                <w:sz w:val="22"/>
                <w:szCs w:val="22"/>
              </w:rPr>
            </w:pPr>
            <w:r w:rsidRPr="004D4DC7">
              <w:rPr>
                <w:b/>
                <w:sz w:val="22"/>
                <w:szCs w:val="22"/>
              </w:rPr>
              <w:t>Kód CPV</w:t>
            </w:r>
          </w:p>
        </w:tc>
      </w:tr>
      <w:tr w:rsidR="001376E3" w:rsidRPr="004D4DC7" w:rsidTr="001376E3">
        <w:tc>
          <w:tcPr>
            <w:tcW w:w="4606" w:type="dxa"/>
          </w:tcPr>
          <w:p w:rsidR="001376E3" w:rsidRPr="004D4DC7" w:rsidRDefault="001376E3" w:rsidP="001376E3">
            <w:pPr>
              <w:rPr>
                <w:sz w:val="22"/>
                <w:szCs w:val="22"/>
              </w:rPr>
            </w:pPr>
            <w:r w:rsidRPr="004D4DC7">
              <w:rPr>
                <w:sz w:val="22"/>
                <w:szCs w:val="22"/>
              </w:rPr>
              <w:t>Zametací vozy</w:t>
            </w:r>
          </w:p>
        </w:tc>
        <w:tc>
          <w:tcPr>
            <w:tcW w:w="4606" w:type="dxa"/>
          </w:tcPr>
          <w:p w:rsidR="001376E3" w:rsidRPr="004D4DC7" w:rsidRDefault="00BE0197" w:rsidP="00137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34144450-7</w:t>
            </w:r>
          </w:p>
        </w:tc>
      </w:tr>
    </w:tbl>
    <w:p w:rsidR="002C0431" w:rsidRPr="001376E3" w:rsidRDefault="002C0431" w:rsidP="001376E3">
      <w:pPr>
        <w:spacing w:after="120"/>
        <w:rPr>
          <w:rFonts w:asciiTheme="minorHAnsi" w:hAnsiTheme="minorHAnsi"/>
          <w:sz w:val="22"/>
          <w:szCs w:val="22"/>
          <w:u w:val="single"/>
        </w:rPr>
      </w:pPr>
    </w:p>
    <w:p w:rsidR="002C0431" w:rsidRDefault="002C0431" w:rsidP="002C0431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>
        <w:rPr>
          <w:rFonts w:asciiTheme="minorHAnsi" w:hAnsiTheme="minorHAnsi"/>
        </w:rPr>
        <w:t>MINIMÁLNÍ POŽADAVKY ZADAVATELE NA DODÁVKU</w:t>
      </w:r>
    </w:p>
    <w:p w:rsidR="002C0431" w:rsidRPr="003B4281" w:rsidRDefault="002C0431" w:rsidP="004D4DC7">
      <w:pPr>
        <w:pStyle w:val="normal"/>
        <w:widowControl/>
        <w:rPr>
          <w:rFonts w:asciiTheme="minorHAnsi" w:hAnsiTheme="minorHAnsi" w:cs="Tahoma"/>
          <w:b/>
          <w:u w:val="single"/>
        </w:rPr>
      </w:pPr>
      <w:r w:rsidRPr="003B4281">
        <w:rPr>
          <w:rFonts w:asciiTheme="minorHAnsi" w:hAnsiTheme="minorHAnsi" w:cs="Tahoma"/>
          <w:b/>
          <w:u w:val="single"/>
        </w:rPr>
        <w:t>Specifikace předmětu veřejné zakázky</w:t>
      </w:r>
    </w:p>
    <w:p w:rsidR="003B4281" w:rsidRPr="003B4281" w:rsidRDefault="003B4281" w:rsidP="004D4DC7">
      <w:pPr>
        <w:pStyle w:val="normal"/>
        <w:widowControl/>
        <w:rPr>
          <w:rFonts w:asciiTheme="minorHAnsi" w:hAnsiTheme="minorHAnsi" w:cs="Tahoma"/>
        </w:rPr>
      </w:pPr>
      <w:r w:rsidRPr="003B4281">
        <w:rPr>
          <w:rFonts w:asciiTheme="minorHAnsi" w:hAnsiTheme="minorHAnsi" w:cs="Tahoma"/>
        </w:rPr>
        <w:t>Podrobná specifikace předmětu veřejné zakázky je</w:t>
      </w:r>
      <w:r>
        <w:rPr>
          <w:rFonts w:asciiTheme="minorHAnsi" w:hAnsiTheme="minorHAnsi" w:cs="Tahoma"/>
        </w:rPr>
        <w:t xml:space="preserve"> uveden</w:t>
      </w:r>
      <w:r w:rsidRPr="00894E65">
        <w:rPr>
          <w:rFonts w:asciiTheme="minorHAnsi" w:hAnsiTheme="minorHAnsi" w:cs="Tahoma"/>
        </w:rPr>
        <w:t>a v příloze č. 8 této</w:t>
      </w:r>
      <w:r>
        <w:rPr>
          <w:rFonts w:asciiTheme="minorHAnsi" w:hAnsiTheme="minorHAnsi" w:cs="Tahoma"/>
        </w:rPr>
        <w:t xml:space="preserve"> zadávací dokumentace.</w:t>
      </w:r>
    </w:p>
    <w:p w:rsidR="002C0431" w:rsidRDefault="002C0431" w:rsidP="002C0431">
      <w:pPr>
        <w:pStyle w:val="AQE111"/>
        <w:keepNext w:val="0"/>
        <w:spacing w:before="0" w:after="120"/>
        <w:ind w:left="360"/>
        <w:rPr>
          <w:rFonts w:asciiTheme="minorHAnsi" w:hAnsiTheme="minorHAnsi"/>
        </w:rPr>
      </w:pPr>
    </w:p>
    <w:p w:rsidR="001376E3" w:rsidRPr="00E74B44" w:rsidRDefault="001376E3" w:rsidP="001376E3">
      <w:pPr>
        <w:pStyle w:val="AQE111"/>
        <w:numPr>
          <w:ilvl w:val="0"/>
          <w:numId w:val="6"/>
        </w:numPr>
      </w:pPr>
      <w:r w:rsidRPr="00E74B44">
        <w:t>ZÁRUKA A SERVIS</w:t>
      </w:r>
    </w:p>
    <w:p w:rsidR="002C0431" w:rsidRPr="0050390F" w:rsidRDefault="001376E3" w:rsidP="001376E3">
      <w:pPr>
        <w:rPr>
          <w:bCs/>
          <w:sz w:val="22"/>
          <w:szCs w:val="22"/>
        </w:rPr>
      </w:pPr>
      <w:r w:rsidRPr="0050390F">
        <w:rPr>
          <w:bCs/>
          <w:sz w:val="22"/>
          <w:szCs w:val="22"/>
        </w:rPr>
        <w:t>Záruční d</w:t>
      </w:r>
      <w:r w:rsidR="00FD3FF1" w:rsidRPr="0050390F">
        <w:rPr>
          <w:bCs/>
          <w:sz w:val="22"/>
          <w:szCs w:val="22"/>
        </w:rPr>
        <w:t>oba je stanovena na minimálně 36</w:t>
      </w:r>
      <w:r w:rsidRPr="0050390F">
        <w:rPr>
          <w:bCs/>
          <w:sz w:val="22"/>
          <w:szCs w:val="22"/>
        </w:rPr>
        <w:t xml:space="preserve"> měsíců od data uskutečnění plnění veřejné zakázky (pro všechny dodávky zařízení a vybavení dle technických podmínek). Po dobu záruky jsou opravy vad prováděny bezplatně v záručním servisu. Záruční servis bude poskytován na základě písemného oznámení závady.</w:t>
      </w:r>
    </w:p>
    <w:p w:rsidR="00231DB4" w:rsidRPr="00EC09F7" w:rsidRDefault="00231DB4" w:rsidP="00231DB4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Theme="minorHAnsi" w:hAnsiTheme="minorHAnsi"/>
          <w:b/>
          <w:vanish/>
          <w:sz w:val="22"/>
          <w:szCs w:val="22"/>
          <w:highlight w:val="yellow"/>
        </w:rPr>
      </w:pPr>
    </w:p>
    <w:p w:rsidR="00A93ECC" w:rsidRPr="00EC09F7" w:rsidRDefault="00A93ECC" w:rsidP="005E5E50">
      <w:pPr>
        <w:pStyle w:val="Odstavecseseznamem"/>
        <w:numPr>
          <w:ilvl w:val="0"/>
          <w:numId w:val="2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A93ECC" w:rsidRPr="00EC09F7" w:rsidRDefault="00A93ECC" w:rsidP="005E5E50">
      <w:pPr>
        <w:pStyle w:val="Odstavecseseznamem"/>
        <w:numPr>
          <w:ilvl w:val="0"/>
          <w:numId w:val="2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bookmarkEnd w:id="0"/>
    <w:p w:rsidR="00C16CCF" w:rsidRPr="001376E3" w:rsidRDefault="00C16CCF" w:rsidP="001376E3">
      <w:pPr>
        <w:spacing w:after="120"/>
        <w:rPr>
          <w:rFonts w:asciiTheme="minorHAnsi" w:hAnsiTheme="minorHAnsi"/>
        </w:rPr>
      </w:pPr>
    </w:p>
    <w:p w:rsidR="00001FA1" w:rsidRPr="00EC09F7" w:rsidRDefault="00001FA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>MÍSTO PLNĚNÍ ZAKÁZKY</w:t>
      </w:r>
    </w:p>
    <w:p w:rsidR="00001FA1" w:rsidRDefault="009122F2" w:rsidP="005E5E50">
      <w:pPr>
        <w:spacing w:after="120"/>
        <w:rPr>
          <w:rFonts w:asciiTheme="minorHAnsi" w:hAnsiTheme="minorHAnsi"/>
          <w:bCs/>
          <w:sz w:val="22"/>
          <w:szCs w:val="22"/>
        </w:rPr>
      </w:pPr>
      <w:r w:rsidRPr="009122F2">
        <w:rPr>
          <w:rFonts w:asciiTheme="minorHAnsi" w:hAnsiTheme="minorHAnsi"/>
          <w:bCs/>
          <w:sz w:val="22"/>
          <w:szCs w:val="22"/>
        </w:rPr>
        <w:t xml:space="preserve">Místem plnění veřejné zakázky je sídlo zadavatele, kterým je </w:t>
      </w:r>
      <w:r w:rsidR="00C21E57" w:rsidRPr="00C21E57">
        <w:rPr>
          <w:rFonts w:asciiTheme="minorHAnsi" w:hAnsiTheme="minorHAnsi"/>
          <w:bCs/>
          <w:sz w:val="22"/>
          <w:szCs w:val="22"/>
        </w:rPr>
        <w:t>Plzeňská 333, 364 01 Toužim</w:t>
      </w:r>
      <w:r w:rsidRPr="009122F2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D49BF">
        <w:rPr>
          <w:rFonts w:asciiTheme="minorHAnsi" w:hAnsiTheme="minorHAnsi"/>
          <w:bCs/>
          <w:sz w:val="22"/>
          <w:szCs w:val="22"/>
        </w:rPr>
        <w:t>Předmět veřejné zakázky převezme pověřená osoba zadavatele.</w:t>
      </w:r>
    </w:p>
    <w:p w:rsidR="00FD3FF1" w:rsidRPr="009122F2" w:rsidRDefault="00FD3FF1" w:rsidP="005E5E50">
      <w:pPr>
        <w:spacing w:after="120"/>
        <w:rPr>
          <w:rFonts w:asciiTheme="minorHAnsi" w:hAnsiTheme="minorHAnsi"/>
          <w:bCs/>
        </w:rPr>
      </w:pPr>
    </w:p>
    <w:p w:rsidR="00001FA1" w:rsidRPr="00EC09F7" w:rsidRDefault="00001FA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 xml:space="preserve"> </w:t>
      </w:r>
      <w:r w:rsidR="005A40D1" w:rsidRPr="00EC09F7">
        <w:rPr>
          <w:rFonts w:asciiTheme="minorHAnsi" w:hAnsiTheme="minorHAnsi"/>
        </w:rPr>
        <w:t xml:space="preserve">PŘEDPOLÁDANÁ CENA PŘEDMĚTU VEŘEJNÉ ZAKÁZKY </w:t>
      </w:r>
    </w:p>
    <w:p w:rsidR="004D4DC7" w:rsidRPr="004D4DC7" w:rsidRDefault="004D4DC7" w:rsidP="004D4DC7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/>
          <w:vanish/>
          <w:sz w:val="22"/>
          <w:szCs w:val="22"/>
        </w:rPr>
      </w:pPr>
    </w:p>
    <w:p w:rsidR="005E5E50" w:rsidRPr="009122F2" w:rsidRDefault="00461B91" w:rsidP="004D4DC7">
      <w:pPr>
        <w:pStyle w:val="Odstavecseseznamem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Předpokládaná cena předmětu veřejné zakázky činí </w:t>
      </w:r>
      <w:r w:rsidR="00C21E57">
        <w:rPr>
          <w:rFonts w:asciiTheme="minorHAnsi" w:hAnsiTheme="minorHAnsi"/>
          <w:b/>
          <w:sz w:val="22"/>
          <w:szCs w:val="22"/>
        </w:rPr>
        <w:t>2.5</w:t>
      </w:r>
      <w:r w:rsidR="00A4332E">
        <w:rPr>
          <w:rFonts w:asciiTheme="minorHAnsi" w:hAnsiTheme="minorHAnsi"/>
          <w:b/>
          <w:sz w:val="22"/>
          <w:szCs w:val="22"/>
        </w:rPr>
        <w:t>10.0</w:t>
      </w:r>
      <w:r w:rsidR="009122F2">
        <w:rPr>
          <w:rFonts w:asciiTheme="minorHAnsi" w:hAnsiTheme="minorHAnsi"/>
          <w:b/>
          <w:sz w:val="22"/>
          <w:szCs w:val="22"/>
        </w:rPr>
        <w:t>00</w:t>
      </w:r>
      <w:r w:rsidR="00893E78" w:rsidRPr="00EC09F7">
        <w:rPr>
          <w:rFonts w:asciiTheme="minorHAnsi" w:hAnsiTheme="minorHAnsi"/>
          <w:b/>
          <w:sz w:val="22"/>
          <w:szCs w:val="22"/>
        </w:rPr>
        <w:t>,- Kč bez DPH</w:t>
      </w:r>
      <w:r w:rsidRPr="00EC09F7">
        <w:rPr>
          <w:rFonts w:asciiTheme="minorHAnsi" w:hAnsiTheme="minorHAnsi"/>
          <w:b/>
          <w:sz w:val="22"/>
          <w:szCs w:val="22"/>
        </w:rPr>
        <w:t>.</w:t>
      </w:r>
    </w:p>
    <w:p w:rsidR="005A40D1" w:rsidRDefault="005E5E50" w:rsidP="005E5E50">
      <w:pPr>
        <w:pStyle w:val="Odstavecseseznamem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Zadavatel nemůže přijmout nabídku s vyšší nabídkovou cenou. Nedodržení stanovené limitní ceny znamená nesplnění podmínek stanovený</w:t>
      </w:r>
      <w:r w:rsidR="003C3242" w:rsidRPr="00EC09F7">
        <w:rPr>
          <w:rFonts w:asciiTheme="minorHAnsi" w:hAnsiTheme="minorHAnsi"/>
          <w:sz w:val="22"/>
          <w:szCs w:val="22"/>
        </w:rPr>
        <w:t>ch zadavatelem, jehož důsledkem</w:t>
      </w:r>
      <w:r w:rsidRPr="00EC09F7">
        <w:rPr>
          <w:rFonts w:asciiTheme="minorHAnsi" w:hAnsiTheme="minorHAnsi"/>
          <w:sz w:val="22"/>
          <w:szCs w:val="22"/>
        </w:rPr>
        <w:t xml:space="preserve"> bude vyřazení nabídky a následné vyloučení uchazeče z účasti ve výběrovém řízení.</w:t>
      </w:r>
    </w:p>
    <w:p w:rsidR="001376E3" w:rsidRDefault="001376E3" w:rsidP="001376E3">
      <w:pPr>
        <w:pStyle w:val="Odstavecseseznamem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FD3FF1" w:rsidRDefault="00FD3FF1" w:rsidP="001376E3">
      <w:pPr>
        <w:pStyle w:val="Odstavecseseznamem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FD3FF1" w:rsidRPr="001376E3" w:rsidRDefault="00FD3FF1" w:rsidP="001376E3">
      <w:pPr>
        <w:pStyle w:val="Odstavecseseznamem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F66054" w:rsidRPr="00F66054" w:rsidRDefault="00F66054" w:rsidP="00F66054">
      <w:pPr>
        <w:pStyle w:val="Odstavecseseznamem"/>
        <w:numPr>
          <w:ilvl w:val="0"/>
          <w:numId w:val="26"/>
        </w:numPr>
        <w:spacing w:after="120"/>
        <w:rPr>
          <w:rFonts w:asciiTheme="minorHAnsi" w:hAnsiTheme="minorHAnsi"/>
          <w:vanish/>
          <w:sz w:val="22"/>
          <w:szCs w:val="22"/>
        </w:rPr>
      </w:pPr>
    </w:p>
    <w:p w:rsidR="001376E3" w:rsidRPr="001376E3" w:rsidRDefault="001376E3" w:rsidP="001376E3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1376E3">
        <w:rPr>
          <w:rFonts w:asciiTheme="minorHAnsi" w:hAnsiTheme="minorHAnsi"/>
        </w:rPr>
        <w:t xml:space="preserve">DOBA PLNĚNÍ ZAKÁZKY </w:t>
      </w:r>
    </w:p>
    <w:p w:rsidR="005B0AAF" w:rsidRPr="0050390F" w:rsidRDefault="001376E3" w:rsidP="00FD3FF1">
      <w:pPr>
        <w:rPr>
          <w:sz w:val="22"/>
          <w:szCs w:val="22"/>
        </w:rPr>
      </w:pPr>
      <w:r w:rsidRPr="0050390F">
        <w:rPr>
          <w:sz w:val="22"/>
          <w:szCs w:val="22"/>
        </w:rPr>
        <w:t xml:space="preserve">Předpokládaný termín plnění: dle nabídky dodavatele, nejpozději však do </w:t>
      </w:r>
      <w:r w:rsidR="004245D2">
        <w:rPr>
          <w:sz w:val="22"/>
          <w:szCs w:val="22"/>
        </w:rPr>
        <w:t>15</w:t>
      </w:r>
      <w:r w:rsidRPr="0050390F">
        <w:rPr>
          <w:sz w:val="22"/>
          <w:szCs w:val="22"/>
        </w:rPr>
        <w:t xml:space="preserve"> týdnů od podpisu kupní smlouvy,</w:t>
      </w:r>
    </w:p>
    <w:p w:rsidR="009F0634" w:rsidRPr="00EC09F7" w:rsidRDefault="009F0634" w:rsidP="005E5E50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893E78" w:rsidRPr="00EC09F7" w:rsidRDefault="00BB44E4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>OBCHODNÍ PODMÍNKY, PLATEBNÍ PODMÍNKY</w:t>
      </w: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D4DC7" w:rsidRPr="004D4DC7" w:rsidRDefault="004D4DC7" w:rsidP="004D4DC7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B44E4" w:rsidRPr="00EC09F7" w:rsidRDefault="00BB44E4" w:rsidP="004D4DC7">
      <w:pPr>
        <w:numPr>
          <w:ilvl w:val="1"/>
          <w:numId w:val="7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Závazné obchodní podmínky, včetně platebních podmínek, případně též objektivních podmínek, za nichž je možno překročit výši nabídkové ceny jsou</w:t>
      </w:r>
      <w:r w:rsidR="00F66054">
        <w:rPr>
          <w:rFonts w:asciiTheme="minorHAnsi" w:hAnsiTheme="minorHAnsi"/>
          <w:sz w:val="22"/>
          <w:szCs w:val="22"/>
        </w:rPr>
        <w:t xml:space="preserve"> uvedeny ve vzoru Smlouvy, která</w:t>
      </w:r>
      <w:r w:rsidRPr="00EC09F7">
        <w:rPr>
          <w:rFonts w:asciiTheme="minorHAnsi" w:hAnsiTheme="minorHAnsi"/>
          <w:sz w:val="22"/>
          <w:szCs w:val="22"/>
        </w:rPr>
        <w:t xml:space="preserve"> je přílohou této zadávací dokumentace. </w:t>
      </w:r>
    </w:p>
    <w:p w:rsidR="00755C4C" w:rsidRPr="00F66054" w:rsidRDefault="00755C4C" w:rsidP="004D4DC7">
      <w:pPr>
        <w:numPr>
          <w:ilvl w:val="1"/>
          <w:numId w:val="7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Uchazeč je povinen v nabídce př</w:t>
      </w:r>
      <w:r w:rsidR="00F66054">
        <w:rPr>
          <w:rFonts w:asciiTheme="minorHAnsi" w:hAnsiTheme="minorHAnsi"/>
          <w:sz w:val="22"/>
          <w:szCs w:val="22"/>
        </w:rPr>
        <w:t xml:space="preserve">edložit podepsaný návrh smlouvy. </w:t>
      </w:r>
      <w:r w:rsidRPr="00F66054">
        <w:rPr>
          <w:rFonts w:asciiTheme="minorHAnsi" w:hAnsiTheme="minorHAnsi"/>
          <w:sz w:val="22"/>
          <w:szCs w:val="22"/>
        </w:rPr>
        <w:t>Návrh smlouvy musí být ze strany uchazeče podepsán osobu oprávněnou jednat za uchazeče nebo osobou příslušně zmocněnou; originál nebo úředně ověřená kopie zmocnění musí být v takovém případě součástí nabídky uchazeče.</w:t>
      </w:r>
    </w:p>
    <w:p w:rsidR="00755C4C" w:rsidRPr="00EC09F7" w:rsidRDefault="00755C4C" w:rsidP="004D4DC7">
      <w:pPr>
        <w:numPr>
          <w:ilvl w:val="1"/>
          <w:numId w:val="7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Předložení nepodepsaného textu smlouvy není předložením návrhu této smlouvy. Nabídka uchazeče se tak stává neúplnou a zadavatel vyloučí takového uchazeče z další účasti na veřejné zakázce.</w:t>
      </w:r>
    </w:p>
    <w:p w:rsidR="001B53A5" w:rsidRDefault="00755C4C" w:rsidP="004D4DC7">
      <w:pPr>
        <w:numPr>
          <w:ilvl w:val="1"/>
          <w:numId w:val="7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Doba, po kterou musí být veškeré originální dokumenty související s realizací zakázky uchovány, je stanovena nejméně po dobu 10 let od finančního ukončení projektu, zároveň však </w:t>
      </w:r>
      <w:r w:rsidRPr="000E6C4B">
        <w:rPr>
          <w:rFonts w:asciiTheme="minorHAnsi" w:hAnsiTheme="minorHAnsi"/>
          <w:sz w:val="22"/>
          <w:szCs w:val="22"/>
        </w:rPr>
        <w:t>alespoň po dobu 3 let od ukončení programu dle článku 90 a násl. Nařízení Rady (ES) č. 1083/2006 ze dne 11. července 2006 o obecných ustanoveních o Evropském fondu pro regionální rozvoj, Evropském sociálním fondu a Fondu soudržnosti a o zrušení Nařízení (ES) č. 1260/1999.</w:t>
      </w:r>
    </w:p>
    <w:p w:rsidR="00434299" w:rsidRPr="00F66054" w:rsidRDefault="00434299" w:rsidP="00434299">
      <w:pPr>
        <w:spacing w:after="120"/>
        <w:ind w:left="567"/>
        <w:rPr>
          <w:rFonts w:asciiTheme="minorHAnsi" w:hAnsiTheme="minorHAnsi"/>
          <w:sz w:val="22"/>
          <w:szCs w:val="22"/>
        </w:rPr>
      </w:pPr>
    </w:p>
    <w:p w:rsidR="00001FA1" w:rsidRPr="00EC09F7" w:rsidRDefault="00001FA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bookmarkStart w:id="1" w:name="bookmark4"/>
      <w:r w:rsidRPr="00EC09F7">
        <w:rPr>
          <w:rFonts w:asciiTheme="minorHAnsi" w:hAnsiTheme="minorHAnsi"/>
        </w:rPr>
        <w:t>POŽADAVKY ZADAVATELE NA PROKÁZÁNÍ KVALIFIKACE</w:t>
      </w:r>
      <w:bookmarkEnd w:id="1"/>
    </w:p>
    <w:p w:rsidR="00E44EA0" w:rsidRPr="00EC09F7" w:rsidRDefault="00001FA1" w:rsidP="005E5E50">
      <w:p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Zadavatel požaduje prokázání splnění kvalifikačních předpokladů ke skute</w:t>
      </w:r>
      <w:r w:rsidR="004D3E38" w:rsidRPr="00EC09F7">
        <w:rPr>
          <w:rFonts w:asciiTheme="minorHAnsi" w:hAnsiTheme="minorHAnsi"/>
          <w:sz w:val="22"/>
          <w:szCs w:val="22"/>
        </w:rPr>
        <w:t>čnostem uvedeným v § 50 zákona k</w:t>
      </w:r>
      <w:r w:rsidRPr="00EC09F7">
        <w:rPr>
          <w:rFonts w:asciiTheme="minorHAnsi" w:hAnsiTheme="minorHAnsi"/>
          <w:sz w:val="22"/>
          <w:szCs w:val="22"/>
        </w:rPr>
        <w:t xml:space="preserve"> následujícím kvalifikačním podmínkám.</w:t>
      </w:r>
    </w:p>
    <w:p w:rsidR="00EC2D2D" w:rsidRPr="00EC09F7" w:rsidRDefault="00EC2D2D" w:rsidP="005E5E50">
      <w:pPr>
        <w:spacing w:after="120"/>
        <w:rPr>
          <w:rFonts w:asciiTheme="minorHAnsi" w:hAnsiTheme="minorHAnsi"/>
          <w:sz w:val="22"/>
          <w:szCs w:val="22"/>
        </w:rPr>
      </w:pPr>
    </w:p>
    <w:p w:rsidR="00450A7B" w:rsidRPr="00EC09F7" w:rsidRDefault="00450A7B" w:rsidP="006F3476">
      <w:pPr>
        <w:spacing w:after="120"/>
        <w:rPr>
          <w:rFonts w:asciiTheme="minorHAnsi" w:hAnsiTheme="minorHAnsi"/>
          <w:b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Základní kvalifikační předpoklady</w:t>
      </w: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6F3476" w:rsidRPr="006F3476" w:rsidRDefault="006F3476" w:rsidP="006F3476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001FA1" w:rsidRPr="00EC09F7" w:rsidRDefault="00001FA1" w:rsidP="006F3476">
      <w:pPr>
        <w:numPr>
          <w:ilvl w:val="1"/>
          <w:numId w:val="13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Zadavatel požaduje prokázání splnění základn</w:t>
      </w:r>
      <w:r w:rsidR="006D49BF">
        <w:rPr>
          <w:rFonts w:asciiTheme="minorHAnsi" w:hAnsiTheme="minorHAnsi"/>
          <w:sz w:val="22"/>
          <w:szCs w:val="22"/>
        </w:rPr>
        <w:t>ích kvalifikačních předpokladů uchazeče</w:t>
      </w:r>
      <w:r w:rsidRPr="00EC09F7">
        <w:rPr>
          <w:rFonts w:asciiTheme="minorHAnsi" w:hAnsiTheme="minorHAnsi"/>
          <w:sz w:val="22"/>
          <w:szCs w:val="22"/>
        </w:rPr>
        <w:t xml:space="preserve"> dle u</w:t>
      </w:r>
      <w:r w:rsidR="00893E78" w:rsidRPr="00EC09F7">
        <w:rPr>
          <w:rFonts w:asciiTheme="minorHAnsi" w:hAnsiTheme="minorHAnsi"/>
          <w:sz w:val="22"/>
          <w:szCs w:val="22"/>
        </w:rPr>
        <w:t>stanovení § 53 odst. 1 písm. a) -</w:t>
      </w:r>
      <w:r w:rsidRPr="00EC09F7">
        <w:rPr>
          <w:rFonts w:asciiTheme="minorHAnsi" w:hAnsiTheme="minorHAnsi"/>
          <w:sz w:val="22"/>
          <w:szCs w:val="22"/>
        </w:rPr>
        <w:t xml:space="preserve"> k) zákona způsobem dle § 53 odst. 3 zákona.</w:t>
      </w:r>
    </w:p>
    <w:p w:rsidR="00001FA1" w:rsidRPr="00EC09F7" w:rsidRDefault="006D49BF" w:rsidP="005E5E50">
      <w:pPr>
        <w:numPr>
          <w:ilvl w:val="1"/>
          <w:numId w:val="13"/>
        </w:numPr>
        <w:spacing w:after="120"/>
        <w:ind w:left="426"/>
        <w:rPr>
          <w:rFonts w:asciiTheme="minorHAnsi" w:hAnsiTheme="minorHAnsi"/>
          <w:sz w:val="22"/>
          <w:szCs w:val="22"/>
        </w:rPr>
      </w:pPr>
      <w:r w:rsidRPr="006D49BF">
        <w:rPr>
          <w:rFonts w:asciiTheme="minorHAnsi" w:hAnsiTheme="minorHAnsi"/>
          <w:sz w:val="22"/>
          <w:szCs w:val="22"/>
        </w:rPr>
        <w:t>Uchazeč</w:t>
      </w:r>
      <w:r w:rsidR="00001FA1" w:rsidRPr="00EC09F7">
        <w:rPr>
          <w:rFonts w:asciiTheme="minorHAnsi" w:hAnsiTheme="minorHAnsi"/>
          <w:sz w:val="22"/>
          <w:szCs w:val="22"/>
        </w:rPr>
        <w:t xml:space="preserve"> prokáže splnění základních kvalifikačních předpokladů:  </w:t>
      </w:r>
    </w:p>
    <w:p w:rsidR="00001FA1" w:rsidRPr="00EC09F7" w:rsidRDefault="00001FA1" w:rsidP="005E5E50">
      <w:pPr>
        <w:numPr>
          <w:ilvl w:val="2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dle § 53 odst. 1 písm. a) a b) zákona předložením </w:t>
      </w:r>
      <w:r w:rsidRPr="006F3476">
        <w:rPr>
          <w:rFonts w:asciiTheme="minorHAnsi" w:hAnsiTheme="minorHAnsi"/>
          <w:b/>
          <w:sz w:val="22"/>
          <w:szCs w:val="22"/>
        </w:rPr>
        <w:t>výpisu z evidence Rejstříku trestů</w:t>
      </w:r>
      <w:r w:rsidRPr="00EC09F7">
        <w:rPr>
          <w:rFonts w:asciiTheme="minorHAnsi" w:hAnsiTheme="minorHAnsi"/>
          <w:sz w:val="22"/>
          <w:szCs w:val="22"/>
        </w:rPr>
        <w:t>;</w:t>
      </w:r>
    </w:p>
    <w:p w:rsidR="00001FA1" w:rsidRPr="00EC09F7" w:rsidRDefault="00001FA1" w:rsidP="005E5E50">
      <w:pPr>
        <w:numPr>
          <w:ilvl w:val="2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dle § 53 odst. 1 písm. f) zákona předložením </w:t>
      </w:r>
      <w:r w:rsidRPr="006F3476">
        <w:rPr>
          <w:rFonts w:asciiTheme="minorHAnsi" w:hAnsiTheme="minorHAnsi"/>
          <w:b/>
          <w:sz w:val="22"/>
          <w:szCs w:val="22"/>
        </w:rPr>
        <w:t>potvrzení příslušného finančního úřadu</w:t>
      </w:r>
      <w:r w:rsidRPr="00EC09F7">
        <w:rPr>
          <w:rFonts w:asciiTheme="minorHAnsi" w:hAnsiTheme="minorHAnsi"/>
          <w:sz w:val="22"/>
          <w:szCs w:val="22"/>
        </w:rPr>
        <w:t xml:space="preserve"> a ve vztahu ke spotřební dani předložením čestného prohlášení o tom, že </w:t>
      </w:r>
      <w:r w:rsidR="006D49BF">
        <w:rPr>
          <w:rFonts w:asciiTheme="minorHAnsi" w:hAnsiTheme="minorHAnsi"/>
          <w:sz w:val="22"/>
          <w:szCs w:val="22"/>
        </w:rPr>
        <w:t>uchazeč</w:t>
      </w:r>
      <w:r w:rsidRPr="00EC09F7">
        <w:rPr>
          <w:rFonts w:asciiTheme="minorHAnsi" w:hAnsiTheme="minorHAnsi"/>
          <w:sz w:val="22"/>
          <w:szCs w:val="22"/>
        </w:rPr>
        <w:t xml:space="preserve"> nemá v evidenci daní zachyceny daňové nedoplatky, a to jak v ČR, tak v zemi sídla, místa podnikání či bydliště </w:t>
      </w:r>
      <w:r w:rsidR="006D49BF">
        <w:rPr>
          <w:rFonts w:asciiTheme="minorHAnsi" w:hAnsiTheme="minorHAnsi"/>
          <w:sz w:val="22"/>
          <w:szCs w:val="22"/>
        </w:rPr>
        <w:t>uchazeče</w:t>
      </w:r>
      <w:r w:rsidRPr="00EC09F7">
        <w:rPr>
          <w:rFonts w:asciiTheme="minorHAnsi" w:hAnsiTheme="minorHAnsi"/>
          <w:sz w:val="22"/>
          <w:szCs w:val="22"/>
        </w:rPr>
        <w:t>;</w:t>
      </w:r>
    </w:p>
    <w:p w:rsidR="00001FA1" w:rsidRPr="00EC09F7" w:rsidRDefault="00001FA1" w:rsidP="005E5E50">
      <w:pPr>
        <w:numPr>
          <w:ilvl w:val="2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dle § 53 odst. 1 písm. h) zákona předložením </w:t>
      </w:r>
      <w:r w:rsidRPr="006F3476">
        <w:rPr>
          <w:rFonts w:asciiTheme="minorHAnsi" w:hAnsiTheme="minorHAnsi"/>
          <w:b/>
          <w:sz w:val="22"/>
          <w:szCs w:val="22"/>
        </w:rPr>
        <w:t>potvrzení příslušného orgánu či instituce</w:t>
      </w:r>
      <w:r w:rsidRPr="00EC09F7">
        <w:rPr>
          <w:rFonts w:asciiTheme="minorHAnsi" w:hAnsiTheme="minorHAnsi"/>
          <w:sz w:val="22"/>
          <w:szCs w:val="22"/>
        </w:rPr>
        <w:t xml:space="preserve"> o tom, že </w:t>
      </w:r>
      <w:r w:rsidR="006D49BF">
        <w:rPr>
          <w:rFonts w:asciiTheme="minorHAnsi" w:hAnsiTheme="minorHAnsi"/>
          <w:sz w:val="22"/>
          <w:szCs w:val="22"/>
        </w:rPr>
        <w:t>uchazeč</w:t>
      </w:r>
      <w:r w:rsidRPr="00EC09F7">
        <w:rPr>
          <w:rFonts w:asciiTheme="minorHAnsi" w:hAnsiTheme="minorHAnsi"/>
          <w:sz w:val="22"/>
          <w:szCs w:val="22"/>
        </w:rPr>
        <w:t xml:space="preserve"> nemá nedoplatek na pojistném a na penále na sociálním zabezpečení a příspěvku na státní politiku zaměstnanosti, a to jak v ČR, tak</w:t>
      </w:r>
      <w:r w:rsidR="001C7850" w:rsidRPr="00EC09F7">
        <w:rPr>
          <w:rFonts w:asciiTheme="minorHAnsi" w:hAnsiTheme="minorHAnsi"/>
          <w:sz w:val="22"/>
          <w:szCs w:val="22"/>
        </w:rPr>
        <w:t xml:space="preserve"> v zemi sídla, místa podnikání č</w:t>
      </w:r>
      <w:r w:rsidRPr="00EC09F7">
        <w:rPr>
          <w:rFonts w:asciiTheme="minorHAnsi" w:hAnsiTheme="minorHAnsi"/>
          <w:sz w:val="22"/>
          <w:szCs w:val="22"/>
        </w:rPr>
        <w:t xml:space="preserve">i bydliště </w:t>
      </w:r>
      <w:r w:rsidR="006D49BF">
        <w:rPr>
          <w:rFonts w:asciiTheme="minorHAnsi" w:hAnsiTheme="minorHAnsi"/>
          <w:sz w:val="22"/>
          <w:szCs w:val="22"/>
        </w:rPr>
        <w:t>uchazeče</w:t>
      </w:r>
      <w:r w:rsidRPr="00EC09F7">
        <w:rPr>
          <w:rFonts w:asciiTheme="minorHAnsi" w:hAnsiTheme="minorHAnsi"/>
          <w:sz w:val="22"/>
          <w:szCs w:val="22"/>
        </w:rPr>
        <w:t>;</w:t>
      </w:r>
    </w:p>
    <w:p w:rsidR="00001FA1" w:rsidRPr="00EC09F7" w:rsidRDefault="00001FA1" w:rsidP="005E5E50">
      <w:pPr>
        <w:numPr>
          <w:ilvl w:val="2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lastRenderedPageBreak/>
        <w:t xml:space="preserve">dle § 53 odst. 1 písm. c) až e) a g), i) až k) zákona předložením </w:t>
      </w:r>
      <w:r w:rsidRPr="006F3476">
        <w:rPr>
          <w:rFonts w:asciiTheme="minorHAnsi" w:hAnsiTheme="minorHAnsi"/>
          <w:b/>
          <w:sz w:val="22"/>
          <w:szCs w:val="22"/>
        </w:rPr>
        <w:t>Čestného proh</w:t>
      </w:r>
      <w:r w:rsidR="004D3E38" w:rsidRPr="006F3476">
        <w:rPr>
          <w:rFonts w:asciiTheme="minorHAnsi" w:hAnsiTheme="minorHAnsi"/>
          <w:b/>
          <w:sz w:val="22"/>
          <w:szCs w:val="22"/>
        </w:rPr>
        <w:t>lášení</w:t>
      </w:r>
      <w:r w:rsidR="004D3E38" w:rsidRPr="00EC09F7">
        <w:rPr>
          <w:rFonts w:asciiTheme="minorHAnsi" w:hAnsiTheme="minorHAnsi"/>
          <w:sz w:val="22"/>
          <w:szCs w:val="22"/>
        </w:rPr>
        <w:t xml:space="preserve">, které tvoří </w:t>
      </w:r>
      <w:r w:rsidR="00C66E47" w:rsidRPr="00EC09F7">
        <w:rPr>
          <w:rFonts w:asciiTheme="minorHAnsi" w:hAnsiTheme="minorHAnsi"/>
          <w:sz w:val="22"/>
          <w:szCs w:val="22"/>
        </w:rPr>
        <w:t>Přílohu č. 2</w:t>
      </w:r>
      <w:r w:rsidRPr="00EC09F7">
        <w:rPr>
          <w:rFonts w:asciiTheme="minorHAnsi" w:hAnsiTheme="minorHAnsi"/>
          <w:sz w:val="22"/>
          <w:szCs w:val="22"/>
        </w:rPr>
        <w:t xml:space="preserve"> této zadávací dokumentace.</w:t>
      </w:r>
    </w:p>
    <w:p w:rsidR="002E5F78" w:rsidRPr="00EC09F7" w:rsidRDefault="00001FA1" w:rsidP="006F3476">
      <w:pPr>
        <w:numPr>
          <w:ilvl w:val="1"/>
          <w:numId w:val="13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Doklady prokazující splnění základní</w:t>
      </w:r>
      <w:r w:rsidR="001C7850" w:rsidRPr="00EC09F7">
        <w:rPr>
          <w:rFonts w:asciiTheme="minorHAnsi" w:hAnsiTheme="minorHAnsi"/>
          <w:sz w:val="22"/>
          <w:szCs w:val="22"/>
        </w:rPr>
        <w:t>ch</w:t>
      </w:r>
      <w:r w:rsidRPr="00EC09F7">
        <w:rPr>
          <w:rFonts w:asciiTheme="minorHAnsi" w:hAnsiTheme="minorHAnsi"/>
          <w:sz w:val="22"/>
          <w:szCs w:val="22"/>
        </w:rPr>
        <w:t xml:space="preserve"> kvalifikační</w:t>
      </w:r>
      <w:r w:rsidR="001C7850" w:rsidRPr="00EC09F7">
        <w:rPr>
          <w:rFonts w:asciiTheme="minorHAnsi" w:hAnsiTheme="minorHAnsi"/>
          <w:sz w:val="22"/>
          <w:szCs w:val="22"/>
        </w:rPr>
        <w:t>ch předpokladů</w:t>
      </w:r>
      <w:r w:rsidRPr="00EC09F7">
        <w:rPr>
          <w:rFonts w:asciiTheme="minorHAnsi" w:hAnsiTheme="minorHAnsi"/>
          <w:sz w:val="22"/>
          <w:szCs w:val="22"/>
        </w:rPr>
        <w:t xml:space="preserve"> nesmí být k poslednímu dni, ke kterému má být prokázáno splnění kvalifikace, starší 90 kalendářních dnů.</w:t>
      </w:r>
    </w:p>
    <w:p w:rsidR="002E5F78" w:rsidRPr="00EC09F7" w:rsidRDefault="002E5F78" w:rsidP="005E5E50">
      <w:pPr>
        <w:spacing w:after="120"/>
        <w:rPr>
          <w:rFonts w:asciiTheme="minorHAnsi" w:hAnsiTheme="minorHAnsi"/>
          <w:sz w:val="22"/>
          <w:szCs w:val="22"/>
        </w:rPr>
      </w:pPr>
    </w:p>
    <w:p w:rsidR="00450A7B" w:rsidRPr="00EC09F7" w:rsidRDefault="00450A7B" w:rsidP="006F3476">
      <w:pPr>
        <w:spacing w:after="120"/>
        <w:rPr>
          <w:rFonts w:asciiTheme="minorHAnsi" w:hAnsiTheme="minorHAnsi"/>
          <w:b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Profesní kvalifikační předpoklady</w:t>
      </w:r>
    </w:p>
    <w:p w:rsidR="00001FA1" w:rsidRPr="00EC09F7" w:rsidRDefault="00001FA1" w:rsidP="006F3476">
      <w:pPr>
        <w:numPr>
          <w:ilvl w:val="1"/>
          <w:numId w:val="13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Zadavatel požaduje prokázání splnění profesních kvalifikačních předpokladů dle § 54 písm. a) a b) zákona p</w:t>
      </w:r>
      <w:r w:rsidR="006F3476">
        <w:rPr>
          <w:rFonts w:asciiTheme="minorHAnsi" w:hAnsiTheme="minorHAnsi"/>
          <w:sz w:val="22"/>
          <w:szCs w:val="22"/>
        </w:rPr>
        <w:t>ředložením následujících listin:</w:t>
      </w:r>
    </w:p>
    <w:p w:rsidR="00001FA1" w:rsidRPr="00EC09F7" w:rsidRDefault="00ED48C8" w:rsidP="005E5E50">
      <w:pPr>
        <w:numPr>
          <w:ilvl w:val="0"/>
          <w:numId w:val="9"/>
        </w:numPr>
        <w:spacing w:after="120"/>
        <w:ind w:left="1134" w:hanging="708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výpis z obchodního rejstříku</w:t>
      </w:r>
      <w:r w:rsidRPr="00EC09F7">
        <w:rPr>
          <w:rFonts w:asciiTheme="minorHAnsi" w:hAnsiTheme="minorHAnsi"/>
          <w:sz w:val="22"/>
          <w:szCs w:val="22"/>
        </w:rPr>
        <w:t>, pokud je v něm zapsán, či výpis z jiné obdobné evidence, pokud je v ní zapsán</w:t>
      </w:r>
      <w:r w:rsidR="006F3476">
        <w:rPr>
          <w:rFonts w:asciiTheme="minorHAnsi" w:hAnsiTheme="minorHAnsi"/>
          <w:sz w:val="22"/>
          <w:szCs w:val="22"/>
        </w:rPr>
        <w:t>;</w:t>
      </w:r>
    </w:p>
    <w:p w:rsidR="00450A7B" w:rsidRDefault="00ED48C8" w:rsidP="00734CB1">
      <w:pPr>
        <w:numPr>
          <w:ilvl w:val="0"/>
          <w:numId w:val="9"/>
        </w:numPr>
        <w:spacing w:after="120"/>
        <w:ind w:left="1134" w:hanging="708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doklad o oprávnění k podnikání</w:t>
      </w:r>
      <w:r w:rsidRPr="00EC09F7">
        <w:rPr>
          <w:rFonts w:asciiTheme="minorHAnsi" w:hAnsiTheme="minorHAnsi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 či licenci</w:t>
      </w:r>
      <w:r w:rsidR="006F3476">
        <w:rPr>
          <w:rFonts w:asciiTheme="minorHAnsi" w:hAnsiTheme="minorHAnsi"/>
          <w:sz w:val="22"/>
          <w:szCs w:val="22"/>
        </w:rPr>
        <w:t>;</w:t>
      </w:r>
    </w:p>
    <w:p w:rsidR="00734CB1" w:rsidRPr="00734CB1" w:rsidRDefault="00734CB1" w:rsidP="00734CB1">
      <w:pPr>
        <w:spacing w:after="120"/>
        <w:ind w:left="1134"/>
        <w:rPr>
          <w:rFonts w:asciiTheme="minorHAnsi" w:hAnsiTheme="minorHAnsi"/>
          <w:sz w:val="22"/>
          <w:szCs w:val="22"/>
        </w:rPr>
      </w:pPr>
    </w:p>
    <w:p w:rsidR="00450A7B" w:rsidRPr="00EC09F7" w:rsidRDefault="00450A7B" w:rsidP="006F3476">
      <w:pPr>
        <w:spacing w:after="120"/>
        <w:rPr>
          <w:rFonts w:asciiTheme="minorHAnsi" w:hAnsiTheme="minorHAnsi"/>
          <w:b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Ekonomická a finanční způsobilost</w:t>
      </w:r>
    </w:p>
    <w:p w:rsidR="002E5F78" w:rsidRPr="00EC09F7" w:rsidRDefault="00001FA1" w:rsidP="006F3476">
      <w:pPr>
        <w:numPr>
          <w:ilvl w:val="1"/>
          <w:numId w:val="13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Zadavatel požaduje prokázání splnění</w:t>
      </w:r>
      <w:r w:rsidRPr="00EC09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C09F7">
        <w:rPr>
          <w:rFonts w:asciiTheme="minorHAnsi" w:hAnsiTheme="minorHAnsi"/>
          <w:bCs/>
          <w:sz w:val="22"/>
          <w:szCs w:val="22"/>
        </w:rPr>
        <w:t>ekonomické a finanční způsobilosti</w:t>
      </w:r>
      <w:r w:rsidRPr="00EC09F7">
        <w:rPr>
          <w:rFonts w:asciiTheme="minorHAnsi" w:hAnsiTheme="minorHAnsi"/>
          <w:sz w:val="22"/>
          <w:szCs w:val="22"/>
        </w:rPr>
        <w:t xml:space="preserve"> dle § 50 odst. 1 písm. c) zákona předložením </w:t>
      </w:r>
      <w:r w:rsidRPr="00EC09F7">
        <w:rPr>
          <w:rFonts w:asciiTheme="minorHAnsi" w:hAnsiTheme="minorHAnsi"/>
          <w:b/>
          <w:sz w:val="22"/>
          <w:szCs w:val="22"/>
        </w:rPr>
        <w:t>Čestného prohlášen</w:t>
      </w:r>
      <w:r w:rsidRPr="00EC09F7">
        <w:rPr>
          <w:rFonts w:asciiTheme="minorHAnsi" w:hAnsiTheme="minorHAnsi"/>
          <w:sz w:val="22"/>
          <w:szCs w:val="22"/>
        </w:rPr>
        <w:t xml:space="preserve">í o své ekonomické a finanční způsobilosti splnit veřejnou zakázku. Vzor Čestného prohlášení o ekonomické a finanční způsobilosti splnit veřejnou zakázku tvoří </w:t>
      </w:r>
      <w:r w:rsidR="00C66E47" w:rsidRPr="00EC09F7">
        <w:rPr>
          <w:rFonts w:asciiTheme="minorHAnsi" w:hAnsiTheme="minorHAnsi"/>
          <w:sz w:val="22"/>
          <w:szCs w:val="22"/>
        </w:rPr>
        <w:t>Přílohu č. 3</w:t>
      </w:r>
      <w:r w:rsidRPr="00EC09F7">
        <w:rPr>
          <w:rFonts w:asciiTheme="minorHAnsi" w:hAnsiTheme="minorHAnsi"/>
          <w:sz w:val="22"/>
          <w:szCs w:val="22"/>
        </w:rPr>
        <w:t>.</w:t>
      </w:r>
    </w:p>
    <w:p w:rsidR="00450A7B" w:rsidRPr="00EC09F7" w:rsidRDefault="00450A7B" w:rsidP="005E5E50">
      <w:pPr>
        <w:spacing w:after="120"/>
        <w:ind w:left="-6"/>
        <w:rPr>
          <w:rFonts w:asciiTheme="minorHAnsi" w:hAnsiTheme="minorHAnsi"/>
          <w:b/>
          <w:sz w:val="22"/>
          <w:szCs w:val="22"/>
        </w:rPr>
      </w:pPr>
    </w:p>
    <w:p w:rsidR="00450A7B" w:rsidRPr="00EC09F7" w:rsidRDefault="00450A7B" w:rsidP="006F3476">
      <w:p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Technické kvalifikační předpoklady</w:t>
      </w:r>
    </w:p>
    <w:p w:rsidR="0007138F" w:rsidRPr="00EC09F7" w:rsidRDefault="00001FA1" w:rsidP="006F3476">
      <w:pPr>
        <w:numPr>
          <w:ilvl w:val="1"/>
          <w:numId w:val="13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Zadavatel požaduje prokázání splnění technick</w:t>
      </w:r>
      <w:r w:rsidR="006D49BF">
        <w:rPr>
          <w:rFonts w:asciiTheme="minorHAnsi" w:hAnsiTheme="minorHAnsi"/>
          <w:sz w:val="22"/>
          <w:szCs w:val="22"/>
        </w:rPr>
        <w:t>ých kvalifikačních předpokladů uchazeče</w:t>
      </w:r>
      <w:r w:rsidRPr="00EC09F7">
        <w:rPr>
          <w:rFonts w:asciiTheme="minorHAnsi" w:hAnsiTheme="minorHAnsi"/>
          <w:sz w:val="22"/>
          <w:szCs w:val="22"/>
        </w:rPr>
        <w:t xml:space="preserve"> v rozsahu dle § 56 zákona.</w:t>
      </w:r>
    </w:p>
    <w:p w:rsidR="006F3476" w:rsidRPr="00734CB1" w:rsidRDefault="00001FA1" w:rsidP="006F3476">
      <w:pPr>
        <w:numPr>
          <w:ilvl w:val="1"/>
          <w:numId w:val="13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Podle </w:t>
      </w:r>
      <w:r w:rsidRPr="003E6967">
        <w:rPr>
          <w:rFonts w:asciiTheme="minorHAnsi" w:hAnsiTheme="minorHAnsi"/>
          <w:sz w:val="22"/>
          <w:szCs w:val="22"/>
        </w:rPr>
        <w:t xml:space="preserve">ustanovení § 56 odst. </w:t>
      </w:r>
      <w:r w:rsidR="00B30F6C">
        <w:rPr>
          <w:rFonts w:asciiTheme="minorHAnsi" w:hAnsiTheme="minorHAnsi"/>
          <w:sz w:val="22"/>
          <w:szCs w:val="22"/>
        </w:rPr>
        <w:t>1</w:t>
      </w:r>
      <w:r w:rsidRPr="003E6967">
        <w:rPr>
          <w:rFonts w:asciiTheme="minorHAnsi" w:hAnsiTheme="minorHAnsi"/>
          <w:sz w:val="22"/>
          <w:szCs w:val="22"/>
        </w:rPr>
        <w:t xml:space="preserve"> písm. a) zákona doloží uchazeč </w:t>
      </w:r>
      <w:r w:rsidR="00833784">
        <w:rPr>
          <w:rStyle w:val="BodytextBold"/>
          <w:rFonts w:asciiTheme="minorHAnsi" w:hAnsiTheme="minorHAnsi"/>
          <w:b w:val="0"/>
          <w:sz w:val="22"/>
          <w:szCs w:val="22"/>
        </w:rPr>
        <w:t>seznam alespoň dvou</w:t>
      </w:r>
      <w:r w:rsidR="007E719F" w:rsidRPr="003E6967">
        <w:rPr>
          <w:rStyle w:val="BodytextBold"/>
          <w:rFonts w:asciiTheme="minorHAnsi" w:hAnsiTheme="minorHAnsi"/>
          <w:b w:val="0"/>
          <w:sz w:val="22"/>
          <w:szCs w:val="22"/>
        </w:rPr>
        <w:t xml:space="preserve"> </w:t>
      </w:r>
      <w:r w:rsidR="003E6967" w:rsidRPr="003E6967">
        <w:rPr>
          <w:rStyle w:val="BodytextBold"/>
          <w:rFonts w:asciiTheme="minorHAnsi" w:hAnsiTheme="minorHAnsi"/>
          <w:b w:val="0"/>
          <w:sz w:val="22"/>
          <w:szCs w:val="22"/>
        </w:rPr>
        <w:t xml:space="preserve">realizovaných dodávek odpovídající předmětu plnění této veřejné zakázky (dodávka </w:t>
      </w:r>
      <w:r w:rsidR="000966EB" w:rsidRPr="000966EB">
        <w:rPr>
          <w:rStyle w:val="BodytextBold"/>
          <w:rFonts w:asciiTheme="minorHAnsi" w:hAnsiTheme="minorHAnsi"/>
          <w:b w:val="0"/>
          <w:sz w:val="22"/>
          <w:szCs w:val="22"/>
        </w:rPr>
        <w:t>stroje typově i objemově shodné s nabízeným zametacím strojem</w:t>
      </w:r>
      <w:r w:rsidR="003E6967" w:rsidRPr="003E6967">
        <w:rPr>
          <w:rStyle w:val="BodytextBold"/>
          <w:rFonts w:asciiTheme="minorHAnsi" w:hAnsiTheme="minorHAnsi"/>
          <w:b w:val="0"/>
          <w:sz w:val="22"/>
          <w:szCs w:val="22"/>
        </w:rPr>
        <w:t>)</w:t>
      </w:r>
      <w:r w:rsidR="00B30F6C">
        <w:rPr>
          <w:rStyle w:val="BodytextBold"/>
          <w:rFonts w:asciiTheme="minorHAnsi" w:hAnsiTheme="minorHAnsi"/>
          <w:b w:val="0"/>
          <w:sz w:val="22"/>
          <w:szCs w:val="22"/>
        </w:rPr>
        <w:t xml:space="preserve"> poskytnutých v posledních 3 letech</w:t>
      </w:r>
      <w:r w:rsidR="00F32E4F">
        <w:rPr>
          <w:rStyle w:val="BodytextBold"/>
          <w:rFonts w:asciiTheme="minorHAnsi" w:hAnsiTheme="minorHAnsi"/>
          <w:sz w:val="22"/>
          <w:szCs w:val="22"/>
        </w:rPr>
        <w:t xml:space="preserve"> v</w:t>
      </w:r>
      <w:r w:rsidR="00734CB1">
        <w:rPr>
          <w:rStyle w:val="BodytextBold"/>
          <w:rFonts w:asciiTheme="minorHAnsi" w:hAnsiTheme="minorHAnsi"/>
          <w:sz w:val="22"/>
          <w:szCs w:val="22"/>
        </w:rPr>
        <w:t>e</w:t>
      </w:r>
      <w:r w:rsidR="00F32E4F">
        <w:rPr>
          <w:rStyle w:val="BodytextBold"/>
          <w:rFonts w:asciiTheme="minorHAnsi" w:hAnsiTheme="minorHAnsi"/>
          <w:sz w:val="22"/>
          <w:szCs w:val="22"/>
        </w:rPr>
        <w:t xml:space="preserve"> výši minimálně 2</w:t>
      </w:r>
      <w:r w:rsidR="003E6967">
        <w:rPr>
          <w:rStyle w:val="BodytextBold"/>
          <w:rFonts w:asciiTheme="minorHAnsi" w:hAnsiTheme="minorHAnsi"/>
          <w:sz w:val="22"/>
          <w:szCs w:val="22"/>
        </w:rPr>
        <w:t xml:space="preserve"> mil.</w:t>
      </w:r>
      <w:r w:rsidR="00F56667">
        <w:rPr>
          <w:rStyle w:val="BodytextBold"/>
          <w:rFonts w:asciiTheme="minorHAnsi" w:hAnsiTheme="minorHAnsi"/>
          <w:sz w:val="22"/>
          <w:szCs w:val="22"/>
        </w:rPr>
        <w:t xml:space="preserve"> bez DPH</w:t>
      </w:r>
      <w:r w:rsidR="003E6967">
        <w:rPr>
          <w:rStyle w:val="BodytextBold"/>
          <w:rFonts w:asciiTheme="minorHAnsi" w:hAnsiTheme="minorHAnsi"/>
          <w:sz w:val="22"/>
          <w:szCs w:val="22"/>
        </w:rPr>
        <w:t xml:space="preserve"> Kč za </w:t>
      </w:r>
      <w:r w:rsidR="003E6967" w:rsidRPr="00734CB1">
        <w:rPr>
          <w:rStyle w:val="BodytextBold"/>
          <w:rFonts w:asciiTheme="minorHAnsi" w:hAnsiTheme="minorHAnsi"/>
          <w:sz w:val="22"/>
          <w:szCs w:val="22"/>
        </w:rPr>
        <w:t>každou realizovanou zakázku.</w:t>
      </w:r>
      <w:r w:rsidR="00784357" w:rsidRPr="00734CB1">
        <w:rPr>
          <w:rStyle w:val="BodytextBold"/>
          <w:rFonts w:asciiTheme="minorHAnsi" w:hAnsiTheme="minorHAnsi"/>
          <w:sz w:val="22"/>
          <w:szCs w:val="22"/>
        </w:rPr>
        <w:t xml:space="preserve"> </w:t>
      </w:r>
    </w:p>
    <w:p w:rsidR="00733E70" w:rsidRPr="006F3476" w:rsidRDefault="003E6967" w:rsidP="006F3476">
      <w:pPr>
        <w:numPr>
          <w:ilvl w:val="1"/>
          <w:numId w:val="13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6F3476">
        <w:rPr>
          <w:rFonts w:asciiTheme="minorHAnsi" w:hAnsiTheme="minorHAnsi"/>
          <w:sz w:val="22"/>
          <w:szCs w:val="22"/>
        </w:rPr>
        <w:t xml:space="preserve">V seznamu </w:t>
      </w:r>
      <w:r w:rsidR="006D49BF" w:rsidRPr="006F3476">
        <w:rPr>
          <w:rFonts w:asciiTheme="minorHAnsi" w:hAnsiTheme="minorHAnsi"/>
          <w:sz w:val="22"/>
          <w:szCs w:val="22"/>
        </w:rPr>
        <w:t>uchazeč</w:t>
      </w:r>
      <w:r w:rsidRPr="006F3476">
        <w:rPr>
          <w:rFonts w:asciiTheme="minorHAnsi" w:hAnsiTheme="minorHAnsi"/>
          <w:sz w:val="22"/>
          <w:szCs w:val="22"/>
        </w:rPr>
        <w:t xml:space="preserve"> uvede rozsah realizovaných dodávek,</w:t>
      </w:r>
      <w:r w:rsidR="00BA30D8" w:rsidRPr="006F3476">
        <w:rPr>
          <w:rFonts w:asciiTheme="minorHAnsi" w:hAnsiTheme="minorHAnsi"/>
          <w:sz w:val="22"/>
          <w:szCs w:val="22"/>
        </w:rPr>
        <w:t xml:space="preserve"> </w:t>
      </w:r>
      <w:r w:rsidRPr="006F3476">
        <w:rPr>
          <w:rFonts w:asciiTheme="minorHAnsi" w:hAnsiTheme="minorHAnsi"/>
          <w:sz w:val="22"/>
          <w:szCs w:val="22"/>
        </w:rPr>
        <w:t>dobu</w:t>
      </w:r>
      <w:r w:rsidR="007E719F" w:rsidRPr="006F3476">
        <w:rPr>
          <w:rFonts w:asciiTheme="minorHAnsi" w:hAnsiTheme="minorHAnsi"/>
          <w:sz w:val="22"/>
          <w:szCs w:val="22"/>
        </w:rPr>
        <w:t xml:space="preserve"> plnění</w:t>
      </w:r>
      <w:r w:rsidR="00BA30D8" w:rsidRPr="006F3476">
        <w:rPr>
          <w:rFonts w:asciiTheme="minorHAnsi" w:hAnsiTheme="minorHAnsi"/>
          <w:sz w:val="22"/>
          <w:szCs w:val="22"/>
        </w:rPr>
        <w:t xml:space="preserve"> </w:t>
      </w:r>
      <w:r w:rsidRPr="006F3476">
        <w:rPr>
          <w:rFonts w:asciiTheme="minorHAnsi" w:hAnsiTheme="minorHAnsi"/>
          <w:sz w:val="22"/>
          <w:szCs w:val="22"/>
        </w:rPr>
        <w:t>dodávky a údaj o tom</w:t>
      </w:r>
      <w:r w:rsidR="00BA30D8" w:rsidRPr="006F3476">
        <w:rPr>
          <w:rFonts w:asciiTheme="minorHAnsi" w:hAnsiTheme="minorHAnsi"/>
          <w:sz w:val="22"/>
          <w:szCs w:val="22"/>
        </w:rPr>
        <w:t xml:space="preserve">, zda byly tyto </w:t>
      </w:r>
      <w:r w:rsidRPr="006F3476">
        <w:rPr>
          <w:rFonts w:asciiTheme="minorHAnsi" w:hAnsiTheme="minorHAnsi"/>
          <w:sz w:val="22"/>
          <w:szCs w:val="22"/>
        </w:rPr>
        <w:t>dodávky</w:t>
      </w:r>
      <w:r w:rsidR="00BA30D8" w:rsidRPr="006F3476">
        <w:rPr>
          <w:rFonts w:asciiTheme="minorHAnsi" w:hAnsiTheme="minorHAnsi"/>
          <w:sz w:val="22"/>
          <w:szCs w:val="22"/>
        </w:rPr>
        <w:t xml:space="preserve"> provedeny řádně a odborně</w:t>
      </w:r>
      <w:r w:rsidR="007E719F" w:rsidRPr="006F3476">
        <w:rPr>
          <w:rFonts w:asciiTheme="minorHAnsi" w:hAnsiTheme="minorHAnsi"/>
          <w:sz w:val="22"/>
          <w:szCs w:val="22"/>
        </w:rPr>
        <w:t xml:space="preserve">; seznam bude mít formu originálu čestného prohlášení s podpisem osoby oprávněné jednat jménem nebo za </w:t>
      </w:r>
      <w:r w:rsidR="006D49BF" w:rsidRPr="006F3476">
        <w:rPr>
          <w:rFonts w:asciiTheme="minorHAnsi" w:hAnsiTheme="minorHAnsi"/>
          <w:sz w:val="22"/>
          <w:szCs w:val="22"/>
        </w:rPr>
        <w:t>uchazeče</w:t>
      </w:r>
      <w:r w:rsidR="007E719F" w:rsidRPr="006F3476">
        <w:rPr>
          <w:rFonts w:asciiTheme="minorHAnsi" w:hAnsiTheme="minorHAnsi"/>
          <w:sz w:val="22"/>
          <w:szCs w:val="22"/>
        </w:rPr>
        <w:t>.</w:t>
      </w:r>
      <w:r w:rsidR="00F66054" w:rsidRPr="006F3476">
        <w:rPr>
          <w:rFonts w:asciiTheme="minorHAnsi" w:hAnsiTheme="minorHAnsi"/>
          <w:sz w:val="22"/>
          <w:szCs w:val="22"/>
        </w:rPr>
        <w:t xml:space="preserve"> V předloženém seznamu musí být rovněž uvedena kontaktní osoba, u níž je možno referenci ověřit.</w:t>
      </w:r>
    </w:p>
    <w:p w:rsidR="00001FA1" w:rsidRPr="00EC09F7" w:rsidRDefault="00001FA1" w:rsidP="006F3476">
      <w:pPr>
        <w:spacing w:after="120"/>
        <w:ind w:firstLine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Přílohou tohoto seznamu musí být;</w:t>
      </w:r>
    </w:p>
    <w:p w:rsidR="00001FA1" w:rsidRPr="00EC09F7" w:rsidRDefault="00001FA1" w:rsidP="005E5E50">
      <w:pPr>
        <w:numPr>
          <w:ilvl w:val="4"/>
          <w:numId w:val="2"/>
        </w:numPr>
        <w:spacing w:after="120"/>
        <w:ind w:left="1134" w:hanging="425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osvědčení vydané veřejným zadavatelem, pokud byly služby poskytovány veřejnému zadavateli,</w:t>
      </w:r>
    </w:p>
    <w:p w:rsidR="00001FA1" w:rsidRPr="00EC09F7" w:rsidRDefault="00001FA1" w:rsidP="005E5E50">
      <w:pPr>
        <w:numPr>
          <w:ilvl w:val="4"/>
          <w:numId w:val="2"/>
        </w:numPr>
        <w:spacing w:after="120"/>
        <w:ind w:left="1134" w:hanging="425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osvědčení vydané jinou osobou, pokud byly služby poskytovány jiné osobě než veřejnému zadavateli nebo</w:t>
      </w:r>
    </w:p>
    <w:p w:rsidR="00001FA1" w:rsidRPr="00EC09F7" w:rsidRDefault="00001FA1" w:rsidP="005E5E50">
      <w:pPr>
        <w:numPr>
          <w:ilvl w:val="4"/>
          <w:numId w:val="2"/>
        </w:numPr>
        <w:spacing w:after="120"/>
        <w:ind w:left="1134" w:hanging="425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lastRenderedPageBreak/>
        <w:t>smlouva s jinou osobou a doklad o uskutečnění plnění dodavatele, není-li současně možné osvědčení podle bodu b) od této osoby získat z důvodů spočívajících na její straně.</w:t>
      </w:r>
    </w:p>
    <w:p w:rsidR="00F246C3" w:rsidRPr="00EC09F7" w:rsidRDefault="00F246C3" w:rsidP="005E5E50">
      <w:pPr>
        <w:numPr>
          <w:ilvl w:val="1"/>
          <w:numId w:val="13"/>
        </w:numPr>
        <w:spacing w:after="120"/>
        <w:ind w:left="426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Součástí nabídky musí být v souladu s ustanovením § 68 odst. 3 ZVZ rovněž:</w:t>
      </w:r>
    </w:p>
    <w:p w:rsidR="00F246C3" w:rsidRPr="00EC09F7" w:rsidRDefault="00F246C3" w:rsidP="005E5E50">
      <w:pPr>
        <w:numPr>
          <w:ilvl w:val="0"/>
          <w:numId w:val="22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seznam statutárních orgánů nebo členů statutárních orgánů</w:t>
      </w:r>
      <w:r w:rsidRPr="00EC09F7">
        <w:rPr>
          <w:rFonts w:asciiTheme="minorHAnsi" w:hAnsiTheme="minorHAnsi"/>
          <w:sz w:val="22"/>
          <w:szCs w:val="22"/>
        </w:rPr>
        <w:t xml:space="preserve">, kteří v posledních 3 letech od konce lhůty pro podání nabídek byli v pracovněprávním, funkčním či obdobném poměru u zadavatele, </w:t>
      </w:r>
    </w:p>
    <w:p w:rsidR="00F246C3" w:rsidRPr="00EC09F7" w:rsidRDefault="00F246C3" w:rsidP="005E5E50">
      <w:pPr>
        <w:numPr>
          <w:ilvl w:val="0"/>
          <w:numId w:val="22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má-li dodavatel formu akciové společnosti</w:t>
      </w:r>
      <w:r w:rsidRPr="00EC09F7">
        <w:rPr>
          <w:rFonts w:asciiTheme="minorHAnsi" w:hAnsiTheme="minorHAnsi"/>
          <w:sz w:val="22"/>
          <w:szCs w:val="22"/>
        </w:rPr>
        <w:t>, seznam vlastníků akcií, jejichž souhrnná jmenovitá hodnota přesahuje 10 % základního kapitál</w:t>
      </w:r>
      <w:r w:rsidR="00806B30" w:rsidRPr="00EC09F7">
        <w:rPr>
          <w:rFonts w:asciiTheme="minorHAnsi" w:hAnsiTheme="minorHAnsi"/>
          <w:sz w:val="22"/>
          <w:szCs w:val="22"/>
        </w:rPr>
        <w:t xml:space="preserve">u, vyhotovený ve lhůtě pro </w:t>
      </w:r>
      <w:r w:rsidRPr="00EC09F7">
        <w:rPr>
          <w:rFonts w:asciiTheme="minorHAnsi" w:hAnsiTheme="minorHAnsi"/>
          <w:sz w:val="22"/>
          <w:szCs w:val="22"/>
        </w:rPr>
        <w:t xml:space="preserve">podání nabídek, </w:t>
      </w:r>
    </w:p>
    <w:p w:rsidR="00F246C3" w:rsidRPr="00EC09F7" w:rsidRDefault="00F246C3" w:rsidP="005E5E50">
      <w:pPr>
        <w:numPr>
          <w:ilvl w:val="0"/>
          <w:numId w:val="22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prohlášení uchazeče o tom, že neuzavřel a neuzavře zakázanou</w:t>
      </w:r>
      <w:r w:rsidRPr="00EC09F7">
        <w:rPr>
          <w:rFonts w:asciiTheme="minorHAnsi" w:hAnsiTheme="minorHAnsi"/>
          <w:sz w:val="22"/>
          <w:szCs w:val="22"/>
        </w:rPr>
        <w:t xml:space="preserve"> </w:t>
      </w:r>
      <w:r w:rsidRPr="00EC09F7">
        <w:rPr>
          <w:rFonts w:asciiTheme="minorHAnsi" w:hAnsiTheme="minorHAnsi"/>
          <w:b/>
          <w:sz w:val="22"/>
          <w:szCs w:val="22"/>
        </w:rPr>
        <w:t>dohodu</w:t>
      </w:r>
      <w:r w:rsidRPr="00EC09F7">
        <w:rPr>
          <w:rFonts w:asciiTheme="minorHAnsi" w:hAnsiTheme="minorHAnsi"/>
          <w:sz w:val="22"/>
          <w:szCs w:val="22"/>
        </w:rPr>
        <w:t xml:space="preserve"> podle zvláštního právního předpisu v souvislosti se zadávanou veřejnou zakázkou. </w:t>
      </w:r>
    </w:p>
    <w:p w:rsidR="00CB79DA" w:rsidRPr="00EC09F7" w:rsidRDefault="00CB79DA" w:rsidP="005E5E50">
      <w:pPr>
        <w:pStyle w:val="Odstavecseseznamem"/>
        <w:spacing w:after="120"/>
        <w:contextualSpacing w:val="0"/>
        <w:rPr>
          <w:rFonts w:asciiTheme="minorHAnsi" w:hAnsiTheme="minorHAnsi"/>
        </w:rPr>
      </w:pPr>
    </w:p>
    <w:p w:rsidR="00001FA1" w:rsidRPr="00EC09F7" w:rsidRDefault="0051140D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 xml:space="preserve">SPOLEČNÁ USTANOVENÍ K PROKÁZÁNÍ KVALIFIKAČNÍCH PŘEDPOKLADŮ </w:t>
      </w: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104F90" w:rsidRPr="00104F90" w:rsidRDefault="00104F90" w:rsidP="00104F90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CA438D" w:rsidRDefault="006D49BF" w:rsidP="00104F9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6D49BF">
        <w:rPr>
          <w:rFonts w:asciiTheme="minorHAnsi" w:hAnsiTheme="minorHAnsi"/>
          <w:sz w:val="22"/>
          <w:szCs w:val="22"/>
        </w:rPr>
        <w:t>Uchazeč</w:t>
      </w:r>
      <w:r w:rsidR="00CA438D" w:rsidRPr="00EC09F7">
        <w:rPr>
          <w:rFonts w:asciiTheme="minorHAnsi" w:hAnsiTheme="minorHAnsi"/>
          <w:sz w:val="22"/>
          <w:szCs w:val="22"/>
        </w:rPr>
        <w:t xml:space="preserve"> je povinen prokázat splnění kvalifikace ve lhůtě pro podání nabídek.</w:t>
      </w:r>
      <w:r>
        <w:rPr>
          <w:rFonts w:asciiTheme="minorHAnsi" w:hAnsiTheme="minorHAnsi"/>
          <w:sz w:val="22"/>
          <w:szCs w:val="22"/>
        </w:rPr>
        <w:t xml:space="preserve"> Kvalifikaci nesplňuje uchazeč</w:t>
      </w:r>
      <w:r w:rsidR="00A26741">
        <w:rPr>
          <w:rFonts w:asciiTheme="minorHAnsi" w:hAnsiTheme="minorHAnsi"/>
          <w:sz w:val="22"/>
          <w:szCs w:val="22"/>
        </w:rPr>
        <w:t>, který neposkytl</w:t>
      </w:r>
      <w:r w:rsidR="00035EC3">
        <w:rPr>
          <w:rFonts w:asciiTheme="minorHAnsi" w:hAnsiTheme="minorHAnsi"/>
          <w:sz w:val="22"/>
          <w:szCs w:val="22"/>
        </w:rPr>
        <w:t xml:space="preserve"> údaje a informace o kvalifikac</w:t>
      </w:r>
      <w:r w:rsidR="00A26741">
        <w:rPr>
          <w:rFonts w:asciiTheme="minorHAnsi" w:hAnsiTheme="minorHAnsi"/>
          <w:sz w:val="22"/>
          <w:szCs w:val="22"/>
        </w:rPr>
        <w:t>i v rozsahu a lhůtě stanovené zákonem a veřejným zadavatele</w:t>
      </w:r>
      <w:r w:rsidR="00104F90">
        <w:rPr>
          <w:rFonts w:asciiTheme="minorHAnsi" w:hAnsiTheme="minorHAnsi"/>
          <w:sz w:val="22"/>
          <w:szCs w:val="22"/>
        </w:rPr>
        <w:t>m</w:t>
      </w:r>
      <w:r w:rsidR="00A26741">
        <w:rPr>
          <w:rFonts w:asciiTheme="minorHAnsi" w:hAnsiTheme="minorHAnsi"/>
          <w:sz w:val="22"/>
          <w:szCs w:val="22"/>
        </w:rPr>
        <w:t xml:space="preserve"> nebo poskytl údaje neúplné či nepravdivé.</w:t>
      </w:r>
    </w:p>
    <w:p w:rsidR="00A26741" w:rsidRPr="00EC09F7" w:rsidRDefault="00A26741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Nesplní-li </w:t>
      </w:r>
      <w:r w:rsidR="006D49BF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 xml:space="preserve"> kvalifikaci v požadovaném rozsahu, anebo nesplní povinnost stanovenou v § 58 zákona, bude podle § 60 odst. 1 zákona vyloučen z účasti v zadávacím řízení. Veřejný zadavatel v souladu s § 60 odst. 2 zákona bezodkladně písemně oznámí </w:t>
      </w:r>
      <w:r w:rsidR="006D49BF">
        <w:rPr>
          <w:rFonts w:asciiTheme="minorHAnsi" w:hAnsiTheme="minorHAnsi"/>
          <w:sz w:val="22"/>
          <w:szCs w:val="22"/>
        </w:rPr>
        <w:t>uchazeči</w:t>
      </w:r>
      <w:r>
        <w:rPr>
          <w:rFonts w:asciiTheme="minorHAnsi" w:hAnsiTheme="minorHAnsi"/>
          <w:sz w:val="22"/>
          <w:szCs w:val="22"/>
        </w:rPr>
        <w:t xml:space="preserve"> své rozhodnutí o jeho vyloučení z účasti v zadávacím řízení s uvedením důvodu.</w:t>
      </w:r>
    </w:p>
    <w:p w:rsidR="00CA438D" w:rsidRPr="00EC09F7" w:rsidRDefault="00CA438D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Pokud do doby rozhodnutí o výběru</w:t>
      </w:r>
      <w:r w:rsidR="00806B30" w:rsidRPr="00EC09F7">
        <w:rPr>
          <w:rFonts w:asciiTheme="minorHAnsi" w:hAnsiTheme="minorHAnsi"/>
          <w:sz w:val="22"/>
          <w:szCs w:val="22"/>
        </w:rPr>
        <w:t xml:space="preserve"> nejvhodnější nabídky přestane u</w:t>
      </w:r>
      <w:r w:rsidRPr="00EC09F7">
        <w:rPr>
          <w:rFonts w:asciiTheme="minorHAnsi" w:hAnsiTheme="minorHAnsi"/>
          <w:sz w:val="22"/>
          <w:szCs w:val="22"/>
        </w:rPr>
        <w:t>chazeč splňovat kvalifikaci, je povinen nejpozději do 7 pracovních dnů tuto skutečnost zadavateli písemně oznámit. Uchazeč je povinen předložit potřebné dokumenty prokazující splnění kvalifikace v plném rozsahu do 10 pracovních dnů od oznámení této skutečnosti zadava</w:t>
      </w:r>
      <w:r w:rsidR="00806B30" w:rsidRPr="00EC09F7">
        <w:rPr>
          <w:rFonts w:asciiTheme="minorHAnsi" w:hAnsiTheme="minorHAnsi"/>
          <w:sz w:val="22"/>
          <w:szCs w:val="22"/>
        </w:rPr>
        <w:t>teli. Zadavatel může na žádost u</w:t>
      </w:r>
      <w:r w:rsidRPr="00EC09F7">
        <w:rPr>
          <w:rFonts w:asciiTheme="minorHAnsi" w:hAnsiTheme="minorHAnsi"/>
          <w:sz w:val="22"/>
          <w:szCs w:val="22"/>
        </w:rPr>
        <w:t>chazeče tuto lhůtu prodloužit nebo může zmeškání lhůty prominout.</w:t>
      </w:r>
    </w:p>
    <w:p w:rsidR="00CA438D" w:rsidRPr="00EC09F7" w:rsidRDefault="00CA438D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Povinnost dle předchozího o</w:t>
      </w:r>
      <w:r w:rsidR="00806B30" w:rsidRPr="00EC09F7">
        <w:rPr>
          <w:rFonts w:asciiTheme="minorHAnsi" w:hAnsiTheme="minorHAnsi"/>
          <w:sz w:val="22"/>
          <w:szCs w:val="22"/>
        </w:rPr>
        <w:t>dstavce se vztahuje obdobně na u</w:t>
      </w:r>
      <w:r w:rsidRPr="00EC09F7">
        <w:rPr>
          <w:rFonts w:asciiTheme="minorHAnsi" w:hAnsiTheme="minorHAnsi"/>
          <w:sz w:val="22"/>
          <w:szCs w:val="22"/>
        </w:rPr>
        <w:t>chazeče, se kterým je v souladu s rozhodnutím veřejného zadavatele podle § 81 možné uzavřít smlouvu, a to až do doby uzavření smlouvy. V takovém případě musí uchazeč, s nímž veřejný zadavatel uzavírá smlouvu, předložit potřebné dokumenty prokazující splnění kvalifikace v plném rozsahu nejpozději při uzavření smlouvy.</w:t>
      </w:r>
    </w:p>
    <w:p w:rsidR="00CA438D" w:rsidRPr="00EC09F7" w:rsidRDefault="00CA438D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Veškeré doklady prokazující splnění kvalifikace mohou být předloženy v prosté kopii, není-li stanoveno jinak.</w:t>
      </w:r>
    </w:p>
    <w:p w:rsidR="00CA438D" w:rsidRPr="00EC09F7" w:rsidRDefault="00CA438D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Doklady prokazující splnění základních kvalifikačních předpokladů a výpis z obchodního rejstříku nesmějí být k po</w:t>
      </w:r>
      <w:r w:rsidR="00806B30" w:rsidRPr="00EC09F7">
        <w:rPr>
          <w:rFonts w:asciiTheme="minorHAnsi" w:hAnsiTheme="minorHAnsi"/>
          <w:sz w:val="22"/>
          <w:szCs w:val="22"/>
        </w:rPr>
        <w:t>s</w:t>
      </w:r>
      <w:r w:rsidRPr="00EC09F7">
        <w:rPr>
          <w:rFonts w:asciiTheme="minorHAnsi" w:hAnsiTheme="minorHAnsi"/>
          <w:sz w:val="22"/>
          <w:szCs w:val="22"/>
        </w:rPr>
        <w:t>lednímu dni, ke kterému má být prokázání splnění kvalifikace, starší 90 kalendářních dnů.</w:t>
      </w:r>
    </w:p>
    <w:p w:rsidR="00CA438D" w:rsidRPr="00EC09F7" w:rsidRDefault="00CA438D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Pokud je k prokázání kvalifikace požadováno čestné prohlášení, musí být podepsáno osobou oprávněnou jednat jménem či za uchazeče. Případná plná moc musí být součástí nabídky. </w:t>
      </w:r>
    </w:p>
    <w:p w:rsidR="00001FA1" w:rsidRPr="00EC09F7" w:rsidRDefault="00001FA1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lastRenderedPageBreak/>
        <w:t xml:space="preserve">Uchazeč je oprávněn prokázat splnění základních kvalifikačních předpokladů dle § 53 odst. 1 zákona a profesních kvalifikačních předpokladů dle § 54 zákona </w:t>
      </w:r>
      <w:r w:rsidRPr="00EC09F7">
        <w:rPr>
          <w:rFonts w:asciiTheme="minorHAnsi" w:hAnsiTheme="minorHAnsi"/>
          <w:b/>
          <w:sz w:val="22"/>
          <w:szCs w:val="22"/>
        </w:rPr>
        <w:t>výpisem ze Seznamu kvalifikovaných dodavatelů</w:t>
      </w:r>
      <w:r w:rsidRPr="00EC09F7">
        <w:rPr>
          <w:rFonts w:asciiTheme="minorHAnsi" w:hAnsiTheme="minorHAnsi"/>
          <w:sz w:val="22"/>
          <w:szCs w:val="22"/>
        </w:rPr>
        <w:t>, který nesmí být k poslednímu dni, ke kterému má být prokázáno splnění kvalifikačních př</w:t>
      </w:r>
      <w:r w:rsidR="00B8738C">
        <w:rPr>
          <w:rFonts w:asciiTheme="minorHAnsi" w:hAnsiTheme="minorHAnsi"/>
          <w:sz w:val="22"/>
          <w:szCs w:val="22"/>
        </w:rPr>
        <w:t xml:space="preserve">edpokladů starší než tři měsíce. Výpis ze seznamu kvalifikovaných dodavatelů nahrazuje prokázání splnění profesních kvalifikačních předpokladů </w:t>
      </w:r>
      <w:r w:rsidR="00B8738C" w:rsidRPr="00B8738C">
        <w:rPr>
          <w:rFonts w:asciiTheme="minorHAnsi" w:hAnsiTheme="minorHAnsi"/>
          <w:sz w:val="22"/>
          <w:szCs w:val="22"/>
        </w:rPr>
        <w:t>v tom rozsahu, v jakém doklady prokazující splnění těchto profesních kvalifikačních předpokladů pokrývají požadavky veřejného zadavatele na prokázání splnění těchto předpokladů pro plněn</w:t>
      </w:r>
      <w:r w:rsidR="00B8738C">
        <w:rPr>
          <w:rFonts w:asciiTheme="minorHAnsi" w:hAnsiTheme="minorHAnsi"/>
          <w:sz w:val="22"/>
          <w:szCs w:val="22"/>
        </w:rPr>
        <w:t>í veřejné zakázky.</w:t>
      </w:r>
    </w:p>
    <w:p w:rsidR="00640D29" w:rsidRPr="00EC09F7" w:rsidRDefault="00001FA1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Uchazeč je oprávněn prokázat splnění kvalifikačních předpokladů </w:t>
      </w:r>
      <w:r w:rsidRPr="00EC09F7">
        <w:rPr>
          <w:rFonts w:asciiTheme="minorHAnsi" w:hAnsiTheme="minorHAnsi"/>
          <w:b/>
          <w:sz w:val="22"/>
          <w:szCs w:val="22"/>
        </w:rPr>
        <w:t>certifikátem vydaným v rámci systému certifikovaných dodavatelů</w:t>
      </w:r>
      <w:r w:rsidRPr="00EC09F7">
        <w:rPr>
          <w:rFonts w:asciiTheme="minorHAnsi" w:hAnsiTheme="minorHAnsi"/>
          <w:sz w:val="22"/>
          <w:szCs w:val="22"/>
        </w:rPr>
        <w:t xml:space="preserve"> (dále jen „certifikát"). Certifikátem je oprávněn prokázat splnění kvalifikačních předpokladů v rozsahu v něm zapsaných údajů prokazující splnění kvalifikačních předpokladů. Certifikát nesmí být k poslednímu dni, ke kterému má být prokázáno splnění kvalifikačních předpokladů starší než 1 rok.</w:t>
      </w:r>
    </w:p>
    <w:p w:rsidR="00F246C3" w:rsidRPr="00EC09F7" w:rsidRDefault="00F246C3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Zahraniční dodavatel</w:t>
      </w:r>
      <w:r w:rsidRPr="00EC09F7">
        <w:rPr>
          <w:rFonts w:asciiTheme="minorHAnsi" w:hAnsiTheme="minorHAnsi"/>
          <w:sz w:val="22"/>
          <w:szCs w:val="22"/>
        </w:rPr>
        <w:t xml:space="preserve"> prokazuje splnění kvalifikace způsobem podle právního řádu platného v zemi jeho sídla, místa podnikání nebo bydliště, a to v rozsahu požadovaném zadavatelem.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Doklady prokazující splnění kvalifikace předkládá zahraniční dodavatel v  původním jazyce s připojením jejich úředně ověřeného překladu do českého jazyka.</w:t>
      </w:r>
    </w:p>
    <w:p w:rsidR="00450A7B" w:rsidRPr="00EC09F7" w:rsidRDefault="00450A7B" w:rsidP="00BF67ED">
      <w:pPr>
        <w:spacing w:after="120"/>
        <w:rPr>
          <w:rFonts w:asciiTheme="minorHAnsi" w:hAnsiTheme="minorHAnsi"/>
          <w:b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Prokázání kvalifikace prostřednictvím subdodavatele</w:t>
      </w:r>
    </w:p>
    <w:p w:rsidR="00AC511E" w:rsidRPr="00AC511E" w:rsidRDefault="00CB79DA" w:rsidP="00AC511E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 w:cs="Arial"/>
          <w:sz w:val="22"/>
          <w:szCs w:val="22"/>
          <w:u w:val="single"/>
        </w:rPr>
      </w:pPr>
      <w:r w:rsidRPr="00EC09F7">
        <w:rPr>
          <w:rFonts w:asciiTheme="minorHAnsi" w:hAnsiTheme="minorHAnsi"/>
          <w:sz w:val="22"/>
          <w:szCs w:val="22"/>
        </w:rPr>
        <w:t xml:space="preserve">Zadavatel požaduje od dodavatele v nabídce specifikovat části veřejné zakázky, které hodlá realizovat prostřednictvím </w:t>
      </w:r>
      <w:r w:rsidRPr="00E43076">
        <w:rPr>
          <w:rFonts w:asciiTheme="minorHAnsi" w:hAnsiTheme="minorHAnsi"/>
          <w:sz w:val="22"/>
          <w:szCs w:val="22"/>
        </w:rPr>
        <w:t>subdodavatelů</w:t>
      </w:r>
      <w:r w:rsidR="00F31773" w:rsidRPr="00EC09F7">
        <w:rPr>
          <w:rFonts w:asciiTheme="minorHAnsi" w:hAnsiTheme="minorHAnsi"/>
          <w:sz w:val="22"/>
          <w:szCs w:val="22"/>
        </w:rPr>
        <w:t xml:space="preserve"> (dle §</w:t>
      </w:r>
      <w:r w:rsidRPr="00EC09F7">
        <w:rPr>
          <w:rFonts w:asciiTheme="minorHAnsi" w:hAnsiTheme="minorHAnsi"/>
          <w:sz w:val="22"/>
          <w:szCs w:val="22"/>
        </w:rPr>
        <w:t xml:space="preserve"> 44 odst. 6 zákona) včetně jejich identifikačních údajů. Seznam subdodavatelů spolu s objemem jimi zajišťovaných </w:t>
      </w:r>
      <w:r w:rsidR="00976D60">
        <w:rPr>
          <w:rFonts w:asciiTheme="minorHAnsi" w:hAnsiTheme="minorHAnsi"/>
          <w:sz w:val="22"/>
          <w:szCs w:val="22"/>
        </w:rPr>
        <w:t>dodávek</w:t>
      </w:r>
      <w:r w:rsidRPr="00EC09F7">
        <w:rPr>
          <w:rFonts w:asciiTheme="minorHAnsi" w:hAnsiTheme="minorHAnsi"/>
          <w:sz w:val="22"/>
          <w:szCs w:val="22"/>
        </w:rPr>
        <w:t xml:space="preserve"> </w:t>
      </w:r>
      <w:r w:rsidR="00AC511E">
        <w:rPr>
          <w:rFonts w:asciiTheme="minorHAnsi" w:hAnsiTheme="minorHAnsi"/>
          <w:sz w:val="22"/>
          <w:szCs w:val="22"/>
        </w:rPr>
        <w:t xml:space="preserve">(s uvedením konkrétního druhu a rozsahu plnění a s uvedením procentuálního finančního podílu na veřejné zakázce) </w:t>
      </w:r>
      <w:r w:rsidRPr="00EC09F7">
        <w:rPr>
          <w:rFonts w:asciiTheme="minorHAnsi" w:hAnsiTheme="minorHAnsi"/>
          <w:sz w:val="22"/>
          <w:szCs w:val="22"/>
        </w:rPr>
        <w:t>uvede dodavatel</w:t>
      </w:r>
      <w:r w:rsidR="00AC511E">
        <w:rPr>
          <w:rFonts w:asciiTheme="minorHAnsi" w:hAnsiTheme="minorHAnsi"/>
          <w:sz w:val="22"/>
          <w:szCs w:val="22"/>
        </w:rPr>
        <w:t xml:space="preserve"> ve formě čestného prohlášení</w:t>
      </w:r>
      <w:r w:rsidRPr="00EC09F7">
        <w:rPr>
          <w:rFonts w:asciiTheme="minorHAnsi" w:hAnsiTheme="minorHAnsi"/>
          <w:sz w:val="22"/>
          <w:szCs w:val="22"/>
        </w:rPr>
        <w:t xml:space="preserve"> jako samostatnou část své nabídky. </w:t>
      </w:r>
    </w:p>
    <w:p w:rsidR="00AC511E" w:rsidRPr="00572D57" w:rsidRDefault="006D49BF" w:rsidP="00AC511E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 w:cs="Arial"/>
          <w:sz w:val="22"/>
          <w:szCs w:val="22"/>
          <w:u w:val="single"/>
        </w:rPr>
      </w:pPr>
      <w:r w:rsidRPr="006D49BF">
        <w:rPr>
          <w:rFonts w:asciiTheme="minorHAnsi" w:hAnsiTheme="minorHAnsi"/>
          <w:sz w:val="22"/>
          <w:szCs w:val="22"/>
        </w:rPr>
        <w:t>Uchazeč</w:t>
      </w:r>
      <w:r w:rsidR="00AC511E">
        <w:rPr>
          <w:rFonts w:asciiTheme="minorHAnsi" w:hAnsiTheme="minorHAnsi"/>
          <w:sz w:val="22"/>
          <w:szCs w:val="22"/>
        </w:rPr>
        <w:t xml:space="preserve"> v prohlášení dle výše uvedeného uvede minimálně tyto identifikační údaje </w:t>
      </w:r>
      <w:r w:rsidR="00AC511E" w:rsidRPr="00572D57">
        <w:rPr>
          <w:rFonts w:asciiTheme="minorHAnsi" w:hAnsiTheme="minorHAnsi"/>
          <w:sz w:val="22"/>
          <w:szCs w:val="22"/>
        </w:rPr>
        <w:t>subdodavatele: název, sídlo, identifikační číslo, telefonní číslo a e-</w:t>
      </w:r>
      <w:proofErr w:type="spellStart"/>
      <w:r w:rsidR="00AC511E" w:rsidRPr="00572D57">
        <w:rPr>
          <w:rFonts w:asciiTheme="minorHAnsi" w:hAnsiTheme="minorHAnsi"/>
          <w:sz w:val="22"/>
          <w:szCs w:val="22"/>
        </w:rPr>
        <w:t>mailové</w:t>
      </w:r>
      <w:proofErr w:type="spellEnd"/>
      <w:r w:rsidR="00AC511E" w:rsidRPr="00572D57">
        <w:rPr>
          <w:rFonts w:asciiTheme="minorHAnsi" w:hAnsiTheme="minorHAnsi"/>
          <w:sz w:val="22"/>
          <w:szCs w:val="22"/>
        </w:rPr>
        <w:t xml:space="preserve"> spojení na kontaktní osobu subdodavatele.</w:t>
      </w:r>
    </w:p>
    <w:p w:rsidR="00161BAF" w:rsidRDefault="00B20CFE" w:rsidP="009A09F4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572D57">
        <w:rPr>
          <w:rFonts w:asciiTheme="minorHAnsi" w:hAnsiTheme="minorHAnsi"/>
          <w:sz w:val="22"/>
          <w:szCs w:val="22"/>
        </w:rPr>
        <w:t>Pokud není dodavatel schopen prokázat splnění určité části kvalifikace požadované veřejným zadavatelem podle § 50</w:t>
      </w:r>
      <w:r w:rsidR="00572D57" w:rsidRPr="00572D57">
        <w:rPr>
          <w:rFonts w:asciiTheme="minorHAnsi" w:hAnsiTheme="minorHAnsi"/>
          <w:sz w:val="22"/>
          <w:szCs w:val="22"/>
        </w:rPr>
        <w:t xml:space="preserve"> odst. 1 písm. b) a d) v plném rozsahu, je oprávněn splnění kvalifikace v chybějícím rozsahu prokázat prostřednictvím subdodavatele. Uchazeč je v takovém případě povinen veřejnému zadavateli </w:t>
      </w:r>
      <w:r w:rsidR="00161BAF" w:rsidRPr="00572D57">
        <w:rPr>
          <w:rFonts w:asciiTheme="minorHAnsi" w:hAnsiTheme="minorHAnsi"/>
          <w:sz w:val="22"/>
          <w:szCs w:val="22"/>
        </w:rPr>
        <w:t xml:space="preserve">předložit doklady prokazující splnění základního kvalifikačního předpokladu podle § 53 odst. 1 písm. j) </w:t>
      </w:r>
      <w:r w:rsidR="00F31773" w:rsidRPr="00572D57">
        <w:rPr>
          <w:rFonts w:asciiTheme="minorHAnsi" w:hAnsiTheme="minorHAnsi"/>
          <w:sz w:val="22"/>
          <w:szCs w:val="22"/>
        </w:rPr>
        <w:t xml:space="preserve">zákona </w:t>
      </w:r>
      <w:r w:rsidR="00161BAF" w:rsidRPr="00572D57">
        <w:rPr>
          <w:rFonts w:asciiTheme="minorHAnsi" w:hAnsiTheme="minorHAnsi"/>
          <w:sz w:val="22"/>
          <w:szCs w:val="22"/>
        </w:rPr>
        <w:t xml:space="preserve">a profesního kvalifikačního předpokladu podle § 54 písm. a) </w:t>
      </w:r>
      <w:r w:rsidR="00F31773" w:rsidRPr="00572D57">
        <w:rPr>
          <w:rFonts w:asciiTheme="minorHAnsi" w:hAnsiTheme="minorHAnsi"/>
          <w:sz w:val="22"/>
          <w:szCs w:val="22"/>
        </w:rPr>
        <w:t xml:space="preserve">zákona </w:t>
      </w:r>
      <w:r w:rsidR="00161BAF" w:rsidRPr="00572D57">
        <w:rPr>
          <w:rFonts w:asciiTheme="minorHAnsi" w:hAnsiTheme="minorHAnsi"/>
          <w:sz w:val="22"/>
          <w:szCs w:val="22"/>
        </w:rPr>
        <w:t>subdodavatelem a smlouvu uzavřenou se subdodavatelem, z níž vyplývá závazek subdodavatele k poskytnutí plnění určeného k plnění veřejné zakázky dodavatelem či k poskytnutí věcí či práv, s nimiž bude dodavatel oprávněn</w:t>
      </w:r>
      <w:r w:rsidR="00161BAF" w:rsidRPr="00EC09F7">
        <w:rPr>
          <w:rFonts w:asciiTheme="minorHAnsi" w:hAnsiTheme="minorHAnsi"/>
          <w:sz w:val="22"/>
          <w:szCs w:val="22"/>
        </w:rPr>
        <w:t xml:space="preserve"> disponovat v rámci plnění veřejné zakázky, a to alespoň v rozsahu, v jakém subdodavatel prokázal splnění</w:t>
      </w:r>
      <w:r w:rsidR="00572D57">
        <w:rPr>
          <w:rFonts w:asciiTheme="minorHAnsi" w:hAnsiTheme="minorHAnsi"/>
          <w:sz w:val="22"/>
          <w:szCs w:val="22"/>
        </w:rPr>
        <w:t xml:space="preserve"> kvalifikace podle § 50 odst. 1 písm. b) a d). </w:t>
      </w:r>
    </w:p>
    <w:p w:rsidR="00CA438D" w:rsidRPr="00BF67ED" w:rsidRDefault="00AC511E" w:rsidP="00BF67ED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 případě, že uchazeč nemá v úmyslu zadat určitou část veřejné zakázky jiným osobám (subdodavatelům), doloží do nabídky písemné prohlášení podepsané osobou oprávněnou jednat za uchazeče, ve kterém tuto skutečnost uvede. V takovém případě však není oprávněn (za předpokladu přidělení veřejné zakázky tomuto uchazeči), žádnou část veřejné zakázky jakémukoli subdodavateli následně zadat, nestanoví-li smlouva jinak.</w:t>
      </w:r>
    </w:p>
    <w:p w:rsidR="00CA438D" w:rsidRPr="00EC09F7" w:rsidRDefault="00CA438D" w:rsidP="00BF67ED">
      <w:pPr>
        <w:spacing w:after="120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>Prokázání kvalifikace v případě podání společné nabídky</w:t>
      </w:r>
    </w:p>
    <w:p w:rsidR="00CB79DA" w:rsidRDefault="00CB79DA" w:rsidP="005E5E50">
      <w:pPr>
        <w:numPr>
          <w:ilvl w:val="1"/>
          <w:numId w:val="14"/>
        </w:numPr>
        <w:spacing w:after="120"/>
        <w:ind w:left="709" w:hanging="709"/>
        <w:rPr>
          <w:rFonts w:asciiTheme="minorHAnsi" w:hAnsiTheme="minorHAnsi"/>
        </w:rPr>
      </w:pPr>
      <w:r w:rsidRPr="00EC09F7">
        <w:rPr>
          <w:rFonts w:asciiTheme="minorHAnsi" w:hAnsiTheme="minorHAnsi"/>
          <w:sz w:val="22"/>
          <w:szCs w:val="22"/>
        </w:rPr>
        <w:t xml:space="preserve">Pokud podává nabídku více uchazečů společně, jsou povinni přiložit k nabídce originál nebo </w:t>
      </w:r>
      <w:r w:rsidR="00F246C3" w:rsidRPr="00EC09F7">
        <w:rPr>
          <w:rFonts w:asciiTheme="minorHAnsi" w:hAnsiTheme="minorHAnsi"/>
          <w:sz w:val="22"/>
          <w:szCs w:val="22"/>
        </w:rPr>
        <w:t>ověřenou kopii listiny, z níž vy</w:t>
      </w:r>
      <w:r w:rsidRPr="00EC09F7">
        <w:rPr>
          <w:rFonts w:asciiTheme="minorHAnsi" w:hAnsiTheme="minorHAnsi"/>
          <w:sz w:val="22"/>
          <w:szCs w:val="22"/>
        </w:rPr>
        <w:t>p</w:t>
      </w:r>
      <w:r w:rsidR="00F31773" w:rsidRPr="00EC09F7">
        <w:rPr>
          <w:rFonts w:asciiTheme="minorHAnsi" w:hAnsiTheme="minorHAnsi"/>
          <w:sz w:val="22"/>
          <w:szCs w:val="22"/>
        </w:rPr>
        <w:t>lývá, že všichni tito dodavatelé</w:t>
      </w:r>
      <w:r w:rsidRPr="00EC09F7">
        <w:rPr>
          <w:rFonts w:asciiTheme="minorHAnsi" w:hAnsiTheme="minorHAnsi"/>
          <w:sz w:val="22"/>
          <w:szCs w:val="22"/>
        </w:rPr>
        <w:t xml:space="preserve"> budou vůči zadavateli a jakýmkoliv třetím osobám z jakýchkoliv závazků vzniklých v souvislosti s plněním předmětu veřejné zakázky či vzniklých v důsledku prodlení či jiného porušení smluvních nebo jiných povinností v souvislosti s plnění předmětu veřejné zakázky zavázáni společně a nerozdílně</w:t>
      </w:r>
      <w:r w:rsidRPr="00EC09F7">
        <w:rPr>
          <w:rFonts w:asciiTheme="minorHAnsi" w:hAnsiTheme="minorHAnsi"/>
        </w:rPr>
        <w:t>.</w:t>
      </w:r>
    </w:p>
    <w:p w:rsidR="00BF67ED" w:rsidRPr="00EC09F7" w:rsidRDefault="00BF67ED" w:rsidP="00BF67ED">
      <w:pPr>
        <w:spacing w:after="120"/>
        <w:ind w:left="709"/>
        <w:rPr>
          <w:rFonts w:asciiTheme="minorHAnsi" w:hAnsiTheme="minorHAnsi"/>
        </w:rPr>
      </w:pPr>
    </w:p>
    <w:p w:rsidR="00591E60" w:rsidRPr="00591E60" w:rsidRDefault="00591E60" w:rsidP="00591E60">
      <w:pPr>
        <w:numPr>
          <w:ilvl w:val="0"/>
          <w:numId w:val="6"/>
        </w:numPr>
        <w:spacing w:after="120"/>
        <w:rPr>
          <w:rFonts w:asciiTheme="minorHAnsi" w:hAnsiTheme="minorHAnsi"/>
          <w:b/>
          <w:bCs/>
        </w:rPr>
      </w:pPr>
      <w:r w:rsidRPr="00591E60">
        <w:rPr>
          <w:rFonts w:asciiTheme="minorHAnsi" w:hAnsiTheme="minorHAnsi"/>
          <w:b/>
          <w:bCs/>
        </w:rPr>
        <w:t>TECHNICKÉ PODMÍNKY</w:t>
      </w:r>
    </w:p>
    <w:p w:rsidR="00BF67ED" w:rsidRPr="00BF67ED" w:rsidRDefault="00BF67ED" w:rsidP="00BF67ED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</w:rPr>
      </w:pPr>
    </w:p>
    <w:p w:rsidR="00BF67ED" w:rsidRPr="00BF67ED" w:rsidRDefault="00BF67ED" w:rsidP="00BF67ED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</w:rPr>
      </w:pPr>
    </w:p>
    <w:p w:rsidR="00BF67ED" w:rsidRPr="00BF67ED" w:rsidRDefault="00BF67ED" w:rsidP="00BF67ED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vanish/>
        </w:rPr>
      </w:pPr>
    </w:p>
    <w:p w:rsidR="00591E60" w:rsidRPr="0050390F" w:rsidRDefault="00591E60" w:rsidP="00BF67ED">
      <w:pPr>
        <w:numPr>
          <w:ilvl w:val="1"/>
          <w:numId w:val="7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50390F">
        <w:rPr>
          <w:rFonts w:asciiTheme="minorHAnsi" w:hAnsiTheme="minorHAnsi"/>
          <w:sz w:val="22"/>
          <w:szCs w:val="22"/>
        </w:rPr>
        <w:t>Požadované dodávky musí splňovat technické specifikace a standardy podle českých technických norem, které přejímají evropské normy, podle jiných národních technických norem, které přejímají evropské normy, podle evropských norem, evropských technických schválení, technických specifikací zveřejněných v Úředním věstníku Evropské unie, podle českých technických norem a technických specifikací obsažených v jiných veřejně přístupných dokumentech, uplatňovaných běžně v odborné technické praxi, podle mezinárodních norem a podle jiných typů technických dokumentů než normy, vydané evropskými normalizačními orgány.</w:t>
      </w:r>
    </w:p>
    <w:p w:rsidR="00591E60" w:rsidRPr="00250B2C" w:rsidRDefault="00591E60" w:rsidP="00250B2C">
      <w:pPr>
        <w:numPr>
          <w:ilvl w:val="1"/>
          <w:numId w:val="7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50390F">
        <w:rPr>
          <w:rFonts w:asciiTheme="minorHAnsi" w:hAnsiTheme="minorHAnsi"/>
          <w:sz w:val="22"/>
          <w:szCs w:val="22"/>
        </w:rPr>
        <w:t>Dodavatel musí ve své nabídce uvést technické parametry dodávky, které musejí být v kvalitativně shodných nebo výhodnějších parametrech stanovených dále minimálními požadavky zadavatele na dodávku.</w:t>
      </w:r>
      <w:r w:rsidR="00E4295D">
        <w:rPr>
          <w:rFonts w:asciiTheme="minorHAnsi" w:hAnsiTheme="minorHAnsi"/>
          <w:sz w:val="22"/>
          <w:szCs w:val="22"/>
        </w:rPr>
        <w:t xml:space="preserve"> </w:t>
      </w:r>
      <w:r w:rsidR="00E4295D" w:rsidRPr="00E4295D">
        <w:rPr>
          <w:rFonts w:asciiTheme="minorHAnsi" w:hAnsiTheme="minorHAnsi"/>
          <w:bCs/>
          <w:sz w:val="22"/>
          <w:szCs w:val="22"/>
        </w:rPr>
        <w:t>Technické parametry budou v nabídce dále podrobně uvedeny a dokumentovány formou například podrobného popisu dodávky zařízení, fotografie stroje či zařízení, nákresy stroje /zařízení, technickým prospektem, návodem na obsluhu tak, aby bylo možno posoudit splnění technických parametrů příslušné dodávky zařízení.</w:t>
      </w:r>
    </w:p>
    <w:p w:rsidR="00EC2D2D" w:rsidRPr="0050390F" w:rsidRDefault="00591E60" w:rsidP="00BF67ED">
      <w:pPr>
        <w:numPr>
          <w:ilvl w:val="1"/>
          <w:numId w:val="7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50390F">
        <w:rPr>
          <w:rFonts w:asciiTheme="minorHAnsi" w:hAnsiTheme="minorHAnsi"/>
          <w:sz w:val="22"/>
          <w:szCs w:val="22"/>
        </w:rPr>
        <w:t>Zadavatel připouští použití i jiných, kvalitativně a technicky obdobných řešení, pokud dodavatel prokáže, že nabízené dodávky splňují rovnocenným způsobem požadavky vymezené technickými podmínkami této zadávací dokumentace, tuto skutečnost dodavatel prokáže ve své nabídce.</w:t>
      </w:r>
    </w:p>
    <w:p w:rsidR="00591E60" w:rsidRPr="00EC09F7" w:rsidRDefault="00591E60" w:rsidP="005E5E50">
      <w:pPr>
        <w:spacing w:after="120"/>
        <w:rPr>
          <w:rFonts w:asciiTheme="minorHAnsi" w:hAnsiTheme="minorHAnsi"/>
        </w:rPr>
      </w:pPr>
    </w:p>
    <w:p w:rsidR="00640D29" w:rsidRPr="00EC09F7" w:rsidRDefault="00001FA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bookmarkStart w:id="2" w:name="bookmark5"/>
      <w:r w:rsidRPr="00EC09F7">
        <w:rPr>
          <w:rFonts w:asciiTheme="minorHAnsi" w:hAnsiTheme="minorHAnsi"/>
        </w:rPr>
        <w:t>POŽADAVKY NA ZPŮSOB ZPRACOVÁNÍ NABÍDKOVÉ CENY</w:t>
      </w:r>
      <w:bookmarkEnd w:id="2"/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BF67ED" w:rsidRPr="00BF67ED" w:rsidRDefault="00BF67ED" w:rsidP="00BF67ED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86562" w:rsidRPr="00976D60" w:rsidRDefault="00976D60" w:rsidP="00BF67ED">
      <w:pPr>
        <w:numPr>
          <w:ilvl w:val="1"/>
          <w:numId w:val="15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Nabídková cena musí být doložena za celý předmět zakázky. </w:t>
      </w:r>
      <w:r w:rsidR="00486562" w:rsidRPr="00035EC3">
        <w:rPr>
          <w:rFonts w:asciiTheme="minorHAnsi" w:hAnsiTheme="minorHAnsi"/>
          <w:sz w:val="22"/>
          <w:szCs w:val="22"/>
        </w:rPr>
        <w:t xml:space="preserve">Nabídková cena musí být stanovena </w:t>
      </w:r>
      <w:r>
        <w:rPr>
          <w:rFonts w:asciiTheme="minorHAnsi" w:hAnsiTheme="minorHAnsi"/>
          <w:sz w:val="22"/>
          <w:szCs w:val="22"/>
        </w:rPr>
        <w:t>v české měně</w:t>
      </w:r>
      <w:r w:rsidR="00833784">
        <w:rPr>
          <w:rFonts w:asciiTheme="minorHAnsi" w:hAnsiTheme="minorHAnsi"/>
          <w:sz w:val="22"/>
          <w:szCs w:val="22"/>
        </w:rPr>
        <w:t xml:space="preserve"> v členění bez DPH, DPH</w:t>
      </w:r>
      <w:r w:rsidR="00E43076">
        <w:rPr>
          <w:rFonts w:asciiTheme="minorHAnsi" w:hAnsiTheme="minorHAnsi"/>
          <w:sz w:val="22"/>
          <w:szCs w:val="22"/>
        </w:rPr>
        <w:t xml:space="preserve"> v </w:t>
      </w:r>
      <w:r w:rsidR="00486562" w:rsidRPr="00035EC3">
        <w:rPr>
          <w:rFonts w:asciiTheme="minorHAnsi" w:hAnsiTheme="minorHAnsi"/>
          <w:sz w:val="22"/>
          <w:szCs w:val="22"/>
        </w:rPr>
        <w:t xml:space="preserve">% a cena celkem včetně DPH. </w:t>
      </w:r>
      <w:r w:rsidR="00486562" w:rsidRPr="00976D60">
        <w:rPr>
          <w:rFonts w:asciiTheme="minorHAnsi" w:hAnsiTheme="minorHAnsi"/>
          <w:sz w:val="22"/>
          <w:szCs w:val="22"/>
        </w:rPr>
        <w:t>Nabídková cena v tomto členění bude uvedena v krycím listu nabídky (viz pří</w:t>
      </w:r>
      <w:r w:rsidR="00035EC3" w:rsidRPr="00976D60">
        <w:rPr>
          <w:rFonts w:asciiTheme="minorHAnsi" w:hAnsiTheme="minorHAnsi"/>
          <w:sz w:val="22"/>
          <w:szCs w:val="22"/>
        </w:rPr>
        <w:t>loha č. 1 zadávací dokumentace).</w:t>
      </w:r>
    </w:p>
    <w:p w:rsidR="002D0549" w:rsidRPr="00035EC3" w:rsidRDefault="006D49BF" w:rsidP="00486562">
      <w:pPr>
        <w:numPr>
          <w:ilvl w:val="1"/>
          <w:numId w:val="15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6D49BF">
        <w:rPr>
          <w:rFonts w:asciiTheme="minorHAnsi" w:hAnsiTheme="minorHAnsi"/>
          <w:sz w:val="22"/>
          <w:szCs w:val="22"/>
        </w:rPr>
        <w:t>Uchazeč</w:t>
      </w:r>
      <w:r w:rsidR="002D0549">
        <w:rPr>
          <w:rFonts w:asciiTheme="minorHAnsi" w:hAnsiTheme="minorHAnsi"/>
          <w:sz w:val="22"/>
          <w:szCs w:val="22"/>
        </w:rPr>
        <w:t xml:space="preserve"> odpovídá za to, že jeho nabídková cena bude zahrnovat veškeré náklady </w:t>
      </w:r>
      <w:r w:rsidR="00D641EE">
        <w:rPr>
          <w:rFonts w:asciiTheme="minorHAnsi" w:hAnsiTheme="minorHAnsi"/>
          <w:sz w:val="22"/>
          <w:szCs w:val="22"/>
        </w:rPr>
        <w:t>n</w:t>
      </w:r>
      <w:r w:rsidR="002D0549">
        <w:rPr>
          <w:rFonts w:asciiTheme="minorHAnsi" w:hAnsiTheme="minorHAnsi"/>
          <w:sz w:val="22"/>
          <w:szCs w:val="22"/>
        </w:rPr>
        <w:t xml:space="preserve">a splnění předmětu veřejné zakázky. </w:t>
      </w:r>
    </w:p>
    <w:p w:rsidR="00486562" w:rsidRPr="00976D60" w:rsidRDefault="00486562" w:rsidP="00976D60">
      <w:pPr>
        <w:numPr>
          <w:ilvl w:val="1"/>
          <w:numId w:val="15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lastRenderedPageBreak/>
        <w:t>Cena za dílo ve smlouvě se zhotovitelem bude st</w:t>
      </w:r>
      <w:r w:rsidR="00976D60">
        <w:rPr>
          <w:rFonts w:asciiTheme="minorHAnsi" w:hAnsiTheme="minorHAnsi"/>
          <w:sz w:val="22"/>
          <w:szCs w:val="22"/>
        </w:rPr>
        <w:t xml:space="preserve">anovena jako nejvýše přípustná. </w:t>
      </w:r>
      <w:r w:rsidRPr="00976D60">
        <w:rPr>
          <w:rFonts w:asciiTheme="minorHAnsi" w:hAnsiTheme="minorHAnsi"/>
          <w:sz w:val="22"/>
          <w:szCs w:val="22"/>
        </w:rPr>
        <w:t>Překročení nabídkové ceny je možné pouze za podmínek, kdy po podpisu smlouvy o dílo a před termínem dokončení díla dojde ke změnám sazeb daně z přidané hodnoty.</w:t>
      </w:r>
    </w:p>
    <w:p w:rsidR="00486562" w:rsidRPr="00EC09F7" w:rsidRDefault="00486562" w:rsidP="00486562">
      <w:pPr>
        <w:numPr>
          <w:ilvl w:val="1"/>
          <w:numId w:val="15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Platby budou prováděny v Kč, platby splatné ze strany zadavatele budou prováděny na b</w:t>
      </w:r>
      <w:r w:rsidR="006D49BF">
        <w:rPr>
          <w:rFonts w:asciiTheme="minorHAnsi" w:hAnsiTheme="minorHAnsi"/>
          <w:sz w:val="22"/>
          <w:szCs w:val="22"/>
        </w:rPr>
        <w:t>ankovní účet uvedený uchazečem</w:t>
      </w:r>
      <w:r w:rsidRPr="00EC09F7">
        <w:rPr>
          <w:rFonts w:asciiTheme="minorHAnsi" w:hAnsiTheme="minorHAnsi"/>
          <w:sz w:val="22"/>
          <w:szCs w:val="22"/>
        </w:rPr>
        <w:t xml:space="preserve"> v</w:t>
      </w:r>
      <w:r w:rsidR="000B2D2E" w:rsidRPr="00EC09F7">
        <w:rPr>
          <w:rFonts w:asciiTheme="minorHAnsi" w:hAnsiTheme="minorHAnsi"/>
          <w:sz w:val="22"/>
          <w:szCs w:val="22"/>
        </w:rPr>
        <w:t> </w:t>
      </w:r>
      <w:r w:rsidRPr="00EC09F7">
        <w:rPr>
          <w:rFonts w:asciiTheme="minorHAnsi" w:hAnsiTheme="minorHAnsi"/>
          <w:sz w:val="22"/>
          <w:szCs w:val="22"/>
        </w:rPr>
        <w:t>nabídce</w:t>
      </w:r>
      <w:r w:rsidR="000B2D2E" w:rsidRPr="00EC09F7">
        <w:rPr>
          <w:rFonts w:asciiTheme="minorHAnsi" w:hAnsiTheme="minorHAnsi"/>
          <w:sz w:val="22"/>
          <w:szCs w:val="22"/>
        </w:rPr>
        <w:t>.</w:t>
      </w:r>
    </w:p>
    <w:p w:rsidR="00486562" w:rsidRPr="00EC09F7" w:rsidRDefault="00486562" w:rsidP="002C4CF2">
      <w:pPr>
        <w:numPr>
          <w:ilvl w:val="1"/>
          <w:numId w:val="15"/>
        </w:numPr>
        <w:tabs>
          <w:tab w:val="num" w:pos="720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Splatnost faktur </w:t>
      </w:r>
      <w:r w:rsidR="002C4CF2" w:rsidRPr="00EC09F7">
        <w:rPr>
          <w:rFonts w:asciiTheme="minorHAnsi" w:hAnsiTheme="minorHAnsi"/>
          <w:sz w:val="22"/>
          <w:szCs w:val="22"/>
        </w:rPr>
        <w:t>činí</w:t>
      </w:r>
      <w:r w:rsidRPr="00EC09F7">
        <w:rPr>
          <w:rFonts w:asciiTheme="minorHAnsi" w:hAnsiTheme="minorHAnsi"/>
          <w:sz w:val="22"/>
          <w:szCs w:val="22"/>
        </w:rPr>
        <w:t xml:space="preserve"> </w:t>
      </w:r>
      <w:r w:rsidR="00976D60">
        <w:rPr>
          <w:rFonts w:asciiTheme="minorHAnsi" w:hAnsiTheme="minorHAnsi"/>
          <w:sz w:val="22"/>
          <w:szCs w:val="22"/>
        </w:rPr>
        <w:t>3</w:t>
      </w:r>
      <w:r w:rsidRPr="00EC09F7">
        <w:rPr>
          <w:rFonts w:asciiTheme="minorHAnsi" w:hAnsiTheme="minorHAnsi"/>
          <w:sz w:val="22"/>
          <w:szCs w:val="22"/>
        </w:rPr>
        <w:t>0 kalendářních dnů</w:t>
      </w:r>
      <w:r w:rsidR="002C4CF2" w:rsidRPr="00EC09F7">
        <w:rPr>
          <w:rFonts w:asciiTheme="minorHAnsi" w:hAnsiTheme="minorHAnsi"/>
          <w:sz w:val="22"/>
          <w:szCs w:val="22"/>
        </w:rPr>
        <w:t>.</w:t>
      </w:r>
      <w:r w:rsidRPr="00EC09F7">
        <w:rPr>
          <w:rFonts w:asciiTheme="minorHAnsi" w:hAnsiTheme="minorHAnsi"/>
          <w:sz w:val="22"/>
          <w:szCs w:val="22"/>
        </w:rPr>
        <w:t xml:space="preserve"> </w:t>
      </w: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5049C0" w:rsidRPr="00EC09F7" w:rsidRDefault="005049C0" w:rsidP="005E5E50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  <w:vanish/>
        </w:rPr>
      </w:pPr>
    </w:p>
    <w:p w:rsidR="00DC1F24" w:rsidRPr="00EC09F7" w:rsidRDefault="00DC1F24" w:rsidP="005E5E50">
      <w:pPr>
        <w:spacing w:after="120"/>
        <w:rPr>
          <w:rFonts w:asciiTheme="minorHAnsi" w:hAnsiTheme="minorHAnsi"/>
          <w:b/>
        </w:rPr>
      </w:pPr>
    </w:p>
    <w:p w:rsidR="00016185" w:rsidRPr="00EC09F7" w:rsidRDefault="005049C0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bookmarkStart w:id="3" w:name="bookmark7"/>
      <w:r w:rsidRPr="00EC09F7">
        <w:rPr>
          <w:rFonts w:asciiTheme="minorHAnsi" w:hAnsiTheme="minorHAnsi"/>
        </w:rPr>
        <w:t xml:space="preserve"> </w:t>
      </w:r>
      <w:r w:rsidR="00001FA1" w:rsidRPr="00EC09F7">
        <w:rPr>
          <w:rFonts w:asciiTheme="minorHAnsi" w:hAnsiTheme="minorHAnsi"/>
        </w:rPr>
        <w:t>ZPŮSOB HODNOCENÍ NABÍDEK</w:t>
      </w:r>
      <w:bookmarkEnd w:id="3"/>
    </w:p>
    <w:p w:rsidR="0051140D" w:rsidRPr="00EC09F7" w:rsidRDefault="00E71C2F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Základním a jediným hodnotícím kritériem pro hodnocení nabídek je:</w:t>
      </w:r>
    </w:p>
    <w:p w:rsidR="00E71C2F" w:rsidRPr="00EC09F7" w:rsidRDefault="00E71C2F" w:rsidP="005E5E50">
      <w:pPr>
        <w:spacing w:after="120"/>
        <w:ind w:left="709"/>
        <w:rPr>
          <w:rFonts w:asciiTheme="minorHAnsi" w:hAnsiTheme="minorHAnsi"/>
          <w:b/>
          <w:sz w:val="22"/>
          <w:szCs w:val="22"/>
        </w:rPr>
      </w:pPr>
      <w:r w:rsidRPr="00EC09F7">
        <w:rPr>
          <w:rFonts w:asciiTheme="minorHAnsi" w:hAnsiTheme="minorHAnsi"/>
          <w:b/>
          <w:sz w:val="22"/>
          <w:szCs w:val="22"/>
        </w:rPr>
        <w:t xml:space="preserve">Nabídková cena v Kč bez DPH – váha 100% </w:t>
      </w:r>
    </w:p>
    <w:p w:rsidR="004C7DF5" w:rsidRPr="00EC09F7" w:rsidRDefault="004C7DF5" w:rsidP="004C7DF5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Hodnotící komise vybere nabídku uchazeče, který splňuje všechny podmínky účasti, jehož nabídka obsahuje všechny potřebné dokumenty, vyhovuje zadávacím podmínkám a nabízí nejnižší cenu.</w:t>
      </w:r>
    </w:p>
    <w:p w:rsidR="004C7DF5" w:rsidRPr="00D641EE" w:rsidRDefault="004C7DF5" w:rsidP="004C7DF5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/>
          <w:sz w:val="22"/>
          <w:szCs w:val="22"/>
        </w:rPr>
      </w:pPr>
      <w:r w:rsidRPr="00D641EE">
        <w:rPr>
          <w:rFonts w:asciiTheme="minorHAnsi" w:hAnsiTheme="minorHAnsi"/>
          <w:b/>
          <w:sz w:val="22"/>
          <w:szCs w:val="22"/>
        </w:rPr>
        <w:t>Způsob hodnocení nabídek uchazečů podle hodnotících kritérií:</w:t>
      </w:r>
    </w:p>
    <w:p w:rsidR="00817DEC" w:rsidRPr="0051140D" w:rsidRDefault="00817DEC" w:rsidP="00817DEC">
      <w:pPr>
        <w:spacing w:after="120"/>
        <w:ind w:left="709"/>
      </w:pPr>
      <w:r w:rsidRPr="0051140D">
        <w:t>Posuzování a hodnocení nabídek provede hodnotící komise. Hodnotí</w:t>
      </w:r>
      <w:r>
        <w:t>cí komise posoudí nabí</w:t>
      </w:r>
      <w:r w:rsidRPr="0051140D">
        <w:t>dky z hlediska spl</w:t>
      </w:r>
      <w:r>
        <w:t>n</w:t>
      </w:r>
      <w:r w:rsidRPr="0051140D">
        <w:t xml:space="preserve">ění zákonných požadavků a požadavků zadavatele uvedených v zadávacích </w:t>
      </w:r>
      <w:r w:rsidRPr="00D641EE">
        <w:t>podmínkách. Uchazeče, jehož</w:t>
      </w:r>
      <w:r>
        <w:t xml:space="preserve"> nabídka při posuzování nabídek ne</w:t>
      </w:r>
      <w:r w:rsidRPr="0051140D">
        <w:t>splnila zad</w:t>
      </w:r>
      <w:r>
        <w:t>a</w:t>
      </w:r>
      <w:r w:rsidRPr="0051140D">
        <w:t>vatelem stanovené podmínky, zadavatel z výběrového řízení bezodkladně vyloučí. Vyloučení, včetně uvedení důvodů, zadavatel vyloučeným uchazečům bezodkladně písemně oznámí.</w:t>
      </w:r>
    </w:p>
    <w:p w:rsidR="00817DEC" w:rsidRPr="0051140D" w:rsidRDefault="00817DEC" w:rsidP="00817DEC">
      <w:pPr>
        <w:ind w:left="709"/>
      </w:pPr>
      <w:r w:rsidRPr="0051140D">
        <w:t>Hodnotící komise provede hodnocení nabídek splňujících za</w:t>
      </w:r>
      <w:r>
        <w:t>d</w:t>
      </w:r>
      <w:r w:rsidRPr="0051140D">
        <w:t xml:space="preserve">ávací podmínky podle základního hodnotícího kritéria: </w:t>
      </w:r>
    </w:p>
    <w:p w:rsidR="00817DEC" w:rsidRDefault="00817DEC" w:rsidP="00817DEC">
      <w:pPr>
        <w:rPr>
          <w:bCs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4111"/>
        <w:gridCol w:w="4284"/>
      </w:tblGrid>
      <w:tr w:rsidR="00817DEC" w:rsidTr="00D641EE">
        <w:trPr>
          <w:trHeight w:val="340"/>
        </w:trPr>
        <w:tc>
          <w:tcPr>
            <w:tcW w:w="4111" w:type="dxa"/>
            <w:vAlign w:val="center"/>
          </w:tcPr>
          <w:p w:rsidR="00817DEC" w:rsidRPr="00D641EE" w:rsidRDefault="00817DEC" w:rsidP="00D641EE">
            <w:pPr>
              <w:jc w:val="left"/>
              <w:rPr>
                <w:b/>
                <w:bCs/>
              </w:rPr>
            </w:pPr>
            <w:r w:rsidRPr="00D641EE">
              <w:rPr>
                <w:b/>
                <w:bCs/>
              </w:rPr>
              <w:t>Kritérium</w:t>
            </w:r>
          </w:p>
        </w:tc>
        <w:tc>
          <w:tcPr>
            <w:tcW w:w="4284" w:type="dxa"/>
            <w:vAlign w:val="center"/>
          </w:tcPr>
          <w:p w:rsidR="00817DEC" w:rsidRPr="00D641EE" w:rsidRDefault="00817DEC" w:rsidP="00D641EE">
            <w:pPr>
              <w:jc w:val="left"/>
              <w:rPr>
                <w:b/>
                <w:bCs/>
              </w:rPr>
            </w:pPr>
            <w:r w:rsidRPr="00D641EE">
              <w:rPr>
                <w:b/>
                <w:bCs/>
              </w:rPr>
              <w:t>Váha kritéria</w:t>
            </w:r>
          </w:p>
        </w:tc>
      </w:tr>
      <w:tr w:rsidR="00817DEC" w:rsidTr="00D641EE">
        <w:trPr>
          <w:trHeight w:val="401"/>
        </w:trPr>
        <w:tc>
          <w:tcPr>
            <w:tcW w:w="4111" w:type="dxa"/>
            <w:vAlign w:val="center"/>
          </w:tcPr>
          <w:p w:rsidR="00817DEC" w:rsidRDefault="00817DEC" w:rsidP="00D641EE">
            <w:pPr>
              <w:jc w:val="left"/>
              <w:rPr>
                <w:bCs/>
              </w:rPr>
            </w:pPr>
            <w:r>
              <w:rPr>
                <w:bCs/>
              </w:rPr>
              <w:t>Nabídková cena v Kč bez DPH</w:t>
            </w:r>
          </w:p>
        </w:tc>
        <w:tc>
          <w:tcPr>
            <w:tcW w:w="4284" w:type="dxa"/>
            <w:vAlign w:val="center"/>
          </w:tcPr>
          <w:p w:rsidR="00817DEC" w:rsidRDefault="00817DEC" w:rsidP="00D641EE">
            <w:pPr>
              <w:jc w:val="left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817DEC" w:rsidRPr="00A7382A" w:rsidRDefault="00817DEC" w:rsidP="00817DEC">
      <w:pPr>
        <w:rPr>
          <w:bCs/>
        </w:rPr>
      </w:pPr>
    </w:p>
    <w:p w:rsidR="00817DEC" w:rsidRPr="00D641EE" w:rsidRDefault="00817DEC" w:rsidP="00D641EE">
      <w:pPr>
        <w:spacing w:after="120"/>
        <w:ind w:left="709"/>
        <w:rPr>
          <w:b/>
          <w:sz w:val="22"/>
          <w:szCs w:val="22"/>
        </w:rPr>
      </w:pPr>
      <w:r w:rsidRPr="00D641EE">
        <w:rPr>
          <w:b/>
          <w:sz w:val="22"/>
          <w:szCs w:val="22"/>
        </w:rPr>
        <w:t>Hodnocení kritéria:</w:t>
      </w:r>
    </w:p>
    <w:p w:rsidR="00817DEC" w:rsidRPr="00D641EE" w:rsidRDefault="00817DEC" w:rsidP="00D641EE">
      <w:pPr>
        <w:spacing w:after="120"/>
        <w:ind w:left="709"/>
        <w:rPr>
          <w:bCs/>
          <w:sz w:val="22"/>
          <w:szCs w:val="22"/>
        </w:rPr>
      </w:pPr>
      <w:r w:rsidRPr="00D641EE">
        <w:rPr>
          <w:bCs/>
          <w:sz w:val="22"/>
          <w:szCs w:val="22"/>
        </w:rPr>
        <w:t>Nabídky budou hodnoceny podle výše celkové nabídkové ceny v Kč bez DPH.</w:t>
      </w:r>
    </w:p>
    <w:p w:rsidR="00363E62" w:rsidRPr="001F5E52" w:rsidRDefault="00363E62" w:rsidP="00363E62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/>
        </w:rPr>
      </w:pPr>
      <w:r w:rsidRPr="001F5E52">
        <w:rPr>
          <w:rFonts w:asciiTheme="minorHAnsi" w:hAnsiTheme="minorHAnsi"/>
        </w:rPr>
        <w:t>Posuzování a hodnocení nabídek provede hodnotící komise. Hodnotící komise posoudí nabídky z hlediska splnění zákonných požadavků a požadavků zadavatele uvedených v zadávacích podmínkách. Uchazeče, jehož nabídka při posuzování nabídek nesplnila zadavatelem stanovené podmínky, zadavatel z výběrového řízení bezodkladně vyloučí. Vyloučení, včetně uvedení důvodů, zadavatel vyloučeným uchazečům bezodkladně písemně oznámí.</w:t>
      </w:r>
    </w:p>
    <w:p w:rsidR="00363E62" w:rsidRPr="001F5E52" w:rsidRDefault="00363E62" w:rsidP="00363E62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/>
        </w:rPr>
      </w:pPr>
      <w:r w:rsidRPr="001F5E52">
        <w:rPr>
          <w:rFonts w:asciiTheme="minorHAnsi" w:hAnsiTheme="minorHAnsi"/>
        </w:rPr>
        <w:t xml:space="preserve">Způsob hodnocení nabídek je stanoven v souladu s § 79 odst. 4 zákona. </w:t>
      </w:r>
      <w:r w:rsidRPr="001F5E52">
        <w:rPr>
          <w:rFonts w:asciiTheme="minorHAnsi" w:hAnsiTheme="minorHAnsi"/>
          <w:b/>
        </w:rPr>
        <w:t xml:space="preserve">Nabídková cena se hodnotí tak, že nejnižší nabídková cena je cena nejvýhodnější. </w:t>
      </w:r>
      <w:r w:rsidRPr="001F5E52">
        <w:rPr>
          <w:rFonts w:asciiTheme="minorHAnsi" w:hAnsiTheme="minorHAnsi"/>
        </w:rPr>
        <w:t>Nabídky budou seřazeny podle výše nabídkové ceny v Kč bez DPH.</w:t>
      </w:r>
    </w:p>
    <w:p w:rsidR="00513FDF" w:rsidRPr="00250B2C" w:rsidRDefault="004C7DF5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D641EE">
        <w:rPr>
          <w:rFonts w:asciiTheme="minorHAnsi" w:hAnsiTheme="minorHAnsi"/>
          <w:sz w:val="22"/>
          <w:szCs w:val="22"/>
        </w:rPr>
        <w:t xml:space="preserve">Při posouzení nabídek uchazečů z hlediska splnění zadávacích podmínek posoudí hodnotící komise též výši nabídkových cen ve vztahu k předmětu veřejné zakázky. Jestliže nabídka obsahuje mimořádně nízkou nabídkovou cenu ve vztahu k předmětu </w:t>
      </w:r>
      <w:r w:rsidRPr="00D641EE">
        <w:rPr>
          <w:rFonts w:asciiTheme="minorHAnsi" w:hAnsiTheme="minorHAnsi"/>
          <w:sz w:val="22"/>
          <w:szCs w:val="22"/>
        </w:rPr>
        <w:lastRenderedPageBreak/>
        <w:t>veřejné zakázky, hodnotící komise si vyžádá od uchazeče písemné zdůvodnění těch částí nabídky, které jsou pro výši nabídkové ceny podstatné.</w:t>
      </w:r>
    </w:p>
    <w:p w:rsidR="00D641EE" w:rsidRDefault="00D641EE" w:rsidP="005E5E50">
      <w:pPr>
        <w:pStyle w:val="AQE111"/>
        <w:keepNext w:val="0"/>
        <w:spacing w:before="0" w:after="120"/>
        <w:rPr>
          <w:rFonts w:asciiTheme="minorHAnsi" w:hAnsiTheme="minorHAnsi"/>
        </w:rPr>
      </w:pPr>
    </w:p>
    <w:p w:rsidR="00AC52E6" w:rsidRPr="00EC09F7" w:rsidRDefault="00AC52E6" w:rsidP="005E5E50">
      <w:pPr>
        <w:pStyle w:val="AQE111"/>
        <w:keepNext w:val="0"/>
        <w:spacing w:before="0" w:after="120"/>
        <w:rPr>
          <w:rFonts w:asciiTheme="minorHAnsi" w:hAnsiTheme="minorHAnsi"/>
        </w:rPr>
      </w:pPr>
    </w:p>
    <w:p w:rsidR="00001FA1" w:rsidRPr="00EC09F7" w:rsidRDefault="0019681A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bookmarkStart w:id="4" w:name="bookmark8"/>
      <w:r w:rsidRPr="00EC09F7">
        <w:rPr>
          <w:rFonts w:asciiTheme="minorHAnsi" w:hAnsiTheme="minorHAnsi"/>
        </w:rPr>
        <w:t xml:space="preserve"> </w:t>
      </w:r>
      <w:r w:rsidR="00001FA1" w:rsidRPr="00EC09F7">
        <w:rPr>
          <w:rFonts w:asciiTheme="minorHAnsi" w:hAnsiTheme="minorHAnsi"/>
        </w:rPr>
        <w:t>POŽADAVKY NA ZPŮSOB ZPRACOVÁNÍ NABÍDKY</w:t>
      </w:r>
      <w:bookmarkEnd w:id="4"/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4271E7" w:rsidRPr="004271E7" w:rsidRDefault="004271E7" w:rsidP="004271E7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  <w:vanish/>
          <w:sz w:val="22"/>
          <w:szCs w:val="22"/>
        </w:rPr>
      </w:pPr>
    </w:p>
    <w:p w:rsidR="00001FA1" w:rsidRPr="00EC09F7" w:rsidRDefault="00016185" w:rsidP="004271E7">
      <w:pPr>
        <w:numPr>
          <w:ilvl w:val="1"/>
          <w:numId w:val="17"/>
        </w:numPr>
        <w:spacing w:after="120"/>
        <w:ind w:left="426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Uchazeč je povinen strukturovat svou nabídku následujícím způsobem:</w:t>
      </w:r>
    </w:p>
    <w:p w:rsidR="00A93ECC" w:rsidRPr="00EC09F7" w:rsidRDefault="00A93ECC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obsah nabídky s číslováním stran</w:t>
      </w:r>
    </w:p>
    <w:p w:rsidR="00001FA1" w:rsidRPr="00EC09F7" w:rsidRDefault="00001FA1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krycí list nabídky (</w:t>
      </w:r>
      <w:r w:rsidR="00C50FA4" w:rsidRPr="00EC09F7">
        <w:rPr>
          <w:rFonts w:asciiTheme="minorHAnsi" w:hAnsiTheme="minorHAnsi"/>
          <w:sz w:val="22"/>
          <w:szCs w:val="22"/>
        </w:rPr>
        <w:t>příloh č. 1</w:t>
      </w:r>
      <w:r w:rsidRPr="00EC09F7">
        <w:rPr>
          <w:rFonts w:asciiTheme="minorHAnsi" w:hAnsiTheme="minorHAnsi"/>
          <w:sz w:val="22"/>
          <w:szCs w:val="22"/>
        </w:rPr>
        <w:t>),</w:t>
      </w:r>
    </w:p>
    <w:p w:rsidR="00A93ECC" w:rsidRPr="00A159F7" w:rsidRDefault="00A93ECC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návrh smlouvy podepsaný osobo</w:t>
      </w:r>
      <w:r w:rsidR="00C66E47" w:rsidRPr="00EC09F7">
        <w:rPr>
          <w:rFonts w:asciiTheme="minorHAnsi" w:hAnsiTheme="minorHAnsi"/>
          <w:sz w:val="22"/>
          <w:szCs w:val="22"/>
        </w:rPr>
        <w:t xml:space="preserve">u oprávněnou </w:t>
      </w:r>
      <w:r w:rsidR="00890CA3" w:rsidRPr="00EC09F7">
        <w:rPr>
          <w:rFonts w:asciiTheme="minorHAnsi" w:hAnsiTheme="minorHAnsi"/>
          <w:sz w:val="22"/>
          <w:szCs w:val="22"/>
        </w:rPr>
        <w:t xml:space="preserve">jednat za </w:t>
      </w:r>
      <w:r w:rsidR="00890CA3" w:rsidRPr="00A159F7">
        <w:rPr>
          <w:rFonts w:asciiTheme="minorHAnsi" w:hAnsiTheme="minorHAnsi"/>
          <w:sz w:val="22"/>
          <w:szCs w:val="22"/>
        </w:rPr>
        <w:t>uchazeče (</w:t>
      </w:r>
      <w:r w:rsidR="00A159F7" w:rsidRPr="00A159F7">
        <w:rPr>
          <w:rFonts w:asciiTheme="minorHAnsi" w:hAnsiTheme="minorHAnsi"/>
          <w:sz w:val="22"/>
          <w:szCs w:val="22"/>
        </w:rPr>
        <w:t>příloha č. 6</w:t>
      </w:r>
      <w:r w:rsidR="00C66E47" w:rsidRPr="00A159F7">
        <w:rPr>
          <w:rFonts w:asciiTheme="minorHAnsi" w:hAnsiTheme="minorHAnsi"/>
          <w:sz w:val="22"/>
          <w:szCs w:val="22"/>
        </w:rPr>
        <w:t>)</w:t>
      </w:r>
    </w:p>
    <w:p w:rsidR="00A93ECC" w:rsidRPr="00EC09F7" w:rsidRDefault="00A93ECC" w:rsidP="005E5E50">
      <w:pPr>
        <w:numPr>
          <w:ilvl w:val="1"/>
          <w:numId w:val="12"/>
        </w:numPr>
        <w:spacing w:after="120"/>
        <w:ind w:left="1418" w:hanging="709"/>
        <w:rPr>
          <w:rFonts w:asciiTheme="minorHAnsi" w:hAnsiTheme="minorHAnsi"/>
          <w:sz w:val="22"/>
          <w:szCs w:val="22"/>
        </w:rPr>
      </w:pPr>
      <w:r w:rsidRPr="00A159F7">
        <w:rPr>
          <w:rFonts w:asciiTheme="minorHAnsi" w:hAnsiTheme="minorHAnsi"/>
          <w:sz w:val="22"/>
          <w:szCs w:val="22"/>
        </w:rPr>
        <w:t>doklad o oprávnění osoby, která podepsala nabídku a návrh</w:t>
      </w:r>
      <w:r w:rsidRPr="00EC09F7">
        <w:rPr>
          <w:rFonts w:asciiTheme="minorHAnsi" w:hAnsiTheme="minorHAnsi"/>
          <w:sz w:val="22"/>
          <w:szCs w:val="22"/>
        </w:rPr>
        <w:t xml:space="preserve"> smlouvy, jednat za uchazeče, v případě, že se nejedná o statutárního zástupce uchazeče oprávněného jednat jeho jménem</w:t>
      </w:r>
    </w:p>
    <w:p w:rsidR="00C50FA4" w:rsidRDefault="00C50FA4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nabídková cena ve členění </w:t>
      </w:r>
      <w:r w:rsidR="00890CA3" w:rsidRPr="00EC09F7">
        <w:rPr>
          <w:rFonts w:asciiTheme="minorHAnsi" w:hAnsiTheme="minorHAnsi"/>
          <w:sz w:val="22"/>
          <w:szCs w:val="22"/>
        </w:rPr>
        <w:t>dle požadavků zadávací dokumentace</w:t>
      </w:r>
    </w:p>
    <w:p w:rsidR="00D641EE" w:rsidRPr="00EC09F7" w:rsidRDefault="00D641EE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technické parametry dodávky dle bodu 13.2 této zadávací dokumentace</w:t>
      </w:r>
    </w:p>
    <w:p w:rsidR="00C50FA4" w:rsidRPr="00EC09F7" w:rsidRDefault="00A93ECC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 xml:space="preserve">dokumenty k prokázání </w:t>
      </w:r>
      <w:r w:rsidR="00C66E47" w:rsidRPr="00EC09F7">
        <w:rPr>
          <w:rFonts w:asciiTheme="minorHAnsi" w:hAnsiTheme="minorHAnsi"/>
          <w:sz w:val="22"/>
          <w:szCs w:val="22"/>
        </w:rPr>
        <w:t xml:space="preserve">základních </w:t>
      </w:r>
      <w:r w:rsidRPr="00EC09F7">
        <w:rPr>
          <w:rFonts w:asciiTheme="minorHAnsi" w:hAnsiTheme="minorHAnsi"/>
          <w:sz w:val="22"/>
          <w:szCs w:val="22"/>
        </w:rPr>
        <w:t>kvalifikačních předpokladů</w:t>
      </w:r>
      <w:r w:rsidR="00C66E47" w:rsidRPr="00EC09F7">
        <w:rPr>
          <w:rFonts w:asciiTheme="minorHAnsi" w:hAnsiTheme="minorHAnsi"/>
          <w:sz w:val="22"/>
          <w:szCs w:val="22"/>
        </w:rPr>
        <w:t xml:space="preserve"> </w:t>
      </w:r>
    </w:p>
    <w:p w:rsidR="00C50FA4" w:rsidRPr="00EC09F7" w:rsidRDefault="00A93ECC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čestné prohlášení</w:t>
      </w:r>
      <w:r w:rsidR="00C66E47" w:rsidRPr="00EC09F7">
        <w:rPr>
          <w:rFonts w:asciiTheme="minorHAnsi" w:hAnsiTheme="minorHAnsi"/>
          <w:sz w:val="22"/>
          <w:szCs w:val="22"/>
        </w:rPr>
        <w:t xml:space="preserve"> dle § 68 zákona (příloha č. 4</w:t>
      </w:r>
      <w:r w:rsidR="00C50FA4" w:rsidRPr="00EC09F7">
        <w:rPr>
          <w:rFonts w:asciiTheme="minorHAnsi" w:hAnsiTheme="minorHAnsi"/>
          <w:sz w:val="22"/>
          <w:szCs w:val="22"/>
        </w:rPr>
        <w:t>)</w:t>
      </w:r>
    </w:p>
    <w:p w:rsidR="00C50FA4" w:rsidRPr="00EC09F7" w:rsidRDefault="00C50FA4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čestné prohlášení o akceptaci z</w:t>
      </w:r>
      <w:r w:rsidR="00C66E47" w:rsidRPr="00EC09F7">
        <w:rPr>
          <w:rFonts w:asciiTheme="minorHAnsi" w:hAnsiTheme="minorHAnsi"/>
          <w:sz w:val="22"/>
          <w:szCs w:val="22"/>
        </w:rPr>
        <w:t>adávacích podmínek (příloha č. 5</w:t>
      </w:r>
      <w:r w:rsidRPr="00EC09F7">
        <w:rPr>
          <w:rFonts w:asciiTheme="minorHAnsi" w:hAnsiTheme="minorHAnsi"/>
          <w:sz w:val="22"/>
          <w:szCs w:val="22"/>
        </w:rPr>
        <w:t>)</w:t>
      </w:r>
    </w:p>
    <w:p w:rsidR="00001FA1" w:rsidRPr="00EC09F7" w:rsidRDefault="00CE54F1" w:rsidP="005E5E50">
      <w:pPr>
        <w:numPr>
          <w:ilvl w:val="1"/>
          <w:numId w:val="12"/>
        </w:numPr>
        <w:spacing w:after="120"/>
        <w:ind w:left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další dokumenty vztahující se k veřejné zakázce</w:t>
      </w:r>
      <w:r w:rsidR="00C66E47" w:rsidRPr="00EC09F7">
        <w:rPr>
          <w:rFonts w:asciiTheme="minorHAnsi" w:hAnsiTheme="minorHAnsi"/>
          <w:sz w:val="22"/>
          <w:szCs w:val="22"/>
        </w:rPr>
        <w:t xml:space="preserve"> (pokud je uchazeč předkládá)</w:t>
      </w:r>
    </w:p>
    <w:p w:rsidR="00001FA1" w:rsidRPr="00EC09F7" w:rsidRDefault="00001FA1" w:rsidP="005E5E50">
      <w:pPr>
        <w:numPr>
          <w:ilvl w:val="1"/>
          <w:numId w:val="17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Všechny listy nabídky musí být číslovány vzestupnou číselnou řad</w:t>
      </w:r>
      <w:r w:rsidR="0025690F" w:rsidRPr="00EC09F7">
        <w:rPr>
          <w:rFonts w:asciiTheme="minorHAnsi" w:hAnsiTheme="minorHAnsi"/>
          <w:sz w:val="22"/>
          <w:szCs w:val="22"/>
        </w:rPr>
        <w:t>o</w:t>
      </w:r>
      <w:r w:rsidRPr="00EC09F7">
        <w:rPr>
          <w:rFonts w:asciiTheme="minorHAnsi" w:hAnsiTheme="minorHAnsi"/>
          <w:sz w:val="22"/>
          <w:szCs w:val="22"/>
        </w:rPr>
        <w:t>u a musí být zajištěny proti manipulaci (svázány a na</w:t>
      </w:r>
      <w:r w:rsidR="0082484A" w:rsidRPr="00EC09F7">
        <w:rPr>
          <w:rFonts w:asciiTheme="minorHAnsi" w:hAnsiTheme="minorHAnsi"/>
          <w:sz w:val="22"/>
          <w:szCs w:val="22"/>
        </w:rPr>
        <w:t xml:space="preserve"> </w:t>
      </w:r>
      <w:r w:rsidRPr="00EC09F7">
        <w:rPr>
          <w:rFonts w:asciiTheme="minorHAnsi" w:hAnsiTheme="minorHAnsi"/>
          <w:sz w:val="22"/>
          <w:szCs w:val="22"/>
        </w:rPr>
        <w:t>přelepu svázání opatřeny razítkem a podpisem uchazeče).</w:t>
      </w:r>
    </w:p>
    <w:p w:rsidR="00C81CB8" w:rsidRPr="00EC09F7" w:rsidRDefault="00C81CB8" w:rsidP="00C81CB8">
      <w:pPr>
        <w:spacing w:after="120"/>
        <w:ind w:left="709"/>
        <w:rPr>
          <w:rFonts w:asciiTheme="minorHAnsi" w:hAnsiTheme="minorHAnsi"/>
        </w:rPr>
      </w:pPr>
    </w:p>
    <w:p w:rsidR="00813CBE" w:rsidRPr="00EC09F7" w:rsidRDefault="00813CBE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>LHŮTA PRO PODÁNÍ NABÍDEK</w:t>
      </w:r>
    </w:p>
    <w:p w:rsidR="00C81CB8" w:rsidRPr="00EC09F7" w:rsidRDefault="00C81CB8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Nabídky budou přijímány v zalepené obálce (doručení nabídek osobně nebo poštou) označené „NEOTEVÍRAT“ NABÍDKA „</w:t>
      </w:r>
      <w:r w:rsidR="00817DEC">
        <w:rPr>
          <w:rFonts w:asciiTheme="minorHAnsi" w:hAnsiTheme="minorHAnsi"/>
          <w:sz w:val="22"/>
          <w:szCs w:val="22"/>
        </w:rPr>
        <w:t xml:space="preserve">Pořízení samosběrného </w:t>
      </w:r>
      <w:r w:rsidR="007C7BA6">
        <w:rPr>
          <w:rFonts w:asciiTheme="minorHAnsi" w:hAnsiTheme="minorHAnsi"/>
          <w:sz w:val="22"/>
          <w:szCs w:val="22"/>
        </w:rPr>
        <w:t>zametacího</w:t>
      </w:r>
      <w:r w:rsidR="00817DEC">
        <w:rPr>
          <w:rFonts w:asciiTheme="minorHAnsi" w:hAnsiTheme="minorHAnsi"/>
          <w:sz w:val="22"/>
          <w:szCs w:val="22"/>
        </w:rPr>
        <w:t xml:space="preserve"> stroje</w:t>
      </w:r>
      <w:r w:rsidRPr="00EC09F7">
        <w:rPr>
          <w:rFonts w:asciiTheme="minorHAnsi" w:hAnsiTheme="minorHAnsi"/>
          <w:sz w:val="22"/>
          <w:szCs w:val="22"/>
        </w:rPr>
        <w:t>“</w:t>
      </w:r>
      <w:r w:rsidR="0025690F" w:rsidRPr="00EC09F7">
        <w:rPr>
          <w:rFonts w:asciiTheme="minorHAnsi" w:hAnsiTheme="minorHAnsi"/>
          <w:sz w:val="22"/>
          <w:szCs w:val="22"/>
        </w:rPr>
        <w:t>,</w:t>
      </w:r>
      <w:r w:rsidR="00D641EE">
        <w:rPr>
          <w:rFonts w:asciiTheme="minorHAnsi" w:hAnsiTheme="minorHAnsi"/>
          <w:sz w:val="22"/>
          <w:szCs w:val="22"/>
        </w:rPr>
        <w:t xml:space="preserve"> názvem a adresou uchazeče.</w:t>
      </w:r>
    </w:p>
    <w:p w:rsidR="00D94534" w:rsidRPr="00F37C26" w:rsidRDefault="00C81CB8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D94534">
        <w:rPr>
          <w:rFonts w:asciiTheme="minorHAnsi" w:hAnsiTheme="minorHAnsi"/>
          <w:sz w:val="22"/>
          <w:szCs w:val="22"/>
        </w:rPr>
        <w:t>Lhůta pro doručení nab</w:t>
      </w:r>
      <w:r w:rsidR="00B95F4A">
        <w:rPr>
          <w:rFonts w:asciiTheme="minorHAnsi" w:hAnsiTheme="minorHAnsi"/>
          <w:sz w:val="22"/>
          <w:szCs w:val="22"/>
        </w:rPr>
        <w:t>ídek včetně všech náležitostí běží</w:t>
      </w:r>
      <w:r w:rsidRPr="00D94534">
        <w:rPr>
          <w:rFonts w:asciiTheme="minorHAnsi" w:hAnsiTheme="minorHAnsi"/>
          <w:sz w:val="22"/>
          <w:szCs w:val="22"/>
        </w:rPr>
        <w:t xml:space="preserve"> do</w:t>
      </w:r>
      <w:r w:rsidR="00D641EE">
        <w:rPr>
          <w:rFonts w:asciiTheme="minorHAnsi" w:hAnsiTheme="minorHAnsi"/>
          <w:sz w:val="22"/>
          <w:szCs w:val="22"/>
        </w:rPr>
        <w:t xml:space="preserve"> </w:t>
      </w:r>
      <w:r w:rsidR="00B95F4A" w:rsidRPr="00B95F4A">
        <w:rPr>
          <w:rFonts w:asciiTheme="minorHAnsi" w:hAnsiTheme="minorHAnsi"/>
          <w:sz w:val="22"/>
          <w:szCs w:val="22"/>
        </w:rPr>
        <w:t>06 08.</w:t>
      </w:r>
      <w:r w:rsidR="00B95F4A" w:rsidRPr="00B95F4A">
        <w:rPr>
          <w:rFonts w:asciiTheme="minorHAnsi" w:hAnsiTheme="minorHAnsi"/>
          <w:i/>
          <w:sz w:val="22"/>
          <w:szCs w:val="22"/>
        </w:rPr>
        <w:t xml:space="preserve"> </w:t>
      </w:r>
      <w:r w:rsidR="00D641EE" w:rsidRPr="00B95F4A">
        <w:rPr>
          <w:rFonts w:asciiTheme="minorHAnsi" w:hAnsiTheme="minorHAnsi"/>
          <w:i/>
          <w:sz w:val="22"/>
          <w:szCs w:val="22"/>
        </w:rPr>
        <w:t xml:space="preserve"> </w:t>
      </w:r>
      <w:r w:rsidR="003D35CA" w:rsidRPr="00B95F4A">
        <w:rPr>
          <w:rFonts w:asciiTheme="minorHAnsi" w:hAnsiTheme="minorHAnsi"/>
          <w:sz w:val="22"/>
          <w:szCs w:val="22"/>
        </w:rPr>
        <w:t xml:space="preserve">2013 </w:t>
      </w:r>
      <w:r w:rsidRPr="00D94534">
        <w:rPr>
          <w:rFonts w:asciiTheme="minorHAnsi" w:hAnsiTheme="minorHAnsi"/>
          <w:sz w:val="22"/>
          <w:szCs w:val="22"/>
        </w:rPr>
        <w:t xml:space="preserve"> </w:t>
      </w:r>
      <w:r w:rsidRPr="00833784">
        <w:rPr>
          <w:rFonts w:asciiTheme="minorHAnsi" w:hAnsiTheme="minorHAnsi"/>
          <w:sz w:val="22"/>
          <w:szCs w:val="22"/>
        </w:rPr>
        <w:t>do</w:t>
      </w:r>
      <w:r w:rsidR="003D35CA" w:rsidRPr="00833784">
        <w:rPr>
          <w:rFonts w:asciiTheme="minorHAnsi" w:hAnsiTheme="minorHAnsi"/>
          <w:sz w:val="22"/>
          <w:szCs w:val="22"/>
        </w:rPr>
        <w:t xml:space="preserve"> </w:t>
      </w:r>
      <w:r w:rsidR="00B95F4A">
        <w:rPr>
          <w:rFonts w:asciiTheme="minorHAnsi" w:hAnsiTheme="minorHAnsi"/>
          <w:sz w:val="22"/>
          <w:szCs w:val="22"/>
        </w:rPr>
        <w:t>11</w:t>
      </w:r>
      <w:r w:rsidR="003D35CA" w:rsidRPr="00833784">
        <w:rPr>
          <w:rFonts w:asciiTheme="minorHAnsi" w:hAnsiTheme="minorHAnsi"/>
          <w:sz w:val="22"/>
          <w:szCs w:val="22"/>
        </w:rPr>
        <w:t>:00</w:t>
      </w:r>
      <w:r w:rsidRPr="00833784">
        <w:rPr>
          <w:rFonts w:asciiTheme="minorHAnsi" w:hAnsiTheme="minorHAnsi"/>
          <w:sz w:val="22"/>
          <w:szCs w:val="22"/>
        </w:rPr>
        <w:t xml:space="preserve"> hodin</w:t>
      </w:r>
      <w:r w:rsidRPr="00D94534">
        <w:rPr>
          <w:rFonts w:asciiTheme="minorHAnsi" w:hAnsiTheme="minorHAnsi"/>
          <w:sz w:val="22"/>
          <w:szCs w:val="22"/>
        </w:rPr>
        <w:t xml:space="preserve"> na adresu </w:t>
      </w:r>
      <w:r w:rsidR="00833784" w:rsidRPr="00833784">
        <w:rPr>
          <w:rFonts w:asciiTheme="minorHAnsi" w:hAnsiTheme="minorHAnsi"/>
          <w:sz w:val="22"/>
          <w:szCs w:val="22"/>
        </w:rPr>
        <w:t>zadavatele</w:t>
      </w:r>
      <w:r w:rsidR="00D94534" w:rsidRPr="00833784">
        <w:rPr>
          <w:rFonts w:asciiTheme="minorHAnsi" w:hAnsiTheme="minorHAnsi"/>
          <w:sz w:val="22"/>
          <w:szCs w:val="22"/>
        </w:rPr>
        <w:t xml:space="preserve">: </w:t>
      </w:r>
      <w:r w:rsidR="003E14D4" w:rsidRPr="003E14D4">
        <w:rPr>
          <w:rFonts w:asciiTheme="minorHAnsi" w:hAnsiTheme="minorHAnsi"/>
          <w:sz w:val="22"/>
          <w:szCs w:val="22"/>
        </w:rPr>
        <w:t>Plzeňská 333, 364 01 Toužim</w:t>
      </w:r>
      <w:r w:rsidR="0050390F">
        <w:rPr>
          <w:rFonts w:asciiTheme="minorHAnsi" w:hAnsiTheme="minorHAnsi"/>
          <w:sz w:val="22"/>
          <w:szCs w:val="22"/>
        </w:rPr>
        <w:t>,</w:t>
      </w:r>
      <w:r w:rsidR="00133FCF" w:rsidRPr="00F37C26">
        <w:rPr>
          <w:rFonts w:asciiTheme="minorHAnsi" w:hAnsiTheme="minorHAnsi"/>
          <w:sz w:val="22"/>
          <w:szCs w:val="22"/>
        </w:rPr>
        <w:t xml:space="preserve"> v případě osobního doručení </w:t>
      </w:r>
      <w:r w:rsidR="00CC2B64" w:rsidRPr="00C5541F">
        <w:rPr>
          <w:rFonts w:asciiTheme="minorHAnsi" w:hAnsiTheme="minorHAnsi"/>
          <w:sz w:val="22"/>
          <w:szCs w:val="22"/>
        </w:rPr>
        <w:t>vrátnice</w:t>
      </w:r>
      <w:r w:rsidR="00133FCF" w:rsidRPr="00C5541F">
        <w:rPr>
          <w:rFonts w:asciiTheme="minorHAnsi" w:hAnsiTheme="minorHAnsi"/>
          <w:sz w:val="22"/>
          <w:szCs w:val="22"/>
        </w:rPr>
        <w:t xml:space="preserve"> </w:t>
      </w:r>
      <w:r w:rsidR="00CC2B64" w:rsidRPr="00C5541F">
        <w:rPr>
          <w:rFonts w:asciiTheme="minorHAnsi" w:hAnsiTheme="minorHAnsi"/>
          <w:sz w:val="22"/>
          <w:szCs w:val="22"/>
        </w:rPr>
        <w:t>zadavatele</w:t>
      </w:r>
      <w:r w:rsidR="00133FCF" w:rsidRPr="00F37C26">
        <w:rPr>
          <w:rFonts w:asciiTheme="minorHAnsi" w:hAnsiTheme="minorHAnsi"/>
          <w:sz w:val="22"/>
          <w:szCs w:val="22"/>
        </w:rPr>
        <w:t>.</w:t>
      </w:r>
    </w:p>
    <w:p w:rsidR="00252135" w:rsidRPr="00D94534" w:rsidRDefault="00AC1124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F37C26">
        <w:rPr>
          <w:rFonts w:asciiTheme="minorHAnsi" w:hAnsiTheme="minorHAnsi"/>
          <w:sz w:val="22"/>
          <w:szCs w:val="22"/>
        </w:rPr>
        <w:t>Zadávací lhůta dle § 43 zákona, tj. l</w:t>
      </w:r>
      <w:r w:rsidR="00252135" w:rsidRPr="00F37C26">
        <w:rPr>
          <w:rFonts w:asciiTheme="minorHAnsi" w:hAnsiTheme="minorHAnsi"/>
          <w:sz w:val="22"/>
          <w:szCs w:val="22"/>
        </w:rPr>
        <w:t>hůta</w:t>
      </w:r>
      <w:r w:rsidR="00482FFC" w:rsidRPr="00F37C26">
        <w:rPr>
          <w:rFonts w:asciiTheme="minorHAnsi" w:hAnsiTheme="minorHAnsi"/>
          <w:sz w:val="22"/>
          <w:szCs w:val="22"/>
        </w:rPr>
        <w:t>,</w:t>
      </w:r>
      <w:r w:rsidR="00252135" w:rsidRPr="00F37C26">
        <w:rPr>
          <w:rFonts w:asciiTheme="minorHAnsi" w:hAnsiTheme="minorHAnsi"/>
          <w:sz w:val="22"/>
          <w:szCs w:val="22"/>
        </w:rPr>
        <w:t xml:space="preserve"> po kterou je uchazeč svou nabídkou vázán</w:t>
      </w:r>
      <w:r w:rsidRPr="00F37C26">
        <w:rPr>
          <w:rFonts w:asciiTheme="minorHAnsi" w:hAnsiTheme="minorHAnsi"/>
          <w:sz w:val="22"/>
          <w:szCs w:val="22"/>
        </w:rPr>
        <w:t>,</w:t>
      </w:r>
      <w:r w:rsidR="00252135" w:rsidRPr="00F37C26">
        <w:rPr>
          <w:rFonts w:asciiTheme="minorHAnsi" w:hAnsiTheme="minorHAnsi"/>
          <w:sz w:val="22"/>
          <w:szCs w:val="22"/>
        </w:rPr>
        <w:t xml:space="preserve"> </w:t>
      </w:r>
      <w:r w:rsidR="00D12019" w:rsidRPr="00F37C26">
        <w:rPr>
          <w:rFonts w:asciiTheme="minorHAnsi" w:hAnsiTheme="minorHAnsi"/>
          <w:sz w:val="22"/>
          <w:szCs w:val="22"/>
        </w:rPr>
        <w:t>činí</w:t>
      </w:r>
      <w:r w:rsidR="00CC2B64">
        <w:rPr>
          <w:rFonts w:asciiTheme="minorHAnsi" w:hAnsiTheme="minorHAnsi"/>
          <w:sz w:val="22"/>
          <w:szCs w:val="22"/>
        </w:rPr>
        <w:t xml:space="preserve"> 9</w:t>
      </w:r>
      <w:r>
        <w:rPr>
          <w:rFonts w:asciiTheme="minorHAnsi" w:hAnsiTheme="minorHAnsi"/>
          <w:sz w:val="22"/>
          <w:szCs w:val="22"/>
        </w:rPr>
        <w:t>0 dní. Zadávací lhůta začíná běžet okamžikem skončení lhůty pro podání nabídek a končí dnem doručení oznámení zadavatele o výběru nejvhodnější nabídky. Zadávací lhůta se prodlužuje uchazečům, s nimiž může zadavatel uzavřít smlouvu, až do doby uzavření smlouvy podle § 82 odst. 4 zákona nebo do zrušení zadávacího řízení.</w:t>
      </w:r>
    </w:p>
    <w:p w:rsidR="00C81CB8" w:rsidRPr="00EC09F7" w:rsidRDefault="00C81CB8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Nabídka musí být podána v českém jazyce.</w:t>
      </w:r>
    </w:p>
    <w:p w:rsidR="00C81CB8" w:rsidRPr="00EC09F7" w:rsidRDefault="00C81CB8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Nabídka bude podána v písemné formě v jednom originále. Zadavatel doporučuje, aby nabídka byla podána rovněž v jedné prosté kopii.</w:t>
      </w:r>
    </w:p>
    <w:p w:rsidR="00C81CB8" w:rsidRPr="00EC09F7" w:rsidRDefault="00C81CB8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lastRenderedPageBreak/>
        <w:t>Uchazeč je v nabídce povinen uvést, které části veřejné zakázky má v úmyslu zadat jednomu či více subdodavatelům.</w:t>
      </w:r>
    </w:p>
    <w:p w:rsidR="00C81CB8" w:rsidRPr="00EC09F7" w:rsidRDefault="00C81CB8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EC09F7">
        <w:rPr>
          <w:rFonts w:asciiTheme="minorHAnsi" w:hAnsiTheme="minorHAnsi"/>
          <w:sz w:val="22"/>
          <w:szCs w:val="22"/>
        </w:rPr>
        <w:t>Nabídka bude obsahovat řádný návrh smlouvy plně odpovídající závaznému vzoru smlouv</w:t>
      </w:r>
      <w:r w:rsidR="00462833" w:rsidRPr="00EC09F7">
        <w:rPr>
          <w:rFonts w:asciiTheme="minorHAnsi" w:hAnsiTheme="minorHAnsi"/>
          <w:sz w:val="22"/>
          <w:szCs w:val="22"/>
        </w:rPr>
        <w:t xml:space="preserve">y o dílo, který je </w:t>
      </w:r>
      <w:r w:rsidR="00462833" w:rsidRPr="00A159F7">
        <w:rPr>
          <w:rFonts w:asciiTheme="minorHAnsi" w:hAnsiTheme="minorHAnsi"/>
          <w:sz w:val="22"/>
          <w:szCs w:val="22"/>
        </w:rPr>
        <w:t xml:space="preserve">přílohou </w:t>
      </w:r>
      <w:r w:rsidR="00A159F7" w:rsidRPr="00A159F7">
        <w:rPr>
          <w:rFonts w:asciiTheme="minorHAnsi" w:hAnsiTheme="minorHAnsi"/>
          <w:sz w:val="22"/>
          <w:szCs w:val="22"/>
        </w:rPr>
        <w:t>č. 6</w:t>
      </w:r>
      <w:r w:rsidRPr="00A159F7">
        <w:rPr>
          <w:rFonts w:asciiTheme="minorHAnsi" w:hAnsiTheme="minorHAnsi"/>
          <w:sz w:val="22"/>
          <w:szCs w:val="22"/>
        </w:rPr>
        <w:t xml:space="preserve"> této</w:t>
      </w:r>
      <w:r w:rsidRPr="00EC09F7">
        <w:rPr>
          <w:rFonts w:asciiTheme="minorHAnsi" w:hAnsiTheme="minorHAnsi"/>
          <w:sz w:val="22"/>
          <w:szCs w:val="22"/>
        </w:rPr>
        <w:t xml:space="preserve"> zadávací dokumentace, doplněný o identifikační údaje uchazeče a údaje, jež jsou předmětem hodnotících kritérií uvedených ve výzvě k podání nabídky</w:t>
      </w:r>
      <w:r w:rsidR="00154171">
        <w:rPr>
          <w:rFonts w:asciiTheme="minorHAnsi" w:hAnsiTheme="minorHAnsi"/>
          <w:sz w:val="22"/>
          <w:szCs w:val="22"/>
        </w:rPr>
        <w:t>.</w:t>
      </w:r>
    </w:p>
    <w:p w:rsidR="00C81CB8" w:rsidRPr="00C5541F" w:rsidRDefault="00C81CB8" w:rsidP="00C81CB8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C5541F">
        <w:rPr>
          <w:rFonts w:asciiTheme="minorHAnsi" w:hAnsiTheme="minorHAnsi"/>
          <w:sz w:val="22"/>
          <w:szCs w:val="22"/>
        </w:rPr>
        <w:t>Součástí nabídky budou veškeré požadované doklady ke splnění kvalifikačních předpokladů.</w:t>
      </w:r>
    </w:p>
    <w:p w:rsidR="00EC2D2D" w:rsidRPr="00C5541F" w:rsidRDefault="00EC2D2D" w:rsidP="00EC2D2D">
      <w:pPr>
        <w:spacing w:after="120"/>
        <w:ind w:left="709"/>
        <w:rPr>
          <w:rFonts w:asciiTheme="minorHAnsi" w:hAnsiTheme="minorHAnsi"/>
        </w:rPr>
      </w:pPr>
    </w:p>
    <w:p w:rsidR="00711EEE" w:rsidRPr="00C5541F" w:rsidRDefault="003D2B9B" w:rsidP="003D2B9B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C5541F">
        <w:rPr>
          <w:rFonts w:asciiTheme="minorHAnsi" w:hAnsiTheme="minorHAnsi"/>
        </w:rPr>
        <w:t>OTEVÍRÁNÍ OBÁLEK S NABÍDKAMI</w:t>
      </w:r>
    </w:p>
    <w:p w:rsidR="00833784" w:rsidRPr="00C5541F" w:rsidRDefault="00D94534" w:rsidP="00833784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C5541F">
        <w:rPr>
          <w:rFonts w:asciiTheme="minorHAnsi" w:hAnsiTheme="minorHAnsi"/>
          <w:sz w:val="22"/>
          <w:szCs w:val="22"/>
        </w:rPr>
        <w:t xml:space="preserve">Otevírání obálek s nabídkami uchazečů se uskuteční dne </w:t>
      </w:r>
      <w:r w:rsidR="00B95F4A" w:rsidRPr="00C5541F">
        <w:rPr>
          <w:rFonts w:asciiTheme="minorHAnsi" w:hAnsiTheme="minorHAnsi"/>
          <w:sz w:val="22"/>
          <w:szCs w:val="22"/>
        </w:rPr>
        <w:t>06. 08.</w:t>
      </w:r>
      <w:r w:rsidR="00154171" w:rsidRPr="00C5541F">
        <w:rPr>
          <w:rFonts w:asciiTheme="minorHAnsi" w:hAnsiTheme="minorHAnsi"/>
          <w:sz w:val="22"/>
          <w:szCs w:val="22"/>
        </w:rPr>
        <w:t xml:space="preserve"> </w:t>
      </w:r>
      <w:r w:rsidRPr="00C5541F">
        <w:rPr>
          <w:rFonts w:asciiTheme="minorHAnsi" w:hAnsiTheme="minorHAnsi"/>
          <w:sz w:val="22"/>
          <w:szCs w:val="22"/>
        </w:rPr>
        <w:t>2013 v </w:t>
      </w:r>
      <w:r w:rsidR="00B95F4A" w:rsidRPr="00C5541F">
        <w:rPr>
          <w:rFonts w:asciiTheme="minorHAnsi" w:hAnsiTheme="minorHAnsi"/>
          <w:sz w:val="22"/>
          <w:szCs w:val="22"/>
        </w:rPr>
        <w:t>11</w:t>
      </w:r>
      <w:r w:rsidRPr="00C5541F">
        <w:rPr>
          <w:rFonts w:asciiTheme="minorHAnsi" w:hAnsiTheme="minorHAnsi"/>
          <w:sz w:val="22"/>
          <w:szCs w:val="22"/>
        </w:rPr>
        <w:t>:0</w:t>
      </w:r>
      <w:r w:rsidR="00CC2B64" w:rsidRPr="00C5541F">
        <w:rPr>
          <w:rFonts w:asciiTheme="minorHAnsi" w:hAnsiTheme="minorHAnsi"/>
          <w:sz w:val="22"/>
          <w:szCs w:val="22"/>
        </w:rPr>
        <w:t>0</w:t>
      </w:r>
      <w:r w:rsidRPr="00C5541F">
        <w:rPr>
          <w:rFonts w:asciiTheme="minorHAnsi" w:hAnsiTheme="minorHAnsi"/>
          <w:sz w:val="22"/>
          <w:szCs w:val="22"/>
        </w:rPr>
        <w:t xml:space="preserve"> hodin v sídle zadavatele na adrese </w:t>
      </w:r>
      <w:r w:rsidR="003E14D4" w:rsidRPr="00C5541F">
        <w:rPr>
          <w:rFonts w:asciiTheme="minorHAnsi" w:hAnsiTheme="minorHAnsi"/>
          <w:sz w:val="22"/>
          <w:szCs w:val="22"/>
        </w:rPr>
        <w:t>Plzeňská 333, 364 01 Toužim</w:t>
      </w:r>
      <w:r w:rsidR="00133FCF" w:rsidRPr="00C5541F">
        <w:rPr>
          <w:rFonts w:asciiTheme="minorHAnsi" w:hAnsiTheme="minorHAnsi"/>
          <w:sz w:val="22"/>
          <w:szCs w:val="22"/>
        </w:rPr>
        <w:t>.</w:t>
      </w:r>
      <w:r w:rsidR="00CC2B64" w:rsidRPr="00C5541F">
        <w:rPr>
          <w:rFonts w:asciiTheme="minorHAnsi" w:hAnsiTheme="minorHAnsi"/>
          <w:sz w:val="22"/>
          <w:szCs w:val="22"/>
        </w:rPr>
        <w:t xml:space="preserve"> </w:t>
      </w:r>
    </w:p>
    <w:p w:rsidR="002D313A" w:rsidRPr="00C5541F" w:rsidRDefault="002D313A" w:rsidP="00EC2D2D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C5541F">
        <w:rPr>
          <w:rFonts w:asciiTheme="minorHAnsi" w:hAnsiTheme="minorHAnsi"/>
          <w:sz w:val="22"/>
          <w:szCs w:val="22"/>
        </w:rPr>
        <w:t xml:space="preserve">Otevírání obálek s nabídkami se v souladu s § 71 odst. 8 zákona mohou zúčastnit zástupci zájemců, jejichž nabídky byly doručeny zadavateli do konce lhůty pro podání nabídek. Z organizačních a kapacitních důvodů je omezen počet zástupců každého uchazeče na jednu fyzickou osobu. </w:t>
      </w:r>
    </w:p>
    <w:p w:rsidR="002D313A" w:rsidRDefault="002D313A" w:rsidP="00EC2D2D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C5541F">
        <w:rPr>
          <w:rFonts w:asciiTheme="minorHAnsi" w:hAnsiTheme="minorHAnsi"/>
          <w:sz w:val="22"/>
          <w:szCs w:val="22"/>
        </w:rPr>
        <w:t>Zadavatel bude</w:t>
      </w:r>
      <w:r>
        <w:rPr>
          <w:rFonts w:asciiTheme="minorHAnsi" w:hAnsiTheme="minorHAnsi"/>
          <w:sz w:val="22"/>
          <w:szCs w:val="22"/>
        </w:rPr>
        <w:t xml:space="preserve"> od uchazeče (popř. jeho zástupce), který bude uplatňovat umožnění osobní účasti při otevírání obálek, požadovat prokázání totožnosti předložením osobního průkazu s podobenkou (výhradně jen občanského průkazu nebo cestovního pasu).</w:t>
      </w:r>
    </w:p>
    <w:p w:rsidR="002D313A" w:rsidRDefault="002D313A" w:rsidP="00EC2D2D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tato osoba nebude osobou vykonávající funkci statutárního orgánu uchazeče, resp. členem statutárního orgánu uchazeče s oprávněním jednat jménem právnické osoby (uchazeče), bude zadavatel od takové</w:t>
      </w:r>
      <w:r w:rsidR="00154171">
        <w:rPr>
          <w:rFonts w:asciiTheme="minorHAnsi" w:hAnsiTheme="minorHAnsi"/>
          <w:sz w:val="22"/>
          <w:szCs w:val="22"/>
        </w:rPr>
        <w:t xml:space="preserve"> osoby dále požadovat předložení</w:t>
      </w:r>
      <w:r>
        <w:rPr>
          <w:rFonts w:asciiTheme="minorHAnsi" w:hAnsiTheme="minorHAnsi"/>
          <w:sz w:val="22"/>
          <w:szCs w:val="22"/>
        </w:rPr>
        <w:t xml:space="preserve"> písemné plné moci vystavené statutárním orgánem uchazeče, se zmocněním této osoby k účasti při otevírání obálek za uchazeče, s uvedením jména a příjmení takové osoby. Plná moc bude ponechána zadavateli pro spis veřejné zakázky.</w:t>
      </w:r>
    </w:p>
    <w:p w:rsidR="00BD7F6C" w:rsidRPr="00EC09F7" w:rsidRDefault="00BD7F6C" w:rsidP="00EC2D2D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případě, že uvedení zástupci uchazeče budou přímo členy statutárního orgánu uchazeče, doloží takovou skutečnost prostou kopií výpisu z obchodního rejstříku (případně jiného obdobného dokladu, prokazujícího ustanovení a složení statutárního orgánu uchazeče), který bude platný ke dni otevírání obálek a který současně ponechají zadavateli a dále rovněž předložením osobního průkazu totožnosti dle předchozího odstavce).</w:t>
      </w:r>
    </w:p>
    <w:p w:rsidR="00EC09F7" w:rsidRPr="00EC09F7" w:rsidRDefault="00EC09F7" w:rsidP="00EC09F7">
      <w:pPr>
        <w:spacing w:after="120"/>
        <w:ind w:left="709"/>
        <w:rPr>
          <w:rFonts w:asciiTheme="minorHAnsi" w:hAnsiTheme="minorHAnsi"/>
        </w:rPr>
      </w:pPr>
    </w:p>
    <w:p w:rsidR="00001FA1" w:rsidRPr="00EC09F7" w:rsidRDefault="00994BF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bookmarkStart w:id="5" w:name="bookmark10"/>
      <w:r w:rsidRPr="00EC09F7">
        <w:rPr>
          <w:rFonts w:asciiTheme="minorHAnsi" w:hAnsiTheme="minorHAnsi"/>
        </w:rPr>
        <w:t xml:space="preserve"> </w:t>
      </w:r>
      <w:r w:rsidR="00001FA1" w:rsidRPr="00EC09F7">
        <w:rPr>
          <w:rFonts w:asciiTheme="minorHAnsi" w:hAnsiTheme="minorHAnsi"/>
        </w:rPr>
        <w:t>DODATEČNÉ INFORMACE K ZADÁVACÍ DOKUMENTACI</w:t>
      </w:r>
      <w:bookmarkEnd w:id="5"/>
    </w:p>
    <w:p w:rsidR="00001FA1" w:rsidRPr="00EC09F7" w:rsidRDefault="00001FA1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Zadavatel poskytne dodatečné informace k zadávací dokumentaci na základě písemné žádosti v soul</w:t>
      </w:r>
      <w:r w:rsidR="006A4BBC">
        <w:rPr>
          <w:rFonts w:asciiTheme="minorHAnsi" w:hAnsiTheme="minorHAnsi"/>
          <w:bCs/>
          <w:sz w:val="22"/>
          <w:szCs w:val="22"/>
        </w:rPr>
        <w:t>adu s ustanovením § 49 odst. 1 z</w:t>
      </w:r>
      <w:r w:rsidRPr="00EC09F7">
        <w:rPr>
          <w:rFonts w:asciiTheme="minorHAnsi" w:hAnsiTheme="minorHAnsi"/>
          <w:bCs/>
          <w:sz w:val="22"/>
          <w:szCs w:val="22"/>
        </w:rPr>
        <w:t>ákona. Žádosti o dodatečné informace k zadávací dokumentaci musí být zadavateli doručeny nejpozději</w:t>
      </w:r>
      <w:r w:rsidR="00CA375E" w:rsidRPr="00EC09F7">
        <w:rPr>
          <w:rFonts w:asciiTheme="minorHAnsi" w:hAnsiTheme="minorHAnsi"/>
          <w:bCs/>
          <w:sz w:val="22"/>
          <w:szCs w:val="22"/>
        </w:rPr>
        <w:t xml:space="preserve"> 5 </w:t>
      </w:r>
      <w:r w:rsidRPr="00EC09F7">
        <w:rPr>
          <w:rFonts w:asciiTheme="minorHAnsi" w:hAnsiTheme="minorHAnsi"/>
          <w:bCs/>
          <w:sz w:val="22"/>
          <w:szCs w:val="22"/>
        </w:rPr>
        <w:t>pracovních dnů před uplynutím lhůty pro podání nabídek.</w:t>
      </w:r>
    </w:p>
    <w:p w:rsidR="00051AB0" w:rsidRPr="00AC1124" w:rsidRDefault="00051AB0" w:rsidP="002C0431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AC1124">
        <w:rPr>
          <w:rFonts w:asciiTheme="minorHAnsi" w:hAnsiTheme="minorHAnsi"/>
          <w:bCs/>
          <w:sz w:val="22"/>
          <w:szCs w:val="22"/>
        </w:rPr>
        <w:t xml:space="preserve">Zadavatel si vyhrazuje právo na změnu nebo úpravu podmínek stanovených zadávací dokumentací, a to buď na základě žádostí uchazečů o vyjasnění zadávací dokumentace, nebo z vlastního podnětu. </w:t>
      </w:r>
      <w:r w:rsidR="00AC1124">
        <w:rPr>
          <w:rFonts w:asciiTheme="minorHAnsi" w:hAnsiTheme="minorHAnsi"/>
          <w:bCs/>
          <w:sz w:val="22"/>
          <w:szCs w:val="22"/>
        </w:rPr>
        <w:t>Dodatečné informace k zadávacím podmínkám včetně přesného znění požadavku budou poskytnuty stejným způsobem, kterým byla</w:t>
      </w:r>
      <w:r w:rsidR="00C5541F">
        <w:rPr>
          <w:rFonts w:asciiTheme="minorHAnsi" w:hAnsiTheme="minorHAnsi"/>
          <w:bCs/>
          <w:sz w:val="22"/>
          <w:szCs w:val="22"/>
        </w:rPr>
        <w:t xml:space="preserve"> </w:t>
      </w:r>
      <w:r w:rsidR="00AC1124">
        <w:rPr>
          <w:rFonts w:asciiTheme="minorHAnsi" w:hAnsiTheme="minorHAnsi"/>
          <w:bCs/>
          <w:sz w:val="22"/>
          <w:szCs w:val="22"/>
        </w:rPr>
        <w:lastRenderedPageBreak/>
        <w:t xml:space="preserve">poskytnuta zadávací dokumentace a uveřejněny a profilu zadavatele, a to nejpozději do </w:t>
      </w:r>
      <w:r w:rsidR="00AA27CE">
        <w:rPr>
          <w:rFonts w:asciiTheme="minorHAnsi" w:hAnsiTheme="minorHAnsi"/>
          <w:bCs/>
          <w:sz w:val="22"/>
          <w:szCs w:val="22"/>
        </w:rPr>
        <w:t>4 pracovních dnů ode dne doručení požadavku uchazeče dle § 49 odst. 2 zákona.</w:t>
      </w:r>
    </w:p>
    <w:p w:rsidR="00224BB4" w:rsidRPr="002C0431" w:rsidRDefault="00C66E47" w:rsidP="002C0431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AC1124">
        <w:rPr>
          <w:rFonts w:asciiTheme="minorHAnsi" w:hAnsiTheme="minorHAnsi"/>
          <w:bCs/>
          <w:sz w:val="22"/>
          <w:szCs w:val="22"/>
        </w:rPr>
        <w:t>Informace a údaje uvedené v</w:t>
      </w:r>
      <w:r w:rsidR="00947FE3" w:rsidRPr="00AC1124">
        <w:rPr>
          <w:rFonts w:asciiTheme="minorHAnsi" w:hAnsiTheme="minorHAnsi"/>
          <w:bCs/>
          <w:sz w:val="22"/>
          <w:szCs w:val="22"/>
        </w:rPr>
        <w:t xml:space="preserve"> této zadávací dokumentaci a v přílohách zadávací dokumentace vymezují závazné požadavky zadavatele na plnění veřejné zakázky. Tyto požadavky je uchazeč povinen plně a bezvýjimečně respektovat při zpracování své nabídky a ve své nabídce je akceptovat. Neakceptování požadavků zadavatele uvedených v této zadávací dokumentaci a v přílohách zadávací dokumentace bude považováno za nesplnění zadávacích podmínek s následkem vyloučení uchazeče z další účasti v zadávacím řízení. </w:t>
      </w:r>
    </w:p>
    <w:p w:rsidR="00CA438D" w:rsidRPr="00EC09F7" w:rsidRDefault="00CA438D" w:rsidP="00EC09F7">
      <w:pPr>
        <w:spacing w:after="120"/>
        <w:rPr>
          <w:rFonts w:asciiTheme="minorHAnsi" w:hAnsiTheme="minorHAnsi"/>
          <w:bCs/>
        </w:rPr>
      </w:pPr>
    </w:p>
    <w:p w:rsidR="00947FE3" w:rsidRPr="00EC09F7" w:rsidRDefault="00BB44E4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>POŽADAVKY NA VARIANTY NABÍDEK</w:t>
      </w:r>
    </w:p>
    <w:p w:rsidR="002F5EFF" w:rsidRPr="00EC09F7" w:rsidRDefault="00BB44E4" w:rsidP="00EC09F7">
      <w:pPr>
        <w:spacing w:after="120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Zadavatel nepřipouští varianty nabídek.</w:t>
      </w:r>
    </w:p>
    <w:p w:rsidR="000F1C68" w:rsidRPr="00EC09F7" w:rsidRDefault="000F1C68" w:rsidP="005E5E50">
      <w:pPr>
        <w:spacing w:after="120"/>
        <w:ind w:left="709"/>
        <w:rPr>
          <w:rFonts w:asciiTheme="minorHAnsi" w:hAnsiTheme="minorHAnsi"/>
          <w:bCs/>
        </w:rPr>
      </w:pPr>
    </w:p>
    <w:p w:rsidR="002F5EFF" w:rsidRPr="00EC09F7" w:rsidRDefault="00994BF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 xml:space="preserve"> </w:t>
      </w:r>
      <w:r w:rsidR="0093115B" w:rsidRPr="00EC09F7">
        <w:rPr>
          <w:rFonts w:asciiTheme="minorHAnsi" w:hAnsiTheme="minorHAnsi"/>
        </w:rPr>
        <w:t xml:space="preserve">JINÉ POŽADAVKY ZADAVATELE NA PLNĚNÍ VEŘEJNÉ ZAKÁZKY </w:t>
      </w:r>
    </w:p>
    <w:p w:rsidR="002F5EFF" w:rsidRPr="00EC09F7" w:rsidRDefault="002F5EFF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Zadavatel je oprávněn před uzavřením smlouvy zrušit zadávací řízení.</w:t>
      </w:r>
      <w:r w:rsidR="00D656C9" w:rsidRPr="00EC09F7">
        <w:rPr>
          <w:rFonts w:asciiTheme="minorHAnsi" w:hAnsiTheme="minorHAnsi"/>
          <w:bCs/>
          <w:sz w:val="22"/>
          <w:szCs w:val="22"/>
        </w:rPr>
        <w:t xml:space="preserve"> Pokud zadavatel toto právo uplatní, nevzniká zájemcům ani uchazečům vůči zadavateli jakýkoli nárok. </w:t>
      </w:r>
    </w:p>
    <w:p w:rsidR="002F5EFF" w:rsidRPr="00EC09F7" w:rsidRDefault="002F5EFF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Zadavatel si vyhrazuje právo ověřit skutečnosti uváděné uchazečem v nabídce.</w:t>
      </w:r>
    </w:p>
    <w:p w:rsidR="002F5EFF" w:rsidRPr="00EC09F7" w:rsidRDefault="002F5EFF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Zadavatel nehradí žádné náklady na účast v tomto zadávacím řízení, všechny výdaje spojené s vypracováním a předložením nabídky nese uchazeč a nabídky doručené v termínu pro podání nevrací.</w:t>
      </w:r>
    </w:p>
    <w:p w:rsidR="00806077" w:rsidRPr="00EC09F7" w:rsidRDefault="004C7DF5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 xml:space="preserve">Zadavatel upozorňuje uchazeče o tuto zakázku, že na předmět zakázky bude poskytnuta finanční podpora v rámci Operačního programu Životní prostředí. Vybraný </w:t>
      </w:r>
      <w:r w:rsidR="006D49BF">
        <w:rPr>
          <w:rFonts w:asciiTheme="minorHAnsi" w:hAnsiTheme="minorHAnsi"/>
          <w:bCs/>
          <w:sz w:val="22"/>
          <w:szCs w:val="22"/>
        </w:rPr>
        <w:t>uchazeč</w:t>
      </w:r>
      <w:r w:rsidRPr="00EC09F7">
        <w:rPr>
          <w:rFonts w:asciiTheme="minorHAnsi" w:hAnsiTheme="minorHAnsi"/>
          <w:bCs/>
          <w:sz w:val="22"/>
          <w:szCs w:val="22"/>
        </w:rPr>
        <w:t xml:space="preserve"> dle § 2 e) zákona č. 320/2001 Sb., o finanční kontrole osobou povinnou spolupůsobit při výkonu finanční kontroly ze strany řídícího orgánu operačního programu.</w:t>
      </w:r>
    </w:p>
    <w:p w:rsidR="00CA375E" w:rsidRPr="00EC09F7" w:rsidRDefault="00E361F4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Zadavatel si vyhrazuje právo ponechat si obdržené nabídky.</w:t>
      </w:r>
    </w:p>
    <w:p w:rsidR="00E361F4" w:rsidRPr="00EC09F7" w:rsidRDefault="00E361F4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 xml:space="preserve">Zadavatel si vyhrazuje právo </w:t>
      </w:r>
      <w:proofErr w:type="spellStart"/>
      <w:r w:rsidRPr="00EC09F7">
        <w:rPr>
          <w:rFonts w:asciiTheme="minorHAnsi" w:hAnsiTheme="minorHAnsi"/>
          <w:bCs/>
          <w:sz w:val="22"/>
          <w:szCs w:val="22"/>
        </w:rPr>
        <w:t>bezsankčně</w:t>
      </w:r>
      <w:proofErr w:type="spellEnd"/>
      <w:r w:rsidRPr="00EC09F7">
        <w:rPr>
          <w:rFonts w:asciiTheme="minorHAnsi" w:hAnsiTheme="minorHAnsi"/>
          <w:bCs/>
          <w:sz w:val="22"/>
          <w:szCs w:val="22"/>
        </w:rPr>
        <w:t xml:space="preserve"> odsto</w:t>
      </w:r>
      <w:r w:rsidR="004A56F6" w:rsidRPr="00EC09F7">
        <w:rPr>
          <w:rFonts w:asciiTheme="minorHAnsi" w:hAnsiTheme="minorHAnsi"/>
          <w:bCs/>
          <w:sz w:val="22"/>
          <w:szCs w:val="22"/>
        </w:rPr>
        <w:t>upit od Smlouvy v případě, že mu</w:t>
      </w:r>
      <w:r w:rsidRPr="00EC09F7">
        <w:rPr>
          <w:rFonts w:asciiTheme="minorHAnsi" w:hAnsiTheme="minorHAnsi"/>
          <w:bCs/>
          <w:sz w:val="22"/>
          <w:szCs w:val="22"/>
        </w:rPr>
        <w:t xml:space="preserve"> nebude přiznána dotace.</w:t>
      </w:r>
    </w:p>
    <w:p w:rsidR="00E361F4" w:rsidRPr="00EC09F7" w:rsidRDefault="00E361F4" w:rsidP="005E5E50">
      <w:pPr>
        <w:numPr>
          <w:ilvl w:val="1"/>
          <w:numId w:val="6"/>
        </w:numPr>
        <w:spacing w:after="120"/>
        <w:ind w:left="709" w:hanging="709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Zadavatel nebude zájemcům hradit žádné náklady spojené s účastí v zadávacím řízení.</w:t>
      </w:r>
    </w:p>
    <w:p w:rsidR="00E361F4" w:rsidRPr="00EC09F7" w:rsidRDefault="00E361F4" w:rsidP="005E5E50">
      <w:pPr>
        <w:spacing w:after="120"/>
        <w:rPr>
          <w:rFonts w:asciiTheme="minorHAnsi" w:hAnsiTheme="minorHAnsi"/>
        </w:rPr>
      </w:pPr>
    </w:p>
    <w:p w:rsidR="00001FA1" w:rsidRPr="00EC09F7" w:rsidRDefault="00001FA1" w:rsidP="005E5E50">
      <w:pPr>
        <w:pStyle w:val="AQE111"/>
        <w:keepNext w:val="0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EC09F7">
        <w:rPr>
          <w:rFonts w:asciiTheme="minorHAnsi" w:hAnsiTheme="minorHAnsi"/>
        </w:rPr>
        <w:t>Přílohy:</w:t>
      </w:r>
    </w:p>
    <w:p w:rsidR="001D3153" w:rsidRPr="00EC09F7" w:rsidRDefault="001D3153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Příloha č. 1 – Krycí list nabídky</w:t>
      </w:r>
    </w:p>
    <w:p w:rsidR="001D3153" w:rsidRPr="00EC09F7" w:rsidRDefault="001D3153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Příloha č</w:t>
      </w:r>
      <w:r w:rsidR="006A1E31" w:rsidRPr="00EC09F7">
        <w:rPr>
          <w:rFonts w:asciiTheme="minorHAnsi" w:hAnsiTheme="minorHAnsi"/>
          <w:bCs/>
          <w:sz w:val="22"/>
          <w:szCs w:val="22"/>
        </w:rPr>
        <w:t>. 2</w:t>
      </w:r>
      <w:r w:rsidRPr="00EC09F7">
        <w:rPr>
          <w:rFonts w:asciiTheme="minorHAnsi" w:hAnsiTheme="minorHAnsi"/>
          <w:bCs/>
          <w:sz w:val="22"/>
          <w:szCs w:val="22"/>
        </w:rPr>
        <w:t xml:space="preserve"> – Čestné prohlášení o splnění </w:t>
      </w:r>
      <w:r w:rsidR="00711EEE" w:rsidRPr="00EC09F7">
        <w:rPr>
          <w:rFonts w:asciiTheme="minorHAnsi" w:hAnsiTheme="minorHAnsi"/>
          <w:bCs/>
          <w:sz w:val="22"/>
          <w:szCs w:val="22"/>
        </w:rPr>
        <w:t xml:space="preserve">základních </w:t>
      </w:r>
      <w:r w:rsidRPr="00EC09F7">
        <w:rPr>
          <w:rFonts w:asciiTheme="minorHAnsi" w:hAnsiTheme="minorHAnsi"/>
          <w:bCs/>
          <w:sz w:val="22"/>
          <w:szCs w:val="22"/>
        </w:rPr>
        <w:t>kvalifikačních předpokladů</w:t>
      </w:r>
    </w:p>
    <w:p w:rsidR="001D3153" w:rsidRPr="00EC09F7" w:rsidRDefault="006A1E31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Příloha č. 3</w:t>
      </w:r>
      <w:r w:rsidR="001D3153" w:rsidRPr="00EC09F7">
        <w:rPr>
          <w:rFonts w:asciiTheme="minorHAnsi" w:hAnsiTheme="minorHAnsi"/>
          <w:bCs/>
          <w:sz w:val="22"/>
          <w:szCs w:val="22"/>
        </w:rPr>
        <w:t xml:space="preserve"> – Čestné prohlášení o ekonomické a finanční způsobilosti</w:t>
      </w:r>
    </w:p>
    <w:p w:rsidR="001D3153" w:rsidRPr="00EC09F7" w:rsidRDefault="006A1E31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Příloha č. 4</w:t>
      </w:r>
      <w:r w:rsidR="001D3153" w:rsidRPr="00EC09F7">
        <w:rPr>
          <w:rFonts w:asciiTheme="minorHAnsi" w:hAnsiTheme="minorHAnsi"/>
          <w:bCs/>
          <w:sz w:val="22"/>
          <w:szCs w:val="22"/>
        </w:rPr>
        <w:t xml:space="preserve"> - Čestné prohlášení uchazeče ve smyslu § 68 odst. 3 zákona</w:t>
      </w:r>
    </w:p>
    <w:p w:rsidR="001D3153" w:rsidRPr="00EC09F7" w:rsidRDefault="006A1E31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EC09F7">
        <w:rPr>
          <w:rFonts w:asciiTheme="minorHAnsi" w:hAnsiTheme="minorHAnsi"/>
          <w:bCs/>
          <w:sz w:val="22"/>
          <w:szCs w:val="22"/>
        </w:rPr>
        <w:t>Příloha č. 5</w:t>
      </w:r>
      <w:r w:rsidR="001D3153" w:rsidRPr="00EC09F7">
        <w:rPr>
          <w:rFonts w:asciiTheme="minorHAnsi" w:hAnsiTheme="minorHAnsi"/>
          <w:bCs/>
          <w:sz w:val="22"/>
          <w:szCs w:val="22"/>
        </w:rPr>
        <w:t xml:space="preserve"> - Čestné prohlášení uchazeče o akceptaci zadávacích podmínek</w:t>
      </w:r>
    </w:p>
    <w:p w:rsidR="00C66E47" w:rsidRPr="00EC09F7" w:rsidRDefault="002C0431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A159F7">
        <w:rPr>
          <w:rFonts w:asciiTheme="minorHAnsi" w:hAnsiTheme="minorHAnsi"/>
          <w:bCs/>
          <w:sz w:val="22"/>
          <w:szCs w:val="22"/>
        </w:rPr>
        <w:t>Příloha č. 6</w:t>
      </w:r>
      <w:r w:rsidR="00C66E47" w:rsidRPr="00A159F7">
        <w:rPr>
          <w:rFonts w:asciiTheme="minorHAnsi" w:hAnsiTheme="minorHAnsi"/>
          <w:bCs/>
          <w:sz w:val="22"/>
          <w:szCs w:val="22"/>
        </w:rPr>
        <w:t xml:space="preserve"> – Návrh smlouvy</w:t>
      </w:r>
    </w:p>
    <w:p w:rsidR="00462833" w:rsidRPr="00894E65" w:rsidRDefault="002C0431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894E65">
        <w:rPr>
          <w:rFonts w:asciiTheme="minorHAnsi" w:hAnsiTheme="minorHAnsi"/>
          <w:bCs/>
          <w:sz w:val="22"/>
          <w:szCs w:val="22"/>
        </w:rPr>
        <w:t>Příloha č. 7</w:t>
      </w:r>
      <w:r w:rsidR="00462833" w:rsidRPr="00894E65">
        <w:rPr>
          <w:rFonts w:asciiTheme="minorHAnsi" w:hAnsiTheme="minorHAnsi"/>
          <w:bCs/>
          <w:sz w:val="22"/>
          <w:szCs w:val="22"/>
        </w:rPr>
        <w:t xml:space="preserve"> – Grafický manuál Povinné publicity pro Operační program Životní prostředí</w:t>
      </w:r>
    </w:p>
    <w:p w:rsidR="003B4281" w:rsidRPr="00EC09F7" w:rsidRDefault="003B4281" w:rsidP="00B95F4A">
      <w:pPr>
        <w:ind w:left="425"/>
        <w:rPr>
          <w:rFonts w:asciiTheme="minorHAnsi" w:hAnsiTheme="minorHAnsi"/>
          <w:bCs/>
          <w:sz w:val="22"/>
          <w:szCs w:val="22"/>
        </w:rPr>
      </w:pPr>
      <w:r w:rsidRPr="00894E65">
        <w:rPr>
          <w:rFonts w:asciiTheme="minorHAnsi" w:hAnsiTheme="minorHAnsi"/>
          <w:bCs/>
          <w:sz w:val="22"/>
          <w:szCs w:val="22"/>
        </w:rPr>
        <w:t>Příloha č. 8 – Specifikace předmětu veřejné zakázky</w:t>
      </w:r>
    </w:p>
    <w:p w:rsidR="00771D8D" w:rsidRPr="00CC2B64" w:rsidRDefault="00771D8D" w:rsidP="00CC2B64">
      <w:pPr>
        <w:spacing w:after="120" w:line="240" w:lineRule="auto"/>
        <w:jc w:val="left"/>
        <w:rPr>
          <w:rFonts w:asciiTheme="minorHAnsi" w:hAnsiTheme="minorHAnsi"/>
          <w:b/>
        </w:rPr>
      </w:pPr>
    </w:p>
    <w:sectPr w:rsidR="00771D8D" w:rsidRPr="00CC2B64" w:rsidSect="00BA5DA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1417" w:bottom="1417" w:left="1417" w:header="708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FF" w:rsidRDefault="00046AFF" w:rsidP="00EC3E4E">
      <w:pPr>
        <w:spacing w:line="240" w:lineRule="auto"/>
      </w:pPr>
      <w:r>
        <w:separator/>
      </w:r>
    </w:p>
  </w:endnote>
  <w:endnote w:type="continuationSeparator" w:id="0">
    <w:p w:rsidR="00046AFF" w:rsidRDefault="00046AFF" w:rsidP="00EC3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57" w:rsidRDefault="00572D57" w:rsidP="00EC3E4E"/>
  <w:tbl>
    <w:tblPr>
      <w:tblW w:w="5000" w:type="pct"/>
      <w:tblInd w:w="1152" w:type="dxa"/>
      <w:tblLook w:val="01E0"/>
    </w:tblPr>
    <w:tblGrid>
      <w:gridCol w:w="8030"/>
      <w:gridCol w:w="1258"/>
    </w:tblGrid>
    <w:tr w:rsidR="00572D57" w:rsidTr="00771D8D">
      <w:tc>
        <w:tcPr>
          <w:tcW w:w="4323" w:type="pct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:rsidR="00572D57" w:rsidRDefault="00572D57" w:rsidP="008C1D07">
          <w:pPr>
            <w:pStyle w:val="Zhlav"/>
            <w:jc w:val="right"/>
            <w:rPr>
              <w:lang w:eastAsia="en-US"/>
            </w:rPr>
          </w:pPr>
        </w:p>
      </w:tc>
      <w:tc>
        <w:tcPr>
          <w:tcW w:w="677" w:type="pct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:rsidR="00572D57" w:rsidRDefault="003D04F9" w:rsidP="008C1D07">
          <w:pPr>
            <w:pStyle w:val="Zhlav"/>
            <w:rPr>
              <w:b/>
              <w:bCs/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fldChar w:fldCharType="begin"/>
          </w:r>
          <w:r w:rsidR="00572D57">
            <w:rPr>
              <w:sz w:val="20"/>
              <w:szCs w:val="20"/>
              <w:lang w:eastAsia="en-US"/>
            </w:rPr>
            <w:instrText>PAGE   \* MERGEFORMAT</w:instrText>
          </w:r>
          <w:r>
            <w:rPr>
              <w:sz w:val="20"/>
              <w:szCs w:val="20"/>
              <w:lang w:eastAsia="en-US"/>
            </w:rPr>
            <w:fldChar w:fldCharType="separate"/>
          </w:r>
          <w:r w:rsidR="00572D57">
            <w:rPr>
              <w:noProof/>
              <w:sz w:val="20"/>
              <w:szCs w:val="20"/>
              <w:lang w:eastAsia="en-US"/>
            </w:rPr>
            <w:t>12</w:t>
          </w:r>
          <w:r>
            <w:rPr>
              <w:sz w:val="20"/>
              <w:szCs w:val="20"/>
              <w:lang w:eastAsia="en-US"/>
            </w:rPr>
            <w:fldChar w:fldCharType="end"/>
          </w:r>
        </w:p>
      </w:tc>
    </w:tr>
  </w:tbl>
  <w:p w:rsidR="00572D57" w:rsidRPr="00EC3E4E" w:rsidRDefault="00572D57" w:rsidP="00EC3E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57" w:rsidRDefault="00572D57" w:rsidP="00EC3E4E"/>
  <w:tbl>
    <w:tblPr>
      <w:tblW w:w="5000" w:type="pct"/>
      <w:tblInd w:w="1152" w:type="dxa"/>
      <w:tblLook w:val="01E0"/>
    </w:tblPr>
    <w:tblGrid>
      <w:gridCol w:w="8030"/>
      <w:gridCol w:w="1258"/>
    </w:tblGrid>
    <w:tr w:rsidR="00572D57" w:rsidTr="00771D8D">
      <w:tc>
        <w:tcPr>
          <w:tcW w:w="4323" w:type="pct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:rsidR="00572D57" w:rsidRDefault="00572D57">
          <w:pPr>
            <w:pStyle w:val="Zhlav"/>
            <w:jc w:val="right"/>
            <w:rPr>
              <w:lang w:eastAsia="en-US"/>
            </w:rPr>
          </w:pPr>
          <w:r>
            <w:rPr>
              <w:lang w:eastAsia="en-US"/>
            </w:rPr>
            <w:t xml:space="preserve"> </w:t>
          </w:r>
        </w:p>
      </w:tc>
      <w:tc>
        <w:tcPr>
          <w:tcW w:w="677" w:type="pct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:rsidR="00572D57" w:rsidRDefault="003D04F9">
          <w:pPr>
            <w:pStyle w:val="Zhlav"/>
            <w:rPr>
              <w:b/>
              <w:bCs/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fldChar w:fldCharType="begin"/>
          </w:r>
          <w:r w:rsidR="00572D57">
            <w:rPr>
              <w:sz w:val="20"/>
              <w:szCs w:val="20"/>
              <w:lang w:eastAsia="en-US"/>
            </w:rPr>
            <w:instrText>PAGE   \* MERGEFORMAT</w:instrText>
          </w:r>
          <w:r>
            <w:rPr>
              <w:sz w:val="20"/>
              <w:szCs w:val="20"/>
              <w:lang w:eastAsia="en-US"/>
            </w:rPr>
            <w:fldChar w:fldCharType="separate"/>
          </w:r>
          <w:r w:rsidR="009131E0">
            <w:rPr>
              <w:noProof/>
              <w:sz w:val="20"/>
              <w:szCs w:val="20"/>
              <w:lang w:eastAsia="en-US"/>
            </w:rPr>
            <w:t>1</w:t>
          </w:r>
          <w:r>
            <w:rPr>
              <w:sz w:val="20"/>
              <w:szCs w:val="20"/>
              <w:lang w:eastAsia="en-US"/>
            </w:rPr>
            <w:fldChar w:fldCharType="end"/>
          </w:r>
        </w:p>
      </w:tc>
    </w:tr>
  </w:tbl>
  <w:p w:rsidR="00572D57" w:rsidRPr="00EC3E4E" w:rsidRDefault="00572D57" w:rsidP="00EC3E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FF" w:rsidRDefault="00046AFF" w:rsidP="00EC3E4E">
      <w:pPr>
        <w:spacing w:line="240" w:lineRule="auto"/>
      </w:pPr>
      <w:r>
        <w:separator/>
      </w:r>
    </w:p>
  </w:footnote>
  <w:footnote w:type="continuationSeparator" w:id="0">
    <w:p w:rsidR="00046AFF" w:rsidRDefault="00046AFF" w:rsidP="00EC3E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5198" w:tblpY="698"/>
      <w:tblW w:w="0" w:type="auto"/>
      <w:tblCellMar>
        <w:left w:w="0" w:type="dxa"/>
        <w:right w:w="0" w:type="dxa"/>
      </w:tblCellMar>
      <w:tblLook w:val="04A0"/>
    </w:tblPr>
    <w:tblGrid>
      <w:gridCol w:w="5245"/>
    </w:tblGrid>
    <w:tr w:rsidR="00572D57" w:rsidRPr="00771D8D" w:rsidTr="00771D8D">
      <w:tc>
        <w:tcPr>
          <w:tcW w:w="5245" w:type="dxa"/>
          <w:vAlign w:val="center"/>
          <w:hideMark/>
        </w:tcPr>
        <w:p w:rsidR="00572D57" w:rsidRDefault="00572D57" w:rsidP="00771D8D">
          <w:pPr>
            <w:pStyle w:val="Zhlav"/>
            <w:jc w:val="right"/>
            <w:rPr>
              <w:noProof/>
              <w:szCs w:val="20"/>
            </w:rPr>
          </w:pPr>
        </w:p>
      </w:tc>
    </w:tr>
  </w:tbl>
  <w:p w:rsidR="00572D57" w:rsidRPr="00771D8D" w:rsidRDefault="00572D57" w:rsidP="00771D8D">
    <w:pPr>
      <w:rPr>
        <w:vanish/>
      </w:rPr>
    </w:pPr>
  </w:p>
  <w:tbl>
    <w:tblPr>
      <w:tblpPr w:leftFromText="180" w:rightFromText="180" w:vertAnchor="text" w:horzAnchor="page" w:tblpX="1418" w:tblpY="109"/>
      <w:tblW w:w="0" w:type="auto"/>
      <w:tblCellMar>
        <w:left w:w="0" w:type="dxa"/>
        <w:right w:w="0" w:type="dxa"/>
      </w:tblCellMar>
      <w:tblLook w:val="04A0"/>
    </w:tblPr>
    <w:tblGrid>
      <w:gridCol w:w="5812"/>
      <w:gridCol w:w="3258"/>
    </w:tblGrid>
    <w:tr w:rsidR="00572D57" w:rsidTr="00771D8D">
      <w:trPr>
        <w:trHeight w:val="856"/>
      </w:trPr>
      <w:tc>
        <w:tcPr>
          <w:tcW w:w="5812" w:type="dxa"/>
          <w:vAlign w:val="center"/>
          <w:hideMark/>
        </w:tcPr>
        <w:p w:rsidR="00572D57" w:rsidRPr="00D32096" w:rsidRDefault="00572D57" w:rsidP="00771D8D">
          <w:pPr>
            <w:pStyle w:val="Zhlav"/>
            <w:jc w:val="left"/>
            <w:rPr>
              <w:rFonts w:ascii="Times New Roman" w:hAnsi="Times New Roman"/>
            </w:rPr>
          </w:pPr>
        </w:p>
      </w:tc>
      <w:tc>
        <w:tcPr>
          <w:tcW w:w="3258" w:type="dxa"/>
          <w:vAlign w:val="center"/>
          <w:hideMark/>
        </w:tcPr>
        <w:p w:rsidR="00572D57" w:rsidRDefault="00572D57" w:rsidP="00771D8D">
          <w:pPr>
            <w:jc w:val="right"/>
          </w:pPr>
        </w:p>
      </w:tc>
    </w:tr>
  </w:tbl>
  <w:p w:rsidR="00572D57" w:rsidRDefault="00572D57" w:rsidP="00EC3E4E"/>
  <w:p w:rsidR="00572D57" w:rsidRPr="00EC3E4E" w:rsidRDefault="00572D57" w:rsidP="00EC3E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57" w:rsidRDefault="00572D57" w:rsidP="00EC3E4E">
    <w:r w:rsidRPr="00001FA1">
      <w:rPr>
        <w:noProof/>
      </w:rPr>
      <w:drawing>
        <wp:inline distT="0" distB="0" distL="0" distR="0">
          <wp:extent cx="5760720" cy="60706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D57" w:rsidRPr="00EC3E4E" w:rsidRDefault="00572D57" w:rsidP="00EC3E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90C"/>
    <w:multiLevelType w:val="hybridMultilevel"/>
    <w:tmpl w:val="D858471A"/>
    <w:lvl w:ilvl="0" w:tplc="A16EA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52B"/>
    <w:multiLevelType w:val="multilevel"/>
    <w:tmpl w:val="9E8AB57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>
    <w:nsid w:val="05DC0273"/>
    <w:multiLevelType w:val="multilevel"/>
    <w:tmpl w:val="676AE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0C26BC"/>
    <w:multiLevelType w:val="hybridMultilevel"/>
    <w:tmpl w:val="4894E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BD385B"/>
    <w:multiLevelType w:val="multilevel"/>
    <w:tmpl w:val="F18AD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B6852"/>
    <w:multiLevelType w:val="multilevel"/>
    <w:tmpl w:val="B3C040D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C38E2"/>
    <w:multiLevelType w:val="multilevel"/>
    <w:tmpl w:val="E11A494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4E10A7"/>
    <w:multiLevelType w:val="multilevel"/>
    <w:tmpl w:val="10003F7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C27F06"/>
    <w:multiLevelType w:val="hybridMultilevel"/>
    <w:tmpl w:val="13D63DA4"/>
    <w:lvl w:ilvl="0" w:tplc="AD6225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71D5A"/>
    <w:multiLevelType w:val="multilevel"/>
    <w:tmpl w:val="7794DDC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0504F0"/>
    <w:multiLevelType w:val="hybridMultilevel"/>
    <w:tmpl w:val="6E0E6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E42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DC7613"/>
    <w:multiLevelType w:val="hybridMultilevel"/>
    <w:tmpl w:val="F12A78D2"/>
    <w:lvl w:ilvl="0" w:tplc="A16EA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91A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AC636B"/>
    <w:multiLevelType w:val="multilevel"/>
    <w:tmpl w:val="94BC5D8A"/>
    <w:lvl w:ilvl="0">
      <w:start w:val="1"/>
      <w:numFmt w:val="decimal"/>
      <w:lvlText w:val="2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B22ACD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1B05A67"/>
    <w:multiLevelType w:val="multilevel"/>
    <w:tmpl w:val="2BCA7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F4B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892A7D"/>
    <w:multiLevelType w:val="multilevel"/>
    <w:tmpl w:val="75F23DE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936" w:hanging="576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36703224"/>
    <w:multiLevelType w:val="hybridMultilevel"/>
    <w:tmpl w:val="16BA3C10"/>
    <w:lvl w:ilvl="0" w:tplc="9B92BBCC">
      <w:start w:val="9"/>
      <w:numFmt w:val="bullet"/>
      <w:lvlText w:val="-"/>
      <w:lvlJc w:val="left"/>
      <w:pPr>
        <w:ind w:left="765" w:hanging="360"/>
      </w:pPr>
      <w:rPr>
        <w:rFonts w:ascii="Cambria" w:eastAsia="Times New Roman" w:hAnsi="Cambria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93328D1"/>
    <w:multiLevelType w:val="hybridMultilevel"/>
    <w:tmpl w:val="115E9550"/>
    <w:lvl w:ilvl="0" w:tplc="A16EA0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BA2F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CE0FFC"/>
    <w:multiLevelType w:val="hybridMultilevel"/>
    <w:tmpl w:val="0368F5FE"/>
    <w:lvl w:ilvl="0" w:tplc="61CC32E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59243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854E6B"/>
    <w:multiLevelType w:val="multilevel"/>
    <w:tmpl w:val="2BCA7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9">
    <w:nsid w:val="5D141AE2"/>
    <w:multiLevelType w:val="hybridMultilevel"/>
    <w:tmpl w:val="8632B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14274"/>
    <w:multiLevelType w:val="hybridMultilevel"/>
    <w:tmpl w:val="BFB40134"/>
    <w:lvl w:ilvl="0" w:tplc="04050005">
      <w:start w:val="1"/>
      <w:numFmt w:val="decimal"/>
      <w:pStyle w:val="NormlnOdsazen"/>
      <w:lvlText w:val="9.%1."/>
      <w:lvlJc w:val="left"/>
      <w:pPr>
        <w:tabs>
          <w:tab w:val="num" w:pos="924"/>
        </w:tabs>
        <w:ind w:left="924" w:hanging="567"/>
      </w:pPr>
      <w:rPr>
        <w:rFonts w:hint="default"/>
        <w:b w:val="0"/>
        <w:sz w:val="20"/>
        <w:szCs w:val="20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27FEB"/>
    <w:multiLevelType w:val="hybridMultilevel"/>
    <w:tmpl w:val="0A9C8114"/>
    <w:lvl w:ilvl="0" w:tplc="76CCC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907FE"/>
    <w:multiLevelType w:val="hybridMultilevel"/>
    <w:tmpl w:val="97CAB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A1D0E"/>
    <w:multiLevelType w:val="multilevel"/>
    <w:tmpl w:val="97A2B51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F58784A"/>
    <w:multiLevelType w:val="hybridMultilevel"/>
    <w:tmpl w:val="ECE4A884"/>
    <w:lvl w:ilvl="0" w:tplc="2368AB0E">
      <w:start w:val="9"/>
      <w:numFmt w:val="bullet"/>
      <w:lvlText w:val="-"/>
      <w:lvlJc w:val="left"/>
      <w:pPr>
        <w:ind w:left="8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720F00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946C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28"/>
  </w:num>
  <w:num w:numId="5">
    <w:abstractNumId w:val="2"/>
  </w:num>
  <w:num w:numId="6">
    <w:abstractNumId w:val="5"/>
  </w:num>
  <w:num w:numId="7">
    <w:abstractNumId w:val="26"/>
  </w:num>
  <w:num w:numId="8">
    <w:abstractNumId w:val="20"/>
  </w:num>
  <w:num w:numId="9">
    <w:abstractNumId w:val="22"/>
  </w:num>
  <w:num w:numId="10">
    <w:abstractNumId w:val="0"/>
  </w:num>
  <w:num w:numId="11">
    <w:abstractNumId w:val="13"/>
  </w:num>
  <w:num w:numId="12">
    <w:abstractNumId w:val="6"/>
  </w:num>
  <w:num w:numId="13">
    <w:abstractNumId w:val="36"/>
  </w:num>
  <w:num w:numId="14">
    <w:abstractNumId w:val="14"/>
  </w:num>
  <w:num w:numId="15">
    <w:abstractNumId w:val="35"/>
  </w:num>
  <w:num w:numId="16">
    <w:abstractNumId w:val="19"/>
  </w:num>
  <w:num w:numId="17">
    <w:abstractNumId w:val="23"/>
  </w:num>
  <w:num w:numId="18">
    <w:abstractNumId w:val="18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27"/>
  </w:num>
  <w:num w:numId="24">
    <w:abstractNumId w:val="17"/>
  </w:num>
  <w:num w:numId="25">
    <w:abstractNumId w:val="9"/>
  </w:num>
  <w:num w:numId="26">
    <w:abstractNumId w:val="3"/>
  </w:num>
  <w:num w:numId="27">
    <w:abstractNumId w:val="11"/>
  </w:num>
  <w:num w:numId="28">
    <w:abstractNumId w:val="31"/>
  </w:num>
  <w:num w:numId="29">
    <w:abstractNumId w:val="4"/>
  </w:num>
  <w:num w:numId="30">
    <w:abstractNumId w:val="24"/>
  </w:num>
  <w:num w:numId="31">
    <w:abstractNumId w:val="29"/>
  </w:num>
  <w:num w:numId="32">
    <w:abstractNumId w:val="21"/>
  </w:num>
  <w:num w:numId="33">
    <w:abstractNumId w:val="34"/>
  </w:num>
  <w:num w:numId="34">
    <w:abstractNumId w:val="33"/>
  </w:num>
  <w:num w:numId="35">
    <w:abstractNumId w:val="8"/>
  </w:num>
  <w:num w:numId="36">
    <w:abstractNumId w:val="7"/>
  </w:num>
  <w:num w:numId="37">
    <w:abstractNumId w:val="10"/>
  </w:num>
  <w:num w:numId="38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ocumentProtection w:edit="readOnly" w:enforcement="1" w:cryptProviderType="rsaFull" w:cryptAlgorithmClass="hash" w:cryptAlgorithmType="typeAny" w:cryptAlgorithmSid="4" w:cryptSpinCount="100000" w:hash="NwZT2G5Y9MZUv0iP+AJuAOKpjl4=" w:salt="KL44eHwAaJeR/4A1g5Xn8w==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E3A36"/>
    <w:rsid w:val="00000E40"/>
    <w:rsid w:val="00001FA1"/>
    <w:rsid w:val="000064E4"/>
    <w:rsid w:val="00016185"/>
    <w:rsid w:val="000163AB"/>
    <w:rsid w:val="00035EC3"/>
    <w:rsid w:val="000367B6"/>
    <w:rsid w:val="000427DC"/>
    <w:rsid w:val="00046AFF"/>
    <w:rsid w:val="00051AB0"/>
    <w:rsid w:val="00053622"/>
    <w:rsid w:val="00062720"/>
    <w:rsid w:val="00065491"/>
    <w:rsid w:val="00067BA0"/>
    <w:rsid w:val="0007135D"/>
    <w:rsid w:val="0007138F"/>
    <w:rsid w:val="00082877"/>
    <w:rsid w:val="000966EB"/>
    <w:rsid w:val="000A5536"/>
    <w:rsid w:val="000B2D2E"/>
    <w:rsid w:val="000D7473"/>
    <w:rsid w:val="000E297C"/>
    <w:rsid w:val="000E6C4B"/>
    <w:rsid w:val="000F1C68"/>
    <w:rsid w:val="000F227D"/>
    <w:rsid w:val="001028A0"/>
    <w:rsid w:val="001035BA"/>
    <w:rsid w:val="001040B3"/>
    <w:rsid w:val="00104F90"/>
    <w:rsid w:val="0010547C"/>
    <w:rsid w:val="0012083D"/>
    <w:rsid w:val="00133FCF"/>
    <w:rsid w:val="001376E3"/>
    <w:rsid w:val="00142714"/>
    <w:rsid w:val="00152AF6"/>
    <w:rsid w:val="00152CEC"/>
    <w:rsid w:val="00154171"/>
    <w:rsid w:val="00155024"/>
    <w:rsid w:val="00161BAF"/>
    <w:rsid w:val="00162490"/>
    <w:rsid w:val="00164BDD"/>
    <w:rsid w:val="0017189C"/>
    <w:rsid w:val="00172B02"/>
    <w:rsid w:val="001739A4"/>
    <w:rsid w:val="0017428C"/>
    <w:rsid w:val="00176CA6"/>
    <w:rsid w:val="00181462"/>
    <w:rsid w:val="001838F2"/>
    <w:rsid w:val="00187317"/>
    <w:rsid w:val="00190AC7"/>
    <w:rsid w:val="0019618C"/>
    <w:rsid w:val="0019681A"/>
    <w:rsid w:val="001B43DA"/>
    <w:rsid w:val="001B53A5"/>
    <w:rsid w:val="001B5DCD"/>
    <w:rsid w:val="001C2E75"/>
    <w:rsid w:val="001C7850"/>
    <w:rsid w:val="001D3153"/>
    <w:rsid w:val="001E3126"/>
    <w:rsid w:val="001F5A9B"/>
    <w:rsid w:val="002035B0"/>
    <w:rsid w:val="002155C1"/>
    <w:rsid w:val="002208F5"/>
    <w:rsid w:val="00224BB4"/>
    <w:rsid w:val="00226DD7"/>
    <w:rsid w:val="00231DB4"/>
    <w:rsid w:val="00250B2C"/>
    <w:rsid w:val="00250C51"/>
    <w:rsid w:val="00252135"/>
    <w:rsid w:val="0025690F"/>
    <w:rsid w:val="00263C8D"/>
    <w:rsid w:val="002822AE"/>
    <w:rsid w:val="00290A5B"/>
    <w:rsid w:val="002A58B5"/>
    <w:rsid w:val="002B252A"/>
    <w:rsid w:val="002C0431"/>
    <w:rsid w:val="002C4CF2"/>
    <w:rsid w:val="002C644F"/>
    <w:rsid w:val="002D0549"/>
    <w:rsid w:val="002D313A"/>
    <w:rsid w:val="002D72BC"/>
    <w:rsid w:val="002E134E"/>
    <w:rsid w:val="002E1432"/>
    <w:rsid w:val="002E2EB6"/>
    <w:rsid w:val="002E5F78"/>
    <w:rsid w:val="002F2CBD"/>
    <w:rsid w:val="002F5EFF"/>
    <w:rsid w:val="00301201"/>
    <w:rsid w:val="003038AF"/>
    <w:rsid w:val="00307E5B"/>
    <w:rsid w:val="003132C1"/>
    <w:rsid w:val="00313A1B"/>
    <w:rsid w:val="00326F09"/>
    <w:rsid w:val="00327643"/>
    <w:rsid w:val="00342E1E"/>
    <w:rsid w:val="00350A00"/>
    <w:rsid w:val="00363C98"/>
    <w:rsid w:val="00363E62"/>
    <w:rsid w:val="003824C9"/>
    <w:rsid w:val="0038283B"/>
    <w:rsid w:val="003A39FD"/>
    <w:rsid w:val="003B4281"/>
    <w:rsid w:val="003B4AB9"/>
    <w:rsid w:val="003B5FBE"/>
    <w:rsid w:val="003C0D3E"/>
    <w:rsid w:val="003C3242"/>
    <w:rsid w:val="003D04F9"/>
    <w:rsid w:val="003D2B9B"/>
    <w:rsid w:val="003D35CA"/>
    <w:rsid w:val="003E14D4"/>
    <w:rsid w:val="003E6967"/>
    <w:rsid w:val="00406187"/>
    <w:rsid w:val="00410741"/>
    <w:rsid w:val="004245D2"/>
    <w:rsid w:val="004271E7"/>
    <w:rsid w:val="004274F6"/>
    <w:rsid w:val="00433087"/>
    <w:rsid w:val="00434299"/>
    <w:rsid w:val="00450A7B"/>
    <w:rsid w:val="00461B91"/>
    <w:rsid w:val="00462833"/>
    <w:rsid w:val="0047179F"/>
    <w:rsid w:val="0048095A"/>
    <w:rsid w:val="004817B6"/>
    <w:rsid w:val="00482FFC"/>
    <w:rsid w:val="004836F6"/>
    <w:rsid w:val="00484190"/>
    <w:rsid w:val="00486562"/>
    <w:rsid w:val="00487D21"/>
    <w:rsid w:val="004A56F6"/>
    <w:rsid w:val="004B0805"/>
    <w:rsid w:val="004C0134"/>
    <w:rsid w:val="004C404B"/>
    <w:rsid w:val="004C46D4"/>
    <w:rsid w:val="004C7DF5"/>
    <w:rsid w:val="004D3E38"/>
    <w:rsid w:val="004D4DC7"/>
    <w:rsid w:val="004E4965"/>
    <w:rsid w:val="004F042F"/>
    <w:rsid w:val="004F1FB7"/>
    <w:rsid w:val="004F2308"/>
    <w:rsid w:val="0050390F"/>
    <w:rsid w:val="005049C0"/>
    <w:rsid w:val="0051140D"/>
    <w:rsid w:val="00513FDF"/>
    <w:rsid w:val="00517209"/>
    <w:rsid w:val="005471E5"/>
    <w:rsid w:val="0055298C"/>
    <w:rsid w:val="00572D57"/>
    <w:rsid w:val="0057402F"/>
    <w:rsid w:val="00585A58"/>
    <w:rsid w:val="00590514"/>
    <w:rsid w:val="00591E60"/>
    <w:rsid w:val="005A40D1"/>
    <w:rsid w:val="005A49BC"/>
    <w:rsid w:val="005B0AAF"/>
    <w:rsid w:val="005B2199"/>
    <w:rsid w:val="005B7DF5"/>
    <w:rsid w:val="005E5E50"/>
    <w:rsid w:val="005E6CB5"/>
    <w:rsid w:val="005F0BBC"/>
    <w:rsid w:val="005F2A55"/>
    <w:rsid w:val="00611EAD"/>
    <w:rsid w:val="00613FF1"/>
    <w:rsid w:val="00632968"/>
    <w:rsid w:val="00640D29"/>
    <w:rsid w:val="00643A65"/>
    <w:rsid w:val="00657860"/>
    <w:rsid w:val="0067007D"/>
    <w:rsid w:val="00674DC4"/>
    <w:rsid w:val="006766E4"/>
    <w:rsid w:val="00690523"/>
    <w:rsid w:val="00694253"/>
    <w:rsid w:val="006946C9"/>
    <w:rsid w:val="00695F3D"/>
    <w:rsid w:val="006A0711"/>
    <w:rsid w:val="006A1E31"/>
    <w:rsid w:val="006A4BBC"/>
    <w:rsid w:val="006B22B7"/>
    <w:rsid w:val="006D49BF"/>
    <w:rsid w:val="006D691B"/>
    <w:rsid w:val="006E6BA1"/>
    <w:rsid w:val="006F17C2"/>
    <w:rsid w:val="006F3476"/>
    <w:rsid w:val="00711EEE"/>
    <w:rsid w:val="007144DA"/>
    <w:rsid w:val="00717BAB"/>
    <w:rsid w:val="00733E70"/>
    <w:rsid w:val="00734CB1"/>
    <w:rsid w:val="00751B1E"/>
    <w:rsid w:val="00755C4C"/>
    <w:rsid w:val="00755FCA"/>
    <w:rsid w:val="007636C2"/>
    <w:rsid w:val="00765C56"/>
    <w:rsid w:val="00771A31"/>
    <w:rsid w:val="00771D8D"/>
    <w:rsid w:val="00775D13"/>
    <w:rsid w:val="00780DBC"/>
    <w:rsid w:val="00784357"/>
    <w:rsid w:val="007B29E6"/>
    <w:rsid w:val="007B3BA7"/>
    <w:rsid w:val="007B3BA9"/>
    <w:rsid w:val="007C3A0A"/>
    <w:rsid w:val="007C5206"/>
    <w:rsid w:val="007C7BA6"/>
    <w:rsid w:val="007D412F"/>
    <w:rsid w:val="007D4724"/>
    <w:rsid w:val="007E5D64"/>
    <w:rsid w:val="007E719F"/>
    <w:rsid w:val="007E72C2"/>
    <w:rsid w:val="007F6E6D"/>
    <w:rsid w:val="00801084"/>
    <w:rsid w:val="00806077"/>
    <w:rsid w:val="00806B30"/>
    <w:rsid w:val="00813CBE"/>
    <w:rsid w:val="008141D4"/>
    <w:rsid w:val="00817DEC"/>
    <w:rsid w:val="0082484A"/>
    <w:rsid w:val="0083328E"/>
    <w:rsid w:val="00833784"/>
    <w:rsid w:val="0085544C"/>
    <w:rsid w:val="00860F22"/>
    <w:rsid w:val="008638A5"/>
    <w:rsid w:val="008806C6"/>
    <w:rsid w:val="00882548"/>
    <w:rsid w:val="00890CA3"/>
    <w:rsid w:val="00893E78"/>
    <w:rsid w:val="00894E65"/>
    <w:rsid w:val="008C1D07"/>
    <w:rsid w:val="008E391C"/>
    <w:rsid w:val="008E4082"/>
    <w:rsid w:val="008F19C7"/>
    <w:rsid w:val="009122F2"/>
    <w:rsid w:val="009131E0"/>
    <w:rsid w:val="00914114"/>
    <w:rsid w:val="009249A5"/>
    <w:rsid w:val="00927029"/>
    <w:rsid w:val="00930CE9"/>
    <w:rsid w:val="0093115B"/>
    <w:rsid w:val="009321A1"/>
    <w:rsid w:val="00947FE3"/>
    <w:rsid w:val="00970CA2"/>
    <w:rsid w:val="00973B1D"/>
    <w:rsid w:val="00976D60"/>
    <w:rsid w:val="0098521A"/>
    <w:rsid w:val="00993517"/>
    <w:rsid w:val="00994BF1"/>
    <w:rsid w:val="009A09F4"/>
    <w:rsid w:val="009A429F"/>
    <w:rsid w:val="009A58DA"/>
    <w:rsid w:val="009B739D"/>
    <w:rsid w:val="009D0F6D"/>
    <w:rsid w:val="009D1706"/>
    <w:rsid w:val="009F0634"/>
    <w:rsid w:val="009F7BBA"/>
    <w:rsid w:val="00A07845"/>
    <w:rsid w:val="00A135D8"/>
    <w:rsid w:val="00A159F7"/>
    <w:rsid w:val="00A206DE"/>
    <w:rsid w:val="00A26741"/>
    <w:rsid w:val="00A32E84"/>
    <w:rsid w:val="00A4332E"/>
    <w:rsid w:val="00A65962"/>
    <w:rsid w:val="00A7382A"/>
    <w:rsid w:val="00A93ECC"/>
    <w:rsid w:val="00A963A4"/>
    <w:rsid w:val="00AA27CE"/>
    <w:rsid w:val="00AC1124"/>
    <w:rsid w:val="00AC511E"/>
    <w:rsid w:val="00AC52E6"/>
    <w:rsid w:val="00AC7279"/>
    <w:rsid w:val="00AD0D4F"/>
    <w:rsid w:val="00AF6F8A"/>
    <w:rsid w:val="00B02EBE"/>
    <w:rsid w:val="00B03121"/>
    <w:rsid w:val="00B11F03"/>
    <w:rsid w:val="00B138E2"/>
    <w:rsid w:val="00B17348"/>
    <w:rsid w:val="00B20CFE"/>
    <w:rsid w:val="00B2388F"/>
    <w:rsid w:val="00B30F6C"/>
    <w:rsid w:val="00B6021E"/>
    <w:rsid w:val="00B82A3C"/>
    <w:rsid w:val="00B8738C"/>
    <w:rsid w:val="00B90C24"/>
    <w:rsid w:val="00B95F4A"/>
    <w:rsid w:val="00BA30D8"/>
    <w:rsid w:val="00BA5DAF"/>
    <w:rsid w:val="00BA63E9"/>
    <w:rsid w:val="00BB44E4"/>
    <w:rsid w:val="00BD7F6C"/>
    <w:rsid w:val="00BE0197"/>
    <w:rsid w:val="00BF0785"/>
    <w:rsid w:val="00BF0AC9"/>
    <w:rsid w:val="00BF3A40"/>
    <w:rsid w:val="00BF67ED"/>
    <w:rsid w:val="00C03045"/>
    <w:rsid w:val="00C16CCF"/>
    <w:rsid w:val="00C21E57"/>
    <w:rsid w:val="00C24575"/>
    <w:rsid w:val="00C307D5"/>
    <w:rsid w:val="00C34F45"/>
    <w:rsid w:val="00C500D0"/>
    <w:rsid w:val="00C50FA4"/>
    <w:rsid w:val="00C5541F"/>
    <w:rsid w:val="00C66E47"/>
    <w:rsid w:val="00C72811"/>
    <w:rsid w:val="00C73B18"/>
    <w:rsid w:val="00C81CB8"/>
    <w:rsid w:val="00C91021"/>
    <w:rsid w:val="00CA375E"/>
    <w:rsid w:val="00CA438D"/>
    <w:rsid w:val="00CA4FCB"/>
    <w:rsid w:val="00CB79DA"/>
    <w:rsid w:val="00CC2B64"/>
    <w:rsid w:val="00CE54F1"/>
    <w:rsid w:val="00D12019"/>
    <w:rsid w:val="00D31446"/>
    <w:rsid w:val="00D32096"/>
    <w:rsid w:val="00D411F5"/>
    <w:rsid w:val="00D43672"/>
    <w:rsid w:val="00D45A87"/>
    <w:rsid w:val="00D531F3"/>
    <w:rsid w:val="00D60EFE"/>
    <w:rsid w:val="00D641EE"/>
    <w:rsid w:val="00D65693"/>
    <w:rsid w:val="00D656C9"/>
    <w:rsid w:val="00D7383C"/>
    <w:rsid w:val="00D75735"/>
    <w:rsid w:val="00D83C32"/>
    <w:rsid w:val="00D87BA5"/>
    <w:rsid w:val="00D94534"/>
    <w:rsid w:val="00DB4DC8"/>
    <w:rsid w:val="00DC1F24"/>
    <w:rsid w:val="00DC3E00"/>
    <w:rsid w:val="00DC4678"/>
    <w:rsid w:val="00DC66FB"/>
    <w:rsid w:val="00DE3A36"/>
    <w:rsid w:val="00DE57B1"/>
    <w:rsid w:val="00DF142C"/>
    <w:rsid w:val="00DF3A22"/>
    <w:rsid w:val="00E11D74"/>
    <w:rsid w:val="00E15F7A"/>
    <w:rsid w:val="00E361F4"/>
    <w:rsid w:val="00E4295D"/>
    <w:rsid w:val="00E43076"/>
    <w:rsid w:val="00E44EA0"/>
    <w:rsid w:val="00E57F5B"/>
    <w:rsid w:val="00E71C2F"/>
    <w:rsid w:val="00E74B44"/>
    <w:rsid w:val="00E74CC3"/>
    <w:rsid w:val="00E81AA8"/>
    <w:rsid w:val="00E900B0"/>
    <w:rsid w:val="00EA0983"/>
    <w:rsid w:val="00EA46F3"/>
    <w:rsid w:val="00EB261F"/>
    <w:rsid w:val="00EB5095"/>
    <w:rsid w:val="00EC09F7"/>
    <w:rsid w:val="00EC1C0E"/>
    <w:rsid w:val="00EC2D2D"/>
    <w:rsid w:val="00EC3E4E"/>
    <w:rsid w:val="00ED1876"/>
    <w:rsid w:val="00ED48C8"/>
    <w:rsid w:val="00ED72C7"/>
    <w:rsid w:val="00EF2A46"/>
    <w:rsid w:val="00F0407B"/>
    <w:rsid w:val="00F15A67"/>
    <w:rsid w:val="00F22D4A"/>
    <w:rsid w:val="00F246C3"/>
    <w:rsid w:val="00F31773"/>
    <w:rsid w:val="00F32E4F"/>
    <w:rsid w:val="00F37C26"/>
    <w:rsid w:val="00F56667"/>
    <w:rsid w:val="00F6442A"/>
    <w:rsid w:val="00F66054"/>
    <w:rsid w:val="00F70B87"/>
    <w:rsid w:val="00F7291C"/>
    <w:rsid w:val="00F7645B"/>
    <w:rsid w:val="00F80585"/>
    <w:rsid w:val="00F9319D"/>
    <w:rsid w:val="00F9678C"/>
    <w:rsid w:val="00FB1C64"/>
    <w:rsid w:val="00FB1F1B"/>
    <w:rsid w:val="00FB2659"/>
    <w:rsid w:val="00FB3016"/>
    <w:rsid w:val="00FD3C0C"/>
    <w:rsid w:val="00FD3FF1"/>
    <w:rsid w:val="00FD60D0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DD7"/>
    <w:pPr>
      <w:spacing w:line="264" w:lineRule="auto"/>
      <w:jc w:val="both"/>
    </w:pPr>
    <w:rPr>
      <w:rFonts w:ascii="Cambria" w:eastAsia="Times New Roman" w:hAnsi="Cambria"/>
      <w:sz w:val="21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36F6"/>
    <w:pPr>
      <w:keepNext/>
      <w:pageBreakBefore/>
      <w:numPr>
        <w:numId w:val="1"/>
      </w:numPr>
      <w:suppressAutoHyphens/>
      <w:spacing w:before="240" w:after="60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57F5B"/>
    <w:pPr>
      <w:keepNext/>
      <w:numPr>
        <w:ilvl w:val="1"/>
        <w:numId w:val="1"/>
      </w:numPr>
      <w:pBdr>
        <w:bottom w:val="single" w:sz="4" w:space="1" w:color="auto"/>
      </w:pBdr>
      <w:spacing w:before="240" w:after="60"/>
      <w:jc w:val="left"/>
      <w:outlineLvl w:val="1"/>
    </w:pPr>
    <w:rPr>
      <w:rFonts w:cs="Arial"/>
      <w:bCs/>
      <w:i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36F6"/>
    <w:pPr>
      <w:keepNext/>
      <w:numPr>
        <w:ilvl w:val="2"/>
        <w:numId w:val="1"/>
      </w:numPr>
      <w:suppressAutoHyphens/>
      <w:spacing w:before="120"/>
      <w:jc w:val="left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4836F6"/>
    <w:pPr>
      <w:numPr>
        <w:ilvl w:val="3"/>
      </w:numPr>
      <w:ind w:left="851" w:hanging="851"/>
      <w:outlineLvl w:val="3"/>
    </w:pPr>
    <w:rPr>
      <w:bCs w:val="0"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26DD7"/>
    <w:pPr>
      <w:keepNext/>
      <w:keepLines/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rsid w:val="00226DD7"/>
    <w:pPr>
      <w:keepNext/>
      <w:keepLines/>
      <w:spacing w:before="20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226DD7"/>
    <w:pPr>
      <w:keepNext/>
      <w:keepLines/>
      <w:spacing w:before="20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226DD7"/>
    <w:pPr>
      <w:keepNext/>
      <w:keepLines/>
      <w:spacing w:before="200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26DD7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836F6"/>
    <w:rPr>
      <w:rFonts w:ascii="Cambria" w:eastAsia="Times New Roman" w:hAnsi="Cambria" w:cs="Arial"/>
      <w:b/>
      <w:bCs/>
      <w:kern w:val="32"/>
      <w:sz w:val="36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E57F5B"/>
    <w:rPr>
      <w:rFonts w:ascii="Cambria" w:eastAsia="Times New Roman" w:hAnsi="Cambria" w:cs="Arial"/>
      <w:bCs/>
      <w:iCs/>
      <w:cap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rsid w:val="004836F6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4836F6"/>
    <w:rPr>
      <w:rFonts w:ascii="Cambria" w:eastAsia="Times New Roman" w:hAnsi="Cambria" w:cs="Arial"/>
      <w:b/>
      <w:sz w:val="21"/>
      <w:szCs w:val="28"/>
      <w:lang w:val="cs-CZ" w:eastAsia="cs-CZ"/>
    </w:rPr>
  </w:style>
  <w:style w:type="character" w:customStyle="1" w:styleId="Nadpis5Char">
    <w:name w:val="Nadpis 5 Char"/>
    <w:link w:val="Nadpis5"/>
    <w:uiPriority w:val="99"/>
    <w:rsid w:val="00226DD7"/>
    <w:rPr>
      <w:rFonts w:ascii="Cambria" w:eastAsia="Times New Roman" w:hAnsi="Cambria" w:cs="Times New Roman"/>
      <w:sz w:val="21"/>
      <w:szCs w:val="24"/>
      <w:lang w:eastAsia="cs-CZ"/>
    </w:rPr>
  </w:style>
  <w:style w:type="character" w:customStyle="1" w:styleId="Nadpis6Char">
    <w:name w:val="Nadpis 6 Char"/>
    <w:link w:val="Nadpis6"/>
    <w:uiPriority w:val="99"/>
    <w:rsid w:val="00226DD7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226DD7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226DD7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226DD7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D7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81462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181462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226DD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6DD7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8095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8095A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48095A"/>
    <w:pPr>
      <w:spacing w:after="100"/>
      <w:ind w:left="420"/>
    </w:pPr>
  </w:style>
  <w:style w:type="character" w:styleId="Hypertextovodkaz">
    <w:name w:val="Hyperlink"/>
    <w:uiPriority w:val="99"/>
    <w:unhideWhenUsed/>
    <w:rsid w:val="00EC3E4E"/>
    <w:rPr>
      <w:color w:val="auto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D656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paragraph" w:customStyle="1" w:styleId="AQE1">
    <w:name w:val="AQE 1"/>
    <w:basedOn w:val="Nadpis1"/>
    <w:link w:val="AQE1Char"/>
    <w:qFormat/>
    <w:rsid w:val="00EF2A46"/>
    <w:pPr>
      <w:numPr>
        <w:numId w:val="0"/>
      </w:numPr>
    </w:pPr>
  </w:style>
  <w:style w:type="character" w:customStyle="1" w:styleId="AQE1Char">
    <w:name w:val="AQE 1 Char"/>
    <w:link w:val="AQE1"/>
    <w:rsid w:val="00EF2A46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EF2A46"/>
    <w:pPr>
      <w:numPr>
        <w:ilvl w:val="0"/>
        <w:numId w:val="0"/>
      </w:numPr>
    </w:pPr>
  </w:style>
  <w:style w:type="character" w:customStyle="1" w:styleId="AQE11Char">
    <w:name w:val="AQE 1.1 Char"/>
    <w:link w:val="AQE11"/>
    <w:rsid w:val="00EF2A46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EF2A46"/>
    <w:pPr>
      <w:numPr>
        <w:ilvl w:val="0"/>
        <w:numId w:val="0"/>
      </w:numPr>
    </w:pPr>
  </w:style>
  <w:style w:type="character" w:customStyle="1" w:styleId="AQE111Char">
    <w:name w:val="AQE 1.1.1 Char"/>
    <w:link w:val="AQE111"/>
    <w:rsid w:val="00EF2A46"/>
    <w:rPr>
      <w:rFonts w:ascii="Cambria" w:eastAsia="Times New Roman" w:hAnsi="Cambria" w:cs="Arial"/>
      <w:b/>
      <w:bCs/>
      <w:sz w:val="24"/>
      <w:szCs w:val="26"/>
      <w:lang w:eastAsia="cs-CZ"/>
    </w:rPr>
  </w:style>
  <w:style w:type="paragraph" w:customStyle="1" w:styleId="AQE1111">
    <w:name w:val="AQE 1.1.1.1"/>
    <w:basedOn w:val="Nadpis4"/>
    <w:link w:val="AQE1111Char"/>
    <w:qFormat/>
    <w:rsid w:val="00EF2A46"/>
    <w:pPr>
      <w:numPr>
        <w:ilvl w:val="0"/>
        <w:numId w:val="0"/>
      </w:numPr>
    </w:pPr>
  </w:style>
  <w:style w:type="character" w:customStyle="1" w:styleId="AQE1111Char">
    <w:name w:val="AQE 1.1.1.1 Char"/>
    <w:link w:val="AQE1111"/>
    <w:rsid w:val="00EF2A46"/>
    <w:rPr>
      <w:rFonts w:ascii="Cambria" w:eastAsia="Times New Roman" w:hAnsi="Cambria" w:cs="Arial"/>
      <w:b/>
      <w:sz w:val="21"/>
      <w:szCs w:val="28"/>
      <w:lang w:eastAsia="cs-CZ"/>
    </w:rPr>
  </w:style>
  <w:style w:type="paragraph" w:customStyle="1" w:styleId="AQEA">
    <w:name w:val="AQE A"/>
    <w:basedOn w:val="Normln"/>
    <w:autoRedefine/>
    <w:qFormat/>
    <w:rsid w:val="00062720"/>
    <w:pPr>
      <w:shd w:val="clear" w:color="auto" w:fill="A43D3A"/>
      <w:spacing w:line="276" w:lineRule="auto"/>
      <w:jc w:val="left"/>
    </w:pPr>
    <w:rPr>
      <w:rFonts w:ascii="Calibri" w:hAnsi="Calibri"/>
      <w:b/>
      <w:color w:val="FFFFFF"/>
      <w:sz w:val="28"/>
      <w:szCs w:val="28"/>
    </w:rPr>
  </w:style>
  <w:style w:type="table" w:styleId="Mkatabulky">
    <w:name w:val="Table Grid"/>
    <w:basedOn w:val="Normlntabulka"/>
    <w:rsid w:val="009A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y">
    <w:name w:val="Tabulky"/>
    <w:basedOn w:val="Normln"/>
    <w:link w:val="TabulkyChar"/>
    <w:qFormat/>
    <w:rsid w:val="009A429F"/>
    <w:rPr>
      <w:rFonts w:asciiTheme="majorHAnsi" w:hAnsiTheme="majorHAnsi" w:cstheme="majorHAnsi"/>
      <w:sz w:val="20"/>
      <w:szCs w:val="20"/>
    </w:rPr>
  </w:style>
  <w:style w:type="character" w:customStyle="1" w:styleId="TabulkyChar">
    <w:name w:val="Tabulky Char"/>
    <w:basedOn w:val="Standardnpsmoodstavce"/>
    <w:link w:val="Tabulky"/>
    <w:rsid w:val="009A429F"/>
    <w:rPr>
      <w:rFonts w:asciiTheme="majorHAnsi" w:eastAsia="Times New Roman" w:hAnsiTheme="majorHAnsi" w:cstheme="majorHAnsi"/>
      <w:lang w:val="cs-CZ" w:eastAsia="cs-CZ"/>
    </w:rPr>
  </w:style>
  <w:style w:type="character" w:customStyle="1" w:styleId="Bodytext">
    <w:name w:val="Body text_"/>
    <w:basedOn w:val="Standardnpsmoodstavce"/>
    <w:link w:val="Zkladntext1"/>
    <w:rsid w:val="002F5EFF"/>
    <w:rPr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F5EFF"/>
    <w:pPr>
      <w:shd w:val="clear" w:color="auto" w:fill="FFFFFF"/>
      <w:spacing w:before="600" w:after="180" w:line="235" w:lineRule="exact"/>
      <w:ind w:hanging="3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BodytextBold">
    <w:name w:val="Body text + Bold"/>
    <w:basedOn w:val="Bodytext"/>
    <w:rsid w:val="002F5EFF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2F5EFF"/>
    <w:rPr>
      <w:shd w:val="clear" w:color="auto" w:fill="FFFFFF"/>
    </w:rPr>
  </w:style>
  <w:style w:type="paragraph" w:customStyle="1" w:styleId="Heading10">
    <w:name w:val="Heading #1"/>
    <w:basedOn w:val="Normln"/>
    <w:link w:val="Heading1"/>
    <w:rsid w:val="002F5EFF"/>
    <w:pPr>
      <w:shd w:val="clear" w:color="auto" w:fill="FFFFFF"/>
      <w:spacing w:before="600" w:after="600" w:line="0" w:lineRule="atLeast"/>
      <w:ind w:hanging="360"/>
      <w:outlineLvl w:val="0"/>
    </w:pPr>
    <w:rPr>
      <w:rFonts w:ascii="Calibri" w:eastAsia="Calibri" w:hAnsi="Calibri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893E78"/>
    <w:rPr>
      <w:b/>
      <w:bCs/>
    </w:rPr>
  </w:style>
  <w:style w:type="paragraph" w:customStyle="1" w:styleId="Normln1">
    <w:name w:val="Normální1"/>
    <w:rsid w:val="00893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NormlnOdsazen">
    <w:name w:val="Normální  + Odsazení"/>
    <w:basedOn w:val="Normln"/>
    <w:rsid w:val="008E4082"/>
    <w:pPr>
      <w:numPr>
        <w:numId w:val="3"/>
      </w:numPr>
      <w:spacing w:after="120" w:line="240" w:lineRule="auto"/>
    </w:pPr>
    <w:rPr>
      <w:rFonts w:ascii="Arial" w:hAnsi="Arial"/>
      <w:sz w:val="20"/>
    </w:rPr>
  </w:style>
  <w:style w:type="paragraph" w:customStyle="1" w:styleId="PFI-odstavec">
    <w:name w:val="PFI-odstavec"/>
    <w:basedOn w:val="Normln"/>
    <w:next w:val="Normln"/>
    <w:rsid w:val="008E4082"/>
    <w:pPr>
      <w:numPr>
        <w:ilvl w:val="4"/>
        <w:numId w:val="4"/>
      </w:numPr>
      <w:suppressAutoHyphens/>
      <w:spacing w:after="120" w:line="240" w:lineRule="auto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8E4082"/>
    <w:pPr>
      <w:numPr>
        <w:ilvl w:val="5"/>
      </w:numPr>
    </w:pPr>
  </w:style>
  <w:style w:type="paragraph" w:customStyle="1" w:styleId="PFI-msk">
    <w:name w:val="PFI-římské"/>
    <w:basedOn w:val="PFI-pismeno"/>
    <w:rsid w:val="008E4082"/>
    <w:pPr>
      <w:numPr>
        <w:ilvl w:val="6"/>
      </w:numPr>
    </w:pPr>
  </w:style>
  <w:style w:type="paragraph" w:customStyle="1" w:styleId="Cislovani1">
    <w:name w:val="Cislovani 1"/>
    <w:basedOn w:val="Normln"/>
    <w:next w:val="Normln"/>
    <w:rsid w:val="00751B1E"/>
    <w:pPr>
      <w:keepNext/>
      <w:numPr>
        <w:numId w:val="5"/>
      </w:numPr>
      <w:spacing w:before="480" w:line="288" w:lineRule="auto"/>
      <w:jc w:val="left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uiPriority w:val="99"/>
    <w:rsid w:val="00751B1E"/>
    <w:pPr>
      <w:numPr>
        <w:ilvl w:val="1"/>
        <w:numId w:val="5"/>
      </w:numPr>
      <w:spacing w:before="240" w:line="288" w:lineRule="auto"/>
    </w:pPr>
    <w:rPr>
      <w:rFonts w:ascii="JohnSans Text Pro" w:hAnsi="JohnSans Text Pro"/>
      <w:b/>
      <w:sz w:val="20"/>
    </w:rPr>
  </w:style>
  <w:style w:type="paragraph" w:customStyle="1" w:styleId="Cislovani3">
    <w:name w:val="Cislovani 3"/>
    <w:basedOn w:val="Normln"/>
    <w:uiPriority w:val="99"/>
    <w:rsid w:val="00751B1E"/>
    <w:pPr>
      <w:numPr>
        <w:ilvl w:val="2"/>
        <w:numId w:val="5"/>
      </w:numPr>
      <w:spacing w:before="120" w:line="288" w:lineRule="auto"/>
    </w:pPr>
    <w:rPr>
      <w:rFonts w:ascii="JohnSans Text Pro" w:hAnsi="JohnSans Text Pro"/>
      <w:b/>
      <w:sz w:val="20"/>
    </w:rPr>
  </w:style>
  <w:style w:type="paragraph" w:customStyle="1" w:styleId="Cislovani4">
    <w:name w:val="Cislovani 4"/>
    <w:basedOn w:val="Normln"/>
    <w:uiPriority w:val="99"/>
    <w:rsid w:val="00751B1E"/>
    <w:pPr>
      <w:numPr>
        <w:ilvl w:val="3"/>
        <w:numId w:val="5"/>
      </w:numPr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5">
    <w:name w:val="Cislovani 5"/>
    <w:basedOn w:val="Cislovani4"/>
    <w:qFormat/>
    <w:rsid w:val="00751B1E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751B1E"/>
    <w:pPr>
      <w:tabs>
        <w:tab w:val="clear" w:pos="1021"/>
        <w:tab w:val="num" w:pos="851"/>
      </w:tabs>
      <w:ind w:left="851" w:hanging="851"/>
    </w:pPr>
    <w:rPr>
      <w:b w:val="0"/>
    </w:rPr>
  </w:style>
  <w:style w:type="paragraph" w:customStyle="1" w:styleId="Textpsmene">
    <w:name w:val="Text písmene"/>
    <w:basedOn w:val="Normln"/>
    <w:uiPriority w:val="99"/>
    <w:rsid w:val="00B03121"/>
    <w:pPr>
      <w:spacing w:line="240" w:lineRule="auto"/>
      <w:outlineLvl w:val="7"/>
    </w:pPr>
    <w:rPr>
      <w:rFonts w:ascii="Times New Roman" w:hAnsi="Times New Roman"/>
      <w:sz w:val="24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B03121"/>
    <w:rPr>
      <w:rFonts w:ascii="Cambria" w:eastAsia="Times New Roman" w:hAnsi="Cambria"/>
      <w:sz w:val="21"/>
      <w:szCs w:val="24"/>
      <w:lang w:val="cs-CZ" w:eastAsia="cs-CZ"/>
    </w:rPr>
  </w:style>
  <w:style w:type="paragraph" w:customStyle="1" w:styleId="Odrazka1">
    <w:name w:val="Odrazka 1"/>
    <w:basedOn w:val="Normln"/>
    <w:link w:val="Odrazka1Char"/>
    <w:qFormat/>
    <w:rsid w:val="00B03121"/>
    <w:pPr>
      <w:numPr>
        <w:numId w:val="19"/>
      </w:numPr>
      <w:spacing w:before="60" w:after="60" w:line="276" w:lineRule="auto"/>
      <w:jc w:val="left"/>
    </w:pPr>
    <w:rPr>
      <w:rFonts w:ascii="Times New Roman" w:hAnsi="Times New Roman"/>
      <w:sz w:val="22"/>
      <w:lang w:val="en-US" w:eastAsia="en-US"/>
    </w:rPr>
  </w:style>
  <w:style w:type="character" w:customStyle="1" w:styleId="Odrazka1Char">
    <w:name w:val="Odrazka 1 Char"/>
    <w:link w:val="Odrazka1"/>
    <w:rsid w:val="00B03121"/>
    <w:rPr>
      <w:rFonts w:ascii="Times New Roman" w:eastAsia="Times New Roman" w:hAnsi="Times New Roman"/>
      <w:sz w:val="22"/>
      <w:szCs w:val="24"/>
    </w:rPr>
  </w:style>
  <w:style w:type="paragraph" w:customStyle="1" w:styleId="Odrazka2">
    <w:name w:val="Odrazka 2"/>
    <w:basedOn w:val="Odrazka1"/>
    <w:qFormat/>
    <w:rsid w:val="00B03121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B03121"/>
    <w:pPr>
      <w:numPr>
        <w:ilvl w:val="2"/>
      </w:numPr>
      <w:tabs>
        <w:tab w:val="clear" w:pos="1304"/>
        <w:tab w:val="clear" w:pos="1701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customStyle="1" w:styleId="Default">
    <w:name w:val="Default"/>
    <w:rsid w:val="00D31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161BAF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161BA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ormlnweb">
    <w:name w:val="Normal (Web)"/>
    <w:basedOn w:val="Normln"/>
    <w:rsid w:val="005E5E5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character" w:styleId="Odkaznakoment">
    <w:name w:val="annotation reference"/>
    <w:basedOn w:val="Standardnpsmoodstavce"/>
    <w:unhideWhenUsed/>
    <w:rsid w:val="00406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1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187"/>
    <w:rPr>
      <w:rFonts w:ascii="Cambria" w:eastAsia="Times New Roman" w:hAnsi="Cambri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187"/>
    <w:rPr>
      <w:rFonts w:ascii="Cambria" w:eastAsia="Times New Roman" w:hAnsi="Cambria"/>
      <w:b/>
      <w:bCs/>
      <w:lang w:val="cs-CZ" w:eastAsia="cs-CZ"/>
    </w:rPr>
  </w:style>
  <w:style w:type="paragraph" w:customStyle="1" w:styleId="normal">
    <w:name w:val="normal"/>
    <w:rsid w:val="002C04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DD7"/>
    <w:pPr>
      <w:spacing w:line="264" w:lineRule="auto"/>
      <w:jc w:val="both"/>
    </w:pPr>
    <w:rPr>
      <w:rFonts w:ascii="Cambria" w:eastAsia="Times New Roman" w:hAnsi="Cambria"/>
      <w:sz w:val="21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36F6"/>
    <w:pPr>
      <w:keepNext/>
      <w:pageBreakBefore/>
      <w:numPr>
        <w:numId w:val="1"/>
      </w:numPr>
      <w:suppressAutoHyphens/>
      <w:spacing w:before="240" w:after="60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57F5B"/>
    <w:pPr>
      <w:keepNext/>
      <w:numPr>
        <w:ilvl w:val="1"/>
        <w:numId w:val="1"/>
      </w:numPr>
      <w:pBdr>
        <w:bottom w:val="single" w:sz="4" w:space="1" w:color="auto"/>
      </w:pBdr>
      <w:spacing w:before="240" w:after="60"/>
      <w:jc w:val="left"/>
      <w:outlineLvl w:val="1"/>
    </w:pPr>
    <w:rPr>
      <w:rFonts w:cs="Arial"/>
      <w:bCs/>
      <w:i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36F6"/>
    <w:pPr>
      <w:keepNext/>
      <w:numPr>
        <w:ilvl w:val="2"/>
        <w:numId w:val="1"/>
      </w:numPr>
      <w:suppressAutoHyphens/>
      <w:spacing w:before="120"/>
      <w:jc w:val="left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4836F6"/>
    <w:pPr>
      <w:numPr>
        <w:ilvl w:val="3"/>
      </w:numPr>
      <w:ind w:left="851" w:hanging="851"/>
      <w:outlineLvl w:val="3"/>
    </w:pPr>
    <w:rPr>
      <w:bCs w:val="0"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26DD7"/>
    <w:pPr>
      <w:keepNext/>
      <w:keepLines/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rsid w:val="00226DD7"/>
    <w:pPr>
      <w:keepNext/>
      <w:keepLines/>
      <w:spacing w:before="20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226DD7"/>
    <w:pPr>
      <w:keepNext/>
      <w:keepLines/>
      <w:spacing w:before="20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226DD7"/>
    <w:pPr>
      <w:keepNext/>
      <w:keepLines/>
      <w:spacing w:before="200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26DD7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836F6"/>
    <w:rPr>
      <w:rFonts w:ascii="Cambria" w:eastAsia="Times New Roman" w:hAnsi="Cambria" w:cs="Arial"/>
      <w:b/>
      <w:bCs/>
      <w:kern w:val="32"/>
      <w:sz w:val="36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E57F5B"/>
    <w:rPr>
      <w:rFonts w:ascii="Cambria" w:eastAsia="Times New Roman" w:hAnsi="Cambria" w:cs="Arial"/>
      <w:bCs/>
      <w:iCs/>
      <w:cap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rsid w:val="004836F6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4836F6"/>
    <w:rPr>
      <w:rFonts w:ascii="Cambria" w:eastAsia="Times New Roman" w:hAnsi="Cambria" w:cs="Arial"/>
      <w:b/>
      <w:sz w:val="21"/>
      <w:szCs w:val="28"/>
      <w:lang w:val="cs-CZ" w:eastAsia="cs-CZ"/>
    </w:rPr>
  </w:style>
  <w:style w:type="character" w:customStyle="1" w:styleId="Nadpis5Char">
    <w:name w:val="Nadpis 5 Char"/>
    <w:link w:val="Nadpis5"/>
    <w:uiPriority w:val="99"/>
    <w:rsid w:val="00226DD7"/>
    <w:rPr>
      <w:rFonts w:ascii="Cambria" w:eastAsia="Times New Roman" w:hAnsi="Cambria" w:cs="Times New Roman"/>
      <w:sz w:val="21"/>
      <w:szCs w:val="24"/>
      <w:lang w:eastAsia="cs-CZ"/>
    </w:rPr>
  </w:style>
  <w:style w:type="character" w:customStyle="1" w:styleId="Nadpis6Char">
    <w:name w:val="Nadpis 6 Char"/>
    <w:link w:val="Nadpis6"/>
    <w:uiPriority w:val="99"/>
    <w:rsid w:val="00226DD7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226DD7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226DD7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226DD7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D7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81462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181462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226DD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6DD7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8095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8095A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48095A"/>
    <w:pPr>
      <w:spacing w:after="100"/>
      <w:ind w:left="420"/>
    </w:pPr>
  </w:style>
  <w:style w:type="character" w:styleId="Hypertextovodkaz">
    <w:name w:val="Hyperlink"/>
    <w:uiPriority w:val="99"/>
    <w:unhideWhenUsed/>
    <w:rsid w:val="00EC3E4E"/>
    <w:rPr>
      <w:color w:val="auto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D656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paragraph" w:customStyle="1" w:styleId="AQE1">
    <w:name w:val="AQE 1"/>
    <w:basedOn w:val="Nadpis1"/>
    <w:link w:val="AQE1Char"/>
    <w:qFormat/>
    <w:rsid w:val="00EF2A46"/>
    <w:pPr>
      <w:numPr>
        <w:numId w:val="0"/>
      </w:numPr>
    </w:pPr>
  </w:style>
  <w:style w:type="character" w:customStyle="1" w:styleId="AQE1Char">
    <w:name w:val="AQE 1 Char"/>
    <w:link w:val="AQE1"/>
    <w:rsid w:val="00EF2A46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EF2A46"/>
    <w:pPr>
      <w:numPr>
        <w:ilvl w:val="0"/>
        <w:numId w:val="0"/>
      </w:numPr>
    </w:pPr>
  </w:style>
  <w:style w:type="character" w:customStyle="1" w:styleId="AQE11Char">
    <w:name w:val="AQE 1.1 Char"/>
    <w:link w:val="AQE11"/>
    <w:rsid w:val="00EF2A46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EF2A46"/>
    <w:pPr>
      <w:numPr>
        <w:ilvl w:val="0"/>
        <w:numId w:val="0"/>
      </w:numPr>
    </w:pPr>
  </w:style>
  <w:style w:type="character" w:customStyle="1" w:styleId="AQE111Char">
    <w:name w:val="AQE 1.1.1 Char"/>
    <w:link w:val="AQE111"/>
    <w:rsid w:val="00EF2A46"/>
    <w:rPr>
      <w:rFonts w:ascii="Cambria" w:eastAsia="Times New Roman" w:hAnsi="Cambria" w:cs="Arial"/>
      <w:b/>
      <w:bCs/>
      <w:sz w:val="24"/>
      <w:szCs w:val="26"/>
      <w:lang w:eastAsia="cs-CZ"/>
    </w:rPr>
  </w:style>
  <w:style w:type="paragraph" w:customStyle="1" w:styleId="AQE1111">
    <w:name w:val="AQE 1.1.1.1"/>
    <w:basedOn w:val="Nadpis4"/>
    <w:link w:val="AQE1111Char"/>
    <w:qFormat/>
    <w:rsid w:val="00EF2A46"/>
    <w:pPr>
      <w:numPr>
        <w:ilvl w:val="0"/>
        <w:numId w:val="0"/>
      </w:numPr>
    </w:pPr>
  </w:style>
  <w:style w:type="character" w:customStyle="1" w:styleId="AQE1111Char">
    <w:name w:val="AQE 1.1.1.1 Char"/>
    <w:link w:val="AQE1111"/>
    <w:rsid w:val="00EF2A46"/>
    <w:rPr>
      <w:rFonts w:ascii="Cambria" w:eastAsia="Times New Roman" w:hAnsi="Cambria" w:cs="Arial"/>
      <w:b/>
      <w:sz w:val="21"/>
      <w:szCs w:val="28"/>
      <w:lang w:eastAsia="cs-CZ"/>
    </w:rPr>
  </w:style>
  <w:style w:type="paragraph" w:customStyle="1" w:styleId="AQEA">
    <w:name w:val="AQE A"/>
    <w:basedOn w:val="Normln"/>
    <w:autoRedefine/>
    <w:qFormat/>
    <w:rsid w:val="00062720"/>
    <w:pPr>
      <w:shd w:val="clear" w:color="auto" w:fill="A43D3A"/>
      <w:spacing w:line="276" w:lineRule="auto"/>
      <w:jc w:val="left"/>
    </w:pPr>
    <w:rPr>
      <w:rFonts w:ascii="Calibri" w:hAnsi="Calibri"/>
      <w:b/>
      <w:color w:val="FFFFFF"/>
      <w:sz w:val="28"/>
      <w:szCs w:val="28"/>
    </w:rPr>
  </w:style>
  <w:style w:type="table" w:styleId="Mkatabulky">
    <w:name w:val="Table Grid"/>
    <w:basedOn w:val="Normlntabulka"/>
    <w:rsid w:val="009A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y">
    <w:name w:val="Tabulky"/>
    <w:basedOn w:val="Normln"/>
    <w:link w:val="TabulkyChar"/>
    <w:qFormat/>
    <w:rsid w:val="009A429F"/>
    <w:rPr>
      <w:rFonts w:asciiTheme="majorHAnsi" w:hAnsiTheme="majorHAnsi" w:cstheme="majorHAnsi"/>
      <w:sz w:val="20"/>
      <w:szCs w:val="20"/>
    </w:rPr>
  </w:style>
  <w:style w:type="character" w:customStyle="1" w:styleId="TabulkyChar">
    <w:name w:val="Tabulky Char"/>
    <w:basedOn w:val="Standardnpsmoodstavce"/>
    <w:link w:val="Tabulky"/>
    <w:rsid w:val="009A429F"/>
    <w:rPr>
      <w:rFonts w:asciiTheme="majorHAnsi" w:eastAsia="Times New Roman" w:hAnsiTheme="majorHAnsi" w:cstheme="majorHAnsi"/>
      <w:lang w:val="cs-CZ" w:eastAsia="cs-CZ"/>
    </w:rPr>
  </w:style>
  <w:style w:type="character" w:customStyle="1" w:styleId="Bodytext">
    <w:name w:val="Body text_"/>
    <w:basedOn w:val="Standardnpsmoodstavce"/>
    <w:link w:val="Zkladntext1"/>
    <w:rsid w:val="002F5EFF"/>
    <w:rPr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F5EFF"/>
    <w:pPr>
      <w:shd w:val="clear" w:color="auto" w:fill="FFFFFF"/>
      <w:spacing w:before="600" w:after="180" w:line="235" w:lineRule="exact"/>
      <w:ind w:hanging="3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BodytextBold">
    <w:name w:val="Body text + Bold"/>
    <w:basedOn w:val="Bodytext"/>
    <w:rsid w:val="002F5EFF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2F5EFF"/>
    <w:rPr>
      <w:shd w:val="clear" w:color="auto" w:fill="FFFFFF"/>
    </w:rPr>
  </w:style>
  <w:style w:type="paragraph" w:customStyle="1" w:styleId="Heading10">
    <w:name w:val="Heading #1"/>
    <w:basedOn w:val="Normln"/>
    <w:link w:val="Heading1"/>
    <w:rsid w:val="002F5EFF"/>
    <w:pPr>
      <w:shd w:val="clear" w:color="auto" w:fill="FFFFFF"/>
      <w:spacing w:before="600" w:after="600" w:line="0" w:lineRule="atLeast"/>
      <w:ind w:hanging="360"/>
      <w:outlineLvl w:val="0"/>
    </w:pPr>
    <w:rPr>
      <w:rFonts w:ascii="Calibri" w:eastAsia="Calibri" w:hAnsi="Calibri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893E78"/>
    <w:rPr>
      <w:b/>
      <w:bCs/>
    </w:rPr>
  </w:style>
  <w:style w:type="paragraph" w:customStyle="1" w:styleId="Normln1">
    <w:name w:val="Normální1"/>
    <w:rsid w:val="00893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NormlnOdsazen">
    <w:name w:val="Normální  + Odsazení"/>
    <w:basedOn w:val="Normln"/>
    <w:rsid w:val="008E4082"/>
    <w:pPr>
      <w:numPr>
        <w:numId w:val="3"/>
      </w:numPr>
      <w:spacing w:after="120" w:line="240" w:lineRule="auto"/>
    </w:pPr>
    <w:rPr>
      <w:rFonts w:ascii="Arial" w:hAnsi="Arial"/>
      <w:sz w:val="20"/>
    </w:rPr>
  </w:style>
  <w:style w:type="paragraph" w:customStyle="1" w:styleId="PFI-odstavec">
    <w:name w:val="PFI-odstavec"/>
    <w:basedOn w:val="Normln"/>
    <w:next w:val="Normln"/>
    <w:rsid w:val="008E4082"/>
    <w:pPr>
      <w:numPr>
        <w:ilvl w:val="4"/>
        <w:numId w:val="4"/>
      </w:numPr>
      <w:suppressAutoHyphens/>
      <w:spacing w:after="120" w:line="240" w:lineRule="auto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8E4082"/>
    <w:pPr>
      <w:numPr>
        <w:ilvl w:val="5"/>
      </w:numPr>
    </w:pPr>
  </w:style>
  <w:style w:type="paragraph" w:customStyle="1" w:styleId="PFI-msk">
    <w:name w:val="PFI-římské"/>
    <w:basedOn w:val="PFI-pismeno"/>
    <w:rsid w:val="008E4082"/>
    <w:pPr>
      <w:numPr>
        <w:ilvl w:val="6"/>
      </w:numPr>
    </w:pPr>
  </w:style>
  <w:style w:type="paragraph" w:customStyle="1" w:styleId="Cislovani1">
    <w:name w:val="Cislovani 1"/>
    <w:basedOn w:val="Normln"/>
    <w:next w:val="Normln"/>
    <w:rsid w:val="00751B1E"/>
    <w:pPr>
      <w:keepNext/>
      <w:numPr>
        <w:numId w:val="5"/>
      </w:numPr>
      <w:spacing w:before="480" w:line="288" w:lineRule="auto"/>
      <w:jc w:val="left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uiPriority w:val="99"/>
    <w:rsid w:val="00751B1E"/>
    <w:pPr>
      <w:numPr>
        <w:ilvl w:val="1"/>
        <w:numId w:val="5"/>
      </w:numPr>
      <w:spacing w:before="240" w:line="288" w:lineRule="auto"/>
    </w:pPr>
    <w:rPr>
      <w:rFonts w:ascii="JohnSans Text Pro" w:hAnsi="JohnSans Text Pro"/>
      <w:b/>
      <w:sz w:val="20"/>
    </w:rPr>
  </w:style>
  <w:style w:type="paragraph" w:customStyle="1" w:styleId="Cislovani3">
    <w:name w:val="Cislovani 3"/>
    <w:basedOn w:val="Normln"/>
    <w:uiPriority w:val="99"/>
    <w:rsid w:val="00751B1E"/>
    <w:pPr>
      <w:numPr>
        <w:ilvl w:val="2"/>
        <w:numId w:val="5"/>
      </w:numPr>
      <w:spacing w:before="120" w:line="288" w:lineRule="auto"/>
    </w:pPr>
    <w:rPr>
      <w:rFonts w:ascii="JohnSans Text Pro" w:hAnsi="JohnSans Text Pro"/>
      <w:b/>
      <w:sz w:val="20"/>
    </w:rPr>
  </w:style>
  <w:style w:type="paragraph" w:customStyle="1" w:styleId="Cislovani4">
    <w:name w:val="Cislovani 4"/>
    <w:basedOn w:val="Normln"/>
    <w:uiPriority w:val="99"/>
    <w:rsid w:val="00751B1E"/>
    <w:pPr>
      <w:numPr>
        <w:ilvl w:val="3"/>
        <w:numId w:val="5"/>
      </w:numPr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5">
    <w:name w:val="Cislovani 5"/>
    <w:basedOn w:val="Cislovani4"/>
    <w:qFormat/>
    <w:rsid w:val="00751B1E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751B1E"/>
    <w:pPr>
      <w:tabs>
        <w:tab w:val="clear" w:pos="1021"/>
        <w:tab w:val="num" w:pos="851"/>
      </w:tabs>
      <w:ind w:left="851" w:hanging="851"/>
    </w:pPr>
    <w:rPr>
      <w:b w:val="0"/>
    </w:rPr>
  </w:style>
  <w:style w:type="paragraph" w:customStyle="1" w:styleId="Textpsmene">
    <w:name w:val="Text písmene"/>
    <w:basedOn w:val="Normln"/>
    <w:uiPriority w:val="99"/>
    <w:rsid w:val="00B03121"/>
    <w:pPr>
      <w:spacing w:line="240" w:lineRule="auto"/>
      <w:outlineLvl w:val="7"/>
    </w:pPr>
    <w:rPr>
      <w:rFonts w:ascii="Times New Roman" w:hAnsi="Times New Roman"/>
      <w:sz w:val="24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B03121"/>
    <w:rPr>
      <w:rFonts w:ascii="Cambria" w:eastAsia="Times New Roman" w:hAnsi="Cambria"/>
      <w:sz w:val="21"/>
      <w:szCs w:val="24"/>
      <w:lang w:val="cs-CZ" w:eastAsia="cs-CZ"/>
    </w:rPr>
  </w:style>
  <w:style w:type="paragraph" w:customStyle="1" w:styleId="Odrazka1">
    <w:name w:val="Odrazka 1"/>
    <w:basedOn w:val="Normln"/>
    <w:link w:val="Odrazka1Char"/>
    <w:qFormat/>
    <w:rsid w:val="00B03121"/>
    <w:pPr>
      <w:numPr>
        <w:numId w:val="19"/>
      </w:numPr>
      <w:spacing w:before="60" w:after="60" w:line="276" w:lineRule="auto"/>
      <w:jc w:val="left"/>
    </w:pPr>
    <w:rPr>
      <w:rFonts w:ascii="Times New Roman" w:hAnsi="Times New Roman"/>
      <w:sz w:val="22"/>
      <w:lang w:val="en-US" w:eastAsia="en-US"/>
    </w:rPr>
  </w:style>
  <w:style w:type="character" w:customStyle="1" w:styleId="Odrazka1Char">
    <w:name w:val="Odrazka 1 Char"/>
    <w:link w:val="Odrazka1"/>
    <w:rsid w:val="00B03121"/>
    <w:rPr>
      <w:rFonts w:ascii="Times New Roman" w:eastAsia="Times New Roman" w:hAnsi="Times New Roman"/>
      <w:sz w:val="22"/>
      <w:szCs w:val="24"/>
    </w:rPr>
  </w:style>
  <w:style w:type="paragraph" w:customStyle="1" w:styleId="Odrazka2">
    <w:name w:val="Odrazka 2"/>
    <w:basedOn w:val="Odrazka1"/>
    <w:qFormat/>
    <w:rsid w:val="00B03121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B03121"/>
    <w:pPr>
      <w:numPr>
        <w:ilvl w:val="2"/>
      </w:numPr>
      <w:tabs>
        <w:tab w:val="clear" w:pos="1304"/>
        <w:tab w:val="clear" w:pos="1701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customStyle="1" w:styleId="Default">
    <w:name w:val="Default"/>
    <w:rsid w:val="00D31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161BAF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161BA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ormlnweb">
    <w:name w:val="Normal (Web)"/>
    <w:basedOn w:val="Normln"/>
    <w:rsid w:val="005E5E5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character" w:styleId="Odkaznakoment">
    <w:name w:val="annotation reference"/>
    <w:basedOn w:val="Standardnpsmoodstavce"/>
    <w:unhideWhenUsed/>
    <w:rsid w:val="00406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1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187"/>
    <w:rPr>
      <w:rFonts w:ascii="Cambria" w:eastAsia="Times New Roman" w:hAnsi="Cambri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187"/>
    <w:rPr>
      <w:rFonts w:ascii="Cambria" w:eastAsia="Times New Roman" w:hAnsi="Cambria"/>
      <w:b/>
      <w:bCs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16,115,109,116,111,117,122,105,109,64,118,111,108,110,121,46,99,122)+'?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CD36-E868-49CF-9C04-4AAF6F80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3806</Words>
  <Characters>22456</Characters>
  <Application>Microsoft Office Word</Application>
  <DocSecurity>8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TSM Toužim</cp:lastModifiedBy>
  <cp:revision>12</cp:revision>
  <cp:lastPrinted>2012-07-20T09:46:00Z</cp:lastPrinted>
  <dcterms:created xsi:type="dcterms:W3CDTF">2013-02-23T17:18:00Z</dcterms:created>
  <dcterms:modified xsi:type="dcterms:W3CDTF">2013-10-16T11:51:00Z</dcterms:modified>
</cp:coreProperties>
</file>