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1D" w:rsidRDefault="00F542A0" w:rsidP="00211B6A">
      <w:pPr>
        <w:spacing w:line="360" w:lineRule="auto"/>
        <w:jc w:val="center"/>
        <w:rPr>
          <w:b/>
          <w:snapToGrid w:val="0"/>
          <w:sz w:val="52"/>
          <w:szCs w:val="52"/>
        </w:rPr>
      </w:pPr>
      <w:r>
        <w:rPr>
          <w:b/>
          <w:snapToGrid w:val="0"/>
          <w:sz w:val="52"/>
          <w:szCs w:val="52"/>
        </w:rPr>
        <w:t>Servisní smlouva</w:t>
      </w:r>
    </w:p>
    <w:p w:rsidR="00211B6A" w:rsidRPr="00F542A0" w:rsidRDefault="00354215" w:rsidP="00211B6A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napToGrid w:val="0"/>
          <w:sz w:val="44"/>
          <w:szCs w:val="52"/>
        </w:rPr>
        <w:t xml:space="preserve">č. </w:t>
      </w:r>
      <w:r w:rsidR="00382932">
        <w:rPr>
          <w:b/>
          <w:snapToGrid w:val="0"/>
          <w:sz w:val="44"/>
          <w:szCs w:val="52"/>
        </w:rPr>
        <w:t>…………</w:t>
      </w:r>
    </w:p>
    <w:p w:rsidR="00526CCB" w:rsidRDefault="00526CCB" w:rsidP="00526CCB">
      <w:pPr>
        <w:rPr>
          <w:b/>
        </w:rPr>
      </w:pPr>
    </w:p>
    <w:p w:rsidR="000827B7" w:rsidRDefault="000827B7" w:rsidP="00526CCB">
      <w:pPr>
        <w:rPr>
          <w:b/>
        </w:rPr>
      </w:pPr>
    </w:p>
    <w:p w:rsidR="000827B7" w:rsidRPr="00F542A0" w:rsidRDefault="000827B7" w:rsidP="000827B7">
      <w:pPr>
        <w:jc w:val="center"/>
        <w:rPr>
          <w:b/>
          <w:sz w:val="28"/>
        </w:rPr>
      </w:pPr>
      <w:r w:rsidRPr="00F542A0">
        <w:rPr>
          <w:b/>
          <w:sz w:val="28"/>
        </w:rPr>
        <w:t>Smluvní strany:</w:t>
      </w:r>
    </w:p>
    <w:p w:rsidR="000827B7" w:rsidRDefault="000827B7" w:rsidP="00915B8D">
      <w:pPr>
        <w:rPr>
          <w:b/>
        </w:rPr>
      </w:pPr>
    </w:p>
    <w:p w:rsidR="0011141D" w:rsidRDefault="0011141D" w:rsidP="00526CCB">
      <w:pPr>
        <w:rPr>
          <w:b/>
        </w:rPr>
      </w:pPr>
    </w:p>
    <w:p w:rsidR="00F542A0" w:rsidRPr="00DA23E4" w:rsidRDefault="00F542A0" w:rsidP="00526CCB">
      <w:pPr>
        <w:rPr>
          <w:b/>
        </w:rPr>
      </w:pPr>
    </w:p>
    <w:p w:rsidR="00526CCB" w:rsidRPr="00E45A78" w:rsidRDefault="00211B6A" w:rsidP="00E45A78">
      <w:pPr>
        <w:jc w:val="both"/>
        <w:rPr>
          <w:b/>
          <w:bCs/>
        </w:rPr>
      </w:pPr>
      <w:r w:rsidRPr="00E45A78">
        <w:t>1.</w:t>
      </w:r>
      <w:r w:rsidRPr="00E45A78">
        <w:rPr>
          <w:iCs/>
        </w:rPr>
        <w:t xml:space="preserve"> Dodavatel</w:t>
      </w:r>
      <w:r w:rsidR="00526CCB" w:rsidRPr="00E45A78">
        <w:rPr>
          <w:iCs/>
        </w:rPr>
        <w:t>:</w:t>
      </w:r>
      <w:r w:rsidR="00526CCB" w:rsidRPr="00E45A78">
        <w:tab/>
      </w:r>
      <w:r w:rsidR="00F42049">
        <w:rPr>
          <w:b/>
          <w:bCs/>
        </w:rPr>
        <w:t>…..</w:t>
      </w:r>
    </w:p>
    <w:p w:rsidR="00211B6A" w:rsidRPr="00E45A78" w:rsidRDefault="00526CCB" w:rsidP="00E45A78">
      <w:pPr>
        <w:ind w:left="850" w:firstLine="566"/>
        <w:jc w:val="both"/>
      </w:pPr>
      <w:r w:rsidRPr="00E45A78">
        <w:rPr>
          <w:iCs/>
        </w:rPr>
        <w:t>se sídlem</w:t>
      </w:r>
      <w:r w:rsidR="006A5C2F">
        <w:rPr>
          <w:iCs/>
        </w:rPr>
        <w:t xml:space="preserve">: </w:t>
      </w:r>
      <w:r w:rsidR="00F42049">
        <w:rPr>
          <w:iCs/>
        </w:rPr>
        <w:t>…..</w:t>
      </w:r>
    </w:p>
    <w:p w:rsidR="00526CCB" w:rsidRPr="00E45A78" w:rsidRDefault="00526CCB" w:rsidP="00E45A78">
      <w:pPr>
        <w:ind w:left="850" w:firstLine="566"/>
        <w:jc w:val="both"/>
      </w:pPr>
      <w:r w:rsidRPr="00E45A78">
        <w:rPr>
          <w:iCs/>
        </w:rPr>
        <w:t>identifikační číslo:</w:t>
      </w:r>
      <w:r w:rsidRPr="00E45A78">
        <w:t xml:space="preserve"> </w:t>
      </w:r>
      <w:r w:rsidR="00F42049">
        <w:t>…..</w:t>
      </w:r>
    </w:p>
    <w:p w:rsidR="00526CCB" w:rsidRDefault="00526CCB" w:rsidP="00E45A78">
      <w:pPr>
        <w:ind w:left="850" w:firstLine="566"/>
        <w:jc w:val="both"/>
      </w:pPr>
      <w:r w:rsidRPr="00E45A78">
        <w:rPr>
          <w:iCs/>
        </w:rPr>
        <w:t>DIČ:</w:t>
      </w:r>
      <w:r w:rsidRPr="00E45A78">
        <w:t xml:space="preserve"> </w:t>
      </w:r>
      <w:r w:rsidR="00F42049">
        <w:t>…..</w:t>
      </w:r>
    </w:p>
    <w:p w:rsidR="00915B8D" w:rsidRPr="00674AD9" w:rsidRDefault="00915B8D" w:rsidP="00915B8D">
      <w:pPr>
        <w:pStyle w:val="Zkladntextodsazen"/>
        <w:spacing w:after="0"/>
        <w:ind w:left="1416"/>
        <w:rPr>
          <w:highlight w:val="yellow"/>
        </w:rPr>
      </w:pPr>
      <w:r w:rsidRPr="00E45A78">
        <w:t xml:space="preserve">společnost je zapsaná v obchodním rejstříku vedeném Krajským soudem </w:t>
      </w:r>
      <w:r w:rsidRPr="006A5C2F">
        <w:t>v </w:t>
      </w:r>
      <w:r w:rsidR="00F42049">
        <w:t>…..</w:t>
      </w:r>
      <w:r w:rsidRPr="006A5C2F">
        <w:t xml:space="preserve">, oddíl </w:t>
      </w:r>
      <w:r w:rsidR="00F42049">
        <w:t>……</w:t>
      </w:r>
      <w:r w:rsidRPr="006A5C2F">
        <w:t xml:space="preserve">, vložka </w:t>
      </w:r>
      <w:r w:rsidR="00F42049">
        <w:t>…..</w:t>
      </w:r>
    </w:p>
    <w:p w:rsidR="00526CCB" w:rsidRDefault="00526CCB" w:rsidP="00E45A78">
      <w:pPr>
        <w:ind w:left="1416"/>
        <w:jc w:val="both"/>
        <w:rPr>
          <w:iCs/>
        </w:rPr>
      </w:pPr>
      <w:r w:rsidRPr="00E45A78">
        <w:rPr>
          <w:iCs/>
        </w:rPr>
        <w:t>jednající:</w:t>
      </w:r>
      <w:r w:rsidR="002749E9">
        <w:rPr>
          <w:iCs/>
        </w:rPr>
        <w:t xml:space="preserve"> </w:t>
      </w:r>
      <w:r w:rsidR="00F42049">
        <w:rPr>
          <w:iCs/>
        </w:rPr>
        <w:t>…..</w:t>
      </w:r>
      <w:r w:rsidR="004D1E51">
        <w:rPr>
          <w:iCs/>
        </w:rPr>
        <w:t xml:space="preserve"> – jednatel, </w:t>
      </w:r>
    </w:p>
    <w:p w:rsidR="00915B8D" w:rsidRPr="00E45A78" w:rsidRDefault="00915B8D" w:rsidP="00915B8D">
      <w:pPr>
        <w:ind w:left="850" w:firstLine="566"/>
        <w:jc w:val="both"/>
      </w:pPr>
      <w:r>
        <w:rPr>
          <w:iCs/>
        </w:rPr>
        <w:t xml:space="preserve">adresa pro doručování: </w:t>
      </w:r>
      <w:r w:rsidR="00F42049">
        <w:rPr>
          <w:iCs/>
        </w:rPr>
        <w:t>…..</w:t>
      </w:r>
      <w:r>
        <w:rPr>
          <w:iCs/>
        </w:rPr>
        <w:t xml:space="preserve">, </w:t>
      </w:r>
      <w:r w:rsidR="00F42049">
        <w:rPr>
          <w:iCs/>
        </w:rPr>
        <w:t>…..</w:t>
      </w:r>
    </w:p>
    <w:p w:rsidR="00915B8D" w:rsidRPr="00915B8D" w:rsidRDefault="00915B8D" w:rsidP="00915B8D">
      <w:pPr>
        <w:ind w:left="708" w:firstLine="708"/>
        <w:jc w:val="both"/>
        <w:rPr>
          <w:iCs/>
        </w:rPr>
      </w:pPr>
      <w:r>
        <w:rPr>
          <w:iCs/>
        </w:rPr>
        <w:t xml:space="preserve">Bankovní spojení: </w:t>
      </w:r>
    </w:p>
    <w:p w:rsidR="00915B8D" w:rsidRDefault="00915B8D" w:rsidP="00915B8D">
      <w:pPr>
        <w:jc w:val="both"/>
      </w:pPr>
      <w:r>
        <w:tab/>
      </w:r>
      <w:r>
        <w:tab/>
        <w:t xml:space="preserve">IBAN: </w:t>
      </w:r>
    </w:p>
    <w:p w:rsidR="00915B8D" w:rsidRDefault="00915B8D" w:rsidP="00915B8D">
      <w:pPr>
        <w:ind w:left="708" w:firstLine="708"/>
        <w:jc w:val="both"/>
        <w:rPr>
          <w:iCs/>
        </w:rPr>
      </w:pPr>
      <w:r>
        <w:t xml:space="preserve">SWIFT: </w:t>
      </w:r>
    </w:p>
    <w:p w:rsidR="00915B8D" w:rsidRPr="00E45A78" w:rsidRDefault="00915B8D" w:rsidP="00E45A78">
      <w:pPr>
        <w:ind w:left="1416"/>
        <w:jc w:val="both"/>
        <w:rPr>
          <w:iCs/>
        </w:rPr>
      </w:pPr>
    </w:p>
    <w:p w:rsidR="000207F5" w:rsidRPr="00E45A78" w:rsidRDefault="000207F5" w:rsidP="00C556E5">
      <w:pPr>
        <w:ind w:firstLine="708"/>
        <w:jc w:val="both"/>
      </w:pPr>
      <w:r w:rsidRPr="006A5C2F">
        <w:t xml:space="preserve">    </w:t>
      </w:r>
      <w:r w:rsidRPr="006A5C2F">
        <w:tab/>
      </w:r>
      <w:r w:rsidR="00915B8D">
        <w:t>(</w:t>
      </w:r>
      <w:r w:rsidR="00526CCB" w:rsidRPr="006A5C2F">
        <w:t>dále jen „dodavatel“)</w:t>
      </w:r>
      <w:r w:rsidR="00526CCB" w:rsidRPr="00E45A78">
        <w:tab/>
      </w:r>
    </w:p>
    <w:p w:rsidR="0011141D" w:rsidRDefault="0011141D" w:rsidP="00526CCB">
      <w:pPr>
        <w:jc w:val="both"/>
      </w:pPr>
    </w:p>
    <w:p w:rsidR="00F542A0" w:rsidRDefault="00F542A0" w:rsidP="00526CCB">
      <w:pPr>
        <w:jc w:val="both"/>
      </w:pPr>
    </w:p>
    <w:p w:rsidR="0011141D" w:rsidRPr="00E45A78" w:rsidRDefault="0011141D" w:rsidP="00526CCB">
      <w:pPr>
        <w:jc w:val="both"/>
      </w:pPr>
    </w:p>
    <w:p w:rsidR="00526CCB" w:rsidRPr="00915B8D" w:rsidRDefault="00526CCB" w:rsidP="00526CCB">
      <w:pPr>
        <w:jc w:val="both"/>
        <w:rPr>
          <w:b/>
          <w:bCs/>
          <w:highlight w:val="yellow"/>
        </w:rPr>
      </w:pPr>
      <w:r w:rsidRPr="00E45A78">
        <w:t>2. Odběratel:</w:t>
      </w:r>
      <w:r w:rsidRPr="00E45A78">
        <w:tab/>
      </w:r>
      <w:r w:rsidR="00F42049">
        <w:rPr>
          <w:b/>
        </w:rPr>
        <w:t>…..</w:t>
      </w:r>
    </w:p>
    <w:p w:rsidR="00354215" w:rsidRDefault="00354215" w:rsidP="00526CCB">
      <w:pPr>
        <w:ind w:left="850" w:firstLine="566"/>
        <w:jc w:val="both"/>
        <w:rPr>
          <w:rFonts w:ascii="Arial" w:hAnsi="Arial" w:cs="Arial"/>
          <w:sz w:val="20"/>
          <w:szCs w:val="20"/>
        </w:rPr>
      </w:pPr>
      <w:r w:rsidRPr="00F6620A">
        <w:rPr>
          <w:iCs/>
        </w:rPr>
        <w:t>se sídlem:</w:t>
      </w:r>
      <w:r w:rsidRPr="00F6620A">
        <w:rPr>
          <w:rFonts w:ascii="Arial" w:hAnsi="Arial" w:cs="Arial"/>
          <w:sz w:val="20"/>
          <w:szCs w:val="20"/>
        </w:rPr>
        <w:t xml:space="preserve"> </w:t>
      </w:r>
      <w:r w:rsidR="00F42049">
        <w:t>…..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4215" w:rsidRPr="00F6620A" w:rsidRDefault="00354215" w:rsidP="00354215">
      <w:pPr>
        <w:ind w:left="850" w:firstLine="566"/>
        <w:jc w:val="both"/>
      </w:pPr>
      <w:r w:rsidRPr="00F6620A">
        <w:rPr>
          <w:iCs/>
        </w:rPr>
        <w:t>identifikační číslo:</w:t>
      </w:r>
      <w:r w:rsidRPr="00EC1E95">
        <w:t xml:space="preserve"> </w:t>
      </w:r>
      <w:r w:rsidR="00F42049">
        <w:t>…..</w:t>
      </w:r>
    </w:p>
    <w:p w:rsidR="00354215" w:rsidRPr="002749E9" w:rsidRDefault="00354215" w:rsidP="00354215">
      <w:pPr>
        <w:ind w:left="850" w:firstLine="566"/>
        <w:jc w:val="both"/>
      </w:pPr>
      <w:r w:rsidRPr="002749E9">
        <w:rPr>
          <w:iCs/>
        </w:rPr>
        <w:t>DIČ:</w:t>
      </w:r>
      <w:r w:rsidRPr="00EC1E95">
        <w:rPr>
          <w:b/>
          <w:bCs/>
        </w:rPr>
        <w:t xml:space="preserve"> </w:t>
      </w:r>
      <w:r w:rsidR="00F42049">
        <w:t>…..</w:t>
      </w:r>
    </w:p>
    <w:p w:rsidR="00890B96" w:rsidRDefault="00354215" w:rsidP="00890B96">
      <w:pPr>
        <w:ind w:left="708" w:firstLine="708"/>
        <w:jc w:val="both"/>
      </w:pPr>
      <w:r>
        <w:t>společnost je zapsaná v obchodním rejstříku vedeném Krajským soudem</w:t>
      </w:r>
      <w:r w:rsidRPr="001D6EA1">
        <w:t xml:space="preserve"> </w:t>
      </w:r>
    </w:p>
    <w:p w:rsidR="00890B96" w:rsidRPr="001D6EA1" w:rsidRDefault="00890B96" w:rsidP="00890B96">
      <w:pPr>
        <w:ind w:left="708" w:firstLine="708"/>
        <w:jc w:val="both"/>
      </w:pPr>
      <w:r w:rsidRPr="001D6EA1">
        <w:t xml:space="preserve">v </w:t>
      </w:r>
      <w:r w:rsidR="00F42049">
        <w:t>…..</w:t>
      </w:r>
      <w:r w:rsidRPr="001D6EA1">
        <w:t>, odd. C, vl</w:t>
      </w:r>
      <w:r>
        <w:t>ožka</w:t>
      </w:r>
      <w:r w:rsidRPr="001D6EA1">
        <w:t xml:space="preserve">. </w:t>
      </w:r>
      <w:r w:rsidR="00F42049">
        <w:t>…..</w:t>
      </w:r>
      <w:r>
        <w:t xml:space="preserve"> </w:t>
      </w:r>
    </w:p>
    <w:p w:rsidR="00354215" w:rsidRPr="002749E9" w:rsidRDefault="00354215" w:rsidP="00354215">
      <w:pPr>
        <w:ind w:left="708" w:firstLine="708"/>
        <w:jc w:val="both"/>
      </w:pPr>
      <w:r w:rsidRPr="002749E9">
        <w:rPr>
          <w:iCs/>
        </w:rPr>
        <w:t>jednající:</w:t>
      </w:r>
      <w:r>
        <w:rPr>
          <w:iCs/>
        </w:rPr>
        <w:t xml:space="preserve"> </w:t>
      </w:r>
      <w:r w:rsidR="00F42049">
        <w:rPr>
          <w:iCs/>
        </w:rPr>
        <w:t>…..</w:t>
      </w:r>
      <w:r>
        <w:rPr>
          <w:iCs/>
        </w:rPr>
        <w:t xml:space="preserve"> - jednatel</w:t>
      </w:r>
    </w:p>
    <w:p w:rsidR="00890B96" w:rsidRPr="002749E9" w:rsidRDefault="00890B96" w:rsidP="00890B96">
      <w:pPr>
        <w:ind w:left="850" w:firstLine="566"/>
        <w:jc w:val="both"/>
      </w:pPr>
      <w:r w:rsidRPr="002749E9">
        <w:rPr>
          <w:iCs/>
        </w:rPr>
        <w:t>adresa pro doručování:</w:t>
      </w:r>
      <w:r w:rsidRPr="002749E9">
        <w:t xml:space="preserve"> </w:t>
      </w:r>
      <w:r w:rsidR="00F42049">
        <w:t>…..</w:t>
      </w:r>
      <w:r>
        <w:t xml:space="preserve">, </w:t>
      </w:r>
      <w:r w:rsidR="00F42049">
        <w:t>……</w:t>
      </w:r>
      <w:r>
        <w:t xml:space="preserve"> </w:t>
      </w:r>
    </w:p>
    <w:p w:rsidR="00915B8D" w:rsidRPr="00890B96" w:rsidRDefault="00915B8D" w:rsidP="00915B8D">
      <w:pPr>
        <w:ind w:left="708" w:firstLine="708"/>
        <w:jc w:val="both"/>
        <w:rPr>
          <w:iCs/>
        </w:rPr>
      </w:pPr>
      <w:r w:rsidRPr="00890B96">
        <w:rPr>
          <w:iCs/>
        </w:rPr>
        <w:t xml:space="preserve">Bankovní spojení: </w:t>
      </w:r>
    </w:p>
    <w:p w:rsidR="00915B8D" w:rsidRPr="00890B96" w:rsidRDefault="00915B8D" w:rsidP="00915B8D">
      <w:pPr>
        <w:jc w:val="both"/>
      </w:pPr>
      <w:r w:rsidRPr="00890B96">
        <w:tab/>
      </w:r>
      <w:r w:rsidRPr="00890B96">
        <w:tab/>
        <w:t xml:space="preserve">IBAN: </w:t>
      </w:r>
    </w:p>
    <w:p w:rsidR="00A27B4D" w:rsidRDefault="00915B8D" w:rsidP="00915B8D">
      <w:pPr>
        <w:ind w:left="708" w:firstLine="708"/>
        <w:jc w:val="both"/>
      </w:pPr>
      <w:r w:rsidRPr="00890B96">
        <w:t>SWIFT:</w:t>
      </w:r>
      <w:r>
        <w:t xml:space="preserve"> </w:t>
      </w:r>
    </w:p>
    <w:p w:rsidR="00915B8D" w:rsidRDefault="00915B8D" w:rsidP="00915B8D">
      <w:pPr>
        <w:ind w:left="708" w:firstLine="708"/>
        <w:jc w:val="both"/>
      </w:pPr>
    </w:p>
    <w:p w:rsidR="00915B8D" w:rsidRPr="00E45A78" w:rsidRDefault="00915B8D" w:rsidP="00915B8D">
      <w:pPr>
        <w:ind w:firstLine="708"/>
        <w:jc w:val="both"/>
      </w:pPr>
      <w:r>
        <w:tab/>
      </w:r>
      <w:r w:rsidRPr="006A5C2F">
        <w:t>(</w:t>
      </w:r>
      <w:r>
        <w:t>dále jen „odběratel</w:t>
      </w:r>
      <w:r w:rsidRPr="006A5C2F">
        <w:t>“)</w:t>
      </w:r>
      <w:r w:rsidRPr="00E45A78">
        <w:tab/>
      </w:r>
    </w:p>
    <w:p w:rsidR="00A27B4D" w:rsidRDefault="00A27B4D" w:rsidP="00A27B4D">
      <w:pPr>
        <w:ind w:left="708" w:firstLine="708"/>
        <w:jc w:val="both"/>
      </w:pPr>
    </w:p>
    <w:p w:rsidR="00A27B4D" w:rsidRDefault="00A27B4D" w:rsidP="00A27B4D">
      <w:pPr>
        <w:ind w:left="708" w:firstLine="708"/>
        <w:jc w:val="both"/>
      </w:pPr>
    </w:p>
    <w:p w:rsidR="00A27B4D" w:rsidRDefault="00A27B4D" w:rsidP="00A27B4D">
      <w:pPr>
        <w:ind w:left="708" w:firstLine="708"/>
        <w:jc w:val="both"/>
      </w:pPr>
    </w:p>
    <w:p w:rsidR="00A27B4D" w:rsidRDefault="00A27B4D" w:rsidP="00A27B4D">
      <w:pPr>
        <w:ind w:left="708" w:firstLine="708"/>
        <w:jc w:val="both"/>
      </w:pPr>
    </w:p>
    <w:p w:rsidR="00A27B4D" w:rsidRDefault="00A27B4D" w:rsidP="00A27B4D">
      <w:pPr>
        <w:ind w:left="708" w:firstLine="708"/>
        <w:jc w:val="both"/>
      </w:pPr>
    </w:p>
    <w:p w:rsidR="00A27B4D" w:rsidRDefault="00A27B4D" w:rsidP="00A27B4D">
      <w:pPr>
        <w:ind w:left="708" w:firstLine="708"/>
        <w:jc w:val="both"/>
      </w:pPr>
    </w:p>
    <w:p w:rsidR="00A27B4D" w:rsidRDefault="00A27B4D" w:rsidP="00A27B4D">
      <w:pPr>
        <w:ind w:left="708" w:firstLine="708"/>
        <w:jc w:val="both"/>
      </w:pPr>
    </w:p>
    <w:p w:rsidR="00A27B4D" w:rsidRDefault="00A27B4D" w:rsidP="00A27B4D">
      <w:pPr>
        <w:ind w:left="708" w:firstLine="708"/>
        <w:jc w:val="both"/>
      </w:pPr>
    </w:p>
    <w:p w:rsidR="00A27B4D" w:rsidRDefault="00A27B4D" w:rsidP="00A27B4D">
      <w:pPr>
        <w:ind w:left="708" w:firstLine="708"/>
        <w:jc w:val="both"/>
      </w:pPr>
    </w:p>
    <w:p w:rsidR="00A01FE9" w:rsidRDefault="00A01FE9" w:rsidP="00A27B4D">
      <w:pPr>
        <w:ind w:left="708" w:firstLine="708"/>
        <w:jc w:val="both"/>
      </w:pPr>
    </w:p>
    <w:p w:rsidR="00A01FE9" w:rsidRDefault="00A01FE9" w:rsidP="00A27B4D">
      <w:pPr>
        <w:ind w:left="708" w:firstLine="708"/>
        <w:jc w:val="both"/>
      </w:pPr>
    </w:p>
    <w:p w:rsidR="00644CEC" w:rsidRPr="00F542A0" w:rsidRDefault="00644CEC" w:rsidP="000827B7">
      <w:pPr>
        <w:jc w:val="center"/>
        <w:rPr>
          <w:b/>
          <w:bCs/>
          <w:sz w:val="28"/>
        </w:rPr>
      </w:pPr>
      <w:r w:rsidRPr="00F542A0">
        <w:rPr>
          <w:b/>
          <w:bCs/>
          <w:sz w:val="28"/>
        </w:rPr>
        <w:lastRenderedPageBreak/>
        <w:t>1. </w:t>
      </w:r>
      <w:r w:rsidR="000827B7" w:rsidRPr="00F542A0">
        <w:rPr>
          <w:b/>
          <w:bCs/>
          <w:sz w:val="28"/>
        </w:rPr>
        <w:t>Vymezení platnosti</w:t>
      </w:r>
    </w:p>
    <w:p w:rsidR="00560BE9" w:rsidRPr="00E45A78" w:rsidRDefault="00560BE9" w:rsidP="002557BD">
      <w:pPr>
        <w:rPr>
          <w:b/>
          <w:bCs/>
        </w:rPr>
      </w:pPr>
    </w:p>
    <w:p w:rsidR="00A27B4D" w:rsidRDefault="000827B7" w:rsidP="006E10BC">
      <w:pPr>
        <w:numPr>
          <w:ilvl w:val="0"/>
          <w:numId w:val="18"/>
        </w:numPr>
        <w:jc w:val="both"/>
      </w:pPr>
      <w:r>
        <w:t>Tato smlouva</w:t>
      </w:r>
      <w:r w:rsidR="00CB0E09" w:rsidRPr="00E45A78">
        <w:t xml:space="preserve"> </w:t>
      </w:r>
      <w:r w:rsidR="00A72F3D" w:rsidRPr="00E45A78">
        <w:t>upravuje podmínky p</w:t>
      </w:r>
      <w:r w:rsidR="00644CEC" w:rsidRPr="00E45A78">
        <w:t xml:space="preserve">rovádění </w:t>
      </w:r>
      <w:r w:rsidR="00A4735D" w:rsidRPr="000827B7">
        <w:rPr>
          <w:b/>
        </w:rPr>
        <w:t>preventivní údržby</w:t>
      </w:r>
      <w:r w:rsidR="00644CEC" w:rsidRPr="00E45A78">
        <w:t xml:space="preserve"> a </w:t>
      </w:r>
      <w:r w:rsidR="00644CEC" w:rsidRPr="000827B7">
        <w:rPr>
          <w:b/>
        </w:rPr>
        <w:t xml:space="preserve">smluvních </w:t>
      </w:r>
      <w:r w:rsidR="004D1E51" w:rsidRPr="000827B7">
        <w:rPr>
          <w:b/>
        </w:rPr>
        <w:t>opra</w:t>
      </w:r>
      <w:r w:rsidR="004D1E51">
        <w:rPr>
          <w:b/>
        </w:rPr>
        <w:t>v</w:t>
      </w:r>
      <w:r w:rsidR="007B147D">
        <w:rPr>
          <w:b/>
        </w:rPr>
        <w:t xml:space="preserve"> </w:t>
      </w:r>
      <w:r w:rsidR="00967EAE" w:rsidRPr="00967EAE">
        <w:t xml:space="preserve">(dále jen také „servisní zásah“) </w:t>
      </w:r>
      <w:r w:rsidR="00F542A0" w:rsidRPr="00967EAE">
        <w:t>vertikálního</w:t>
      </w:r>
      <w:r w:rsidR="00F542A0">
        <w:t xml:space="preserve"> soustruhu </w:t>
      </w:r>
      <w:r w:rsidR="00F42049">
        <w:t>…..</w:t>
      </w:r>
      <w:r w:rsidR="00175994">
        <w:t xml:space="preserve">, </w:t>
      </w:r>
      <w:r w:rsidR="00E31EBE" w:rsidRPr="00175994">
        <w:t>v. č.</w:t>
      </w:r>
      <w:r w:rsidR="00E31EBE">
        <w:t xml:space="preserve"> </w:t>
      </w:r>
      <w:r w:rsidR="00F42049">
        <w:t>…..</w:t>
      </w:r>
      <w:r w:rsidR="00175994">
        <w:t xml:space="preserve"> (</w:t>
      </w:r>
      <w:r w:rsidR="00E31EBE">
        <w:t>dále jen</w:t>
      </w:r>
      <w:r w:rsidR="00E31EBE" w:rsidRPr="003E1C8C">
        <w:t xml:space="preserve"> </w:t>
      </w:r>
      <w:r w:rsidR="00E31EBE">
        <w:t>„</w:t>
      </w:r>
      <w:r w:rsidR="00E31EBE" w:rsidRPr="003E1C8C">
        <w:t>stroj</w:t>
      </w:r>
      <w:r w:rsidR="00E31EBE">
        <w:t>“</w:t>
      </w:r>
      <w:r w:rsidR="00E31EBE" w:rsidRPr="00E45A78">
        <w:t>)</w:t>
      </w:r>
      <w:r w:rsidR="00A01FE9">
        <w:t xml:space="preserve">, </w:t>
      </w:r>
      <w:r w:rsidR="00E31EBE">
        <w:t xml:space="preserve">a to po uplynutí záruční lhůty stroje. </w:t>
      </w:r>
      <w:r w:rsidR="00FE0814">
        <w:t>Dodavatel je povinen poskytnout služby v níže dohodnutém rozsahu, za což mu náleží dohodnutá odměna.</w:t>
      </w:r>
    </w:p>
    <w:p w:rsidR="00A27B4D" w:rsidRDefault="00A27B4D" w:rsidP="006E10BC">
      <w:pPr>
        <w:ind w:left="284" w:hanging="224"/>
        <w:jc w:val="both"/>
      </w:pPr>
    </w:p>
    <w:p w:rsidR="000827B7" w:rsidRPr="00E45A78" w:rsidRDefault="00890B96" w:rsidP="006E10BC">
      <w:pPr>
        <w:numPr>
          <w:ilvl w:val="0"/>
          <w:numId w:val="18"/>
        </w:numPr>
        <w:jc w:val="both"/>
      </w:pPr>
      <w:r w:rsidRPr="00353291">
        <w:t xml:space="preserve">Místo plnění: </w:t>
      </w:r>
      <w:r w:rsidR="00F42049">
        <w:t>……</w:t>
      </w:r>
      <w:r>
        <w:t xml:space="preserve">, </w:t>
      </w:r>
      <w:r w:rsidR="00F42049">
        <w:t>……</w:t>
      </w:r>
    </w:p>
    <w:p w:rsidR="00DA23E4" w:rsidRPr="00E45A78" w:rsidRDefault="00DA23E4" w:rsidP="00DA23E4"/>
    <w:p w:rsidR="00DA23E4" w:rsidRPr="00E45A78" w:rsidRDefault="000827B7" w:rsidP="000827B7">
      <w:pPr>
        <w:jc w:val="center"/>
        <w:rPr>
          <w:b/>
        </w:rPr>
      </w:pPr>
      <w:r w:rsidRPr="00F542A0">
        <w:rPr>
          <w:b/>
          <w:sz w:val="28"/>
        </w:rPr>
        <w:t xml:space="preserve">2. </w:t>
      </w:r>
      <w:r w:rsidR="00FE0814">
        <w:rPr>
          <w:b/>
          <w:sz w:val="28"/>
        </w:rPr>
        <w:t>Preventivní údržba, Smluvní opravy</w:t>
      </w:r>
    </w:p>
    <w:p w:rsidR="00DA23E4" w:rsidRPr="00E45A78" w:rsidRDefault="00DA23E4" w:rsidP="00DA23E4"/>
    <w:p w:rsidR="00DA23E4" w:rsidRDefault="00A4735D" w:rsidP="000827B7">
      <w:pPr>
        <w:rPr>
          <w:b/>
        </w:rPr>
      </w:pPr>
      <w:r w:rsidRPr="00E45A78">
        <w:rPr>
          <w:b/>
        </w:rPr>
        <w:t>Preventivní ú</w:t>
      </w:r>
      <w:r w:rsidR="00DA23E4" w:rsidRPr="00E45A78">
        <w:rPr>
          <w:b/>
        </w:rPr>
        <w:t>držba</w:t>
      </w:r>
    </w:p>
    <w:p w:rsidR="00FE0814" w:rsidRPr="00E45A78" w:rsidRDefault="00FE0814" w:rsidP="000827B7">
      <w:pPr>
        <w:rPr>
          <w:b/>
        </w:rPr>
      </w:pPr>
    </w:p>
    <w:p w:rsidR="005D76ED" w:rsidRDefault="00154ED0" w:rsidP="006E10BC">
      <w:pPr>
        <w:numPr>
          <w:ilvl w:val="0"/>
          <w:numId w:val="17"/>
        </w:numPr>
        <w:jc w:val="both"/>
      </w:pPr>
      <w:r>
        <w:t>Definice</w:t>
      </w:r>
    </w:p>
    <w:p w:rsidR="00A27B4D" w:rsidRDefault="00FA730D" w:rsidP="006E10BC">
      <w:pPr>
        <w:ind w:left="720"/>
        <w:jc w:val="both"/>
      </w:pPr>
      <w:r>
        <w:t>Dodavatel zabezpečí</w:t>
      </w:r>
      <w:r w:rsidR="00AE54D8" w:rsidRPr="00E45A78">
        <w:t xml:space="preserve"> </w:t>
      </w:r>
      <w:r w:rsidR="00A01FE9">
        <w:t xml:space="preserve">v dohodnutém rozsahu a za dohodnutých podmínek </w:t>
      </w:r>
      <w:r w:rsidR="00AE54D8" w:rsidRPr="00E45A78">
        <w:t xml:space="preserve">preventivní </w:t>
      </w:r>
      <w:r w:rsidR="00F542A0">
        <w:t>údržbu stroje</w:t>
      </w:r>
      <w:r w:rsidR="00C556E5">
        <w:t xml:space="preserve"> </w:t>
      </w:r>
      <w:r w:rsidR="00DA23E4" w:rsidRPr="00E45A78">
        <w:t>a úkony s tím spojené</w:t>
      </w:r>
      <w:r w:rsidR="00AE54D8" w:rsidRPr="00E45A78">
        <w:t xml:space="preserve"> směřující k minimalizaci nepředvídaných poruch</w:t>
      </w:r>
      <w:r w:rsidR="00672F01" w:rsidRPr="00E45A78">
        <w:t xml:space="preserve"> a dlouh</w:t>
      </w:r>
      <w:r w:rsidR="00F542A0">
        <w:t>odobému udržení přesnosti</w:t>
      </w:r>
      <w:r w:rsidR="005D76ED">
        <w:t xml:space="preserve"> a výkonnosti</w:t>
      </w:r>
      <w:r w:rsidR="00F542A0">
        <w:t xml:space="preserve"> stroje</w:t>
      </w:r>
      <w:r w:rsidR="00672F01" w:rsidRPr="00E45A78">
        <w:t>.</w:t>
      </w:r>
      <w:r w:rsidR="00FE0814">
        <w:t xml:space="preserve"> </w:t>
      </w:r>
    </w:p>
    <w:p w:rsidR="00FE0814" w:rsidRDefault="00FE0814" w:rsidP="006E10BC">
      <w:pPr>
        <w:ind w:left="720"/>
        <w:jc w:val="both"/>
      </w:pPr>
    </w:p>
    <w:p w:rsidR="00FE0814" w:rsidRDefault="00FE0814" w:rsidP="00FE0814">
      <w:pPr>
        <w:numPr>
          <w:ilvl w:val="0"/>
          <w:numId w:val="17"/>
        </w:numPr>
        <w:jc w:val="both"/>
      </w:pPr>
      <w:r>
        <w:t>Rozsah</w:t>
      </w:r>
    </w:p>
    <w:p w:rsidR="00FE0814" w:rsidRDefault="00FE0814" w:rsidP="00FE0814">
      <w:pPr>
        <w:ind w:left="720"/>
        <w:jc w:val="both"/>
      </w:pPr>
      <w:r>
        <w:t xml:space="preserve">Předpokládaný rozsah, doba a podmínky </w:t>
      </w:r>
      <w:r w:rsidR="00E31EBE">
        <w:t xml:space="preserve">provádění </w:t>
      </w:r>
      <w:r>
        <w:t xml:space="preserve">preventivní údržby viz přílohy č. 1 a č. 2 této smlouvy. Skutečný rozsah preventivní údržby bude dohodnut před jejím zahájením. </w:t>
      </w:r>
    </w:p>
    <w:p w:rsidR="00C745A8" w:rsidRPr="00E45A78" w:rsidRDefault="00C745A8" w:rsidP="002557BD">
      <w:pPr>
        <w:ind w:left="284" w:firstLine="60"/>
      </w:pPr>
    </w:p>
    <w:p w:rsidR="005D76ED" w:rsidRDefault="005D76ED" w:rsidP="006E10BC">
      <w:pPr>
        <w:numPr>
          <w:ilvl w:val="0"/>
          <w:numId w:val="17"/>
        </w:numPr>
        <w:jc w:val="both"/>
      </w:pPr>
      <w:r>
        <w:t>Doporučený interval</w:t>
      </w:r>
    </w:p>
    <w:p w:rsidR="005D76ED" w:rsidRDefault="00C556E5" w:rsidP="006E10BC">
      <w:pPr>
        <w:ind w:left="720"/>
        <w:jc w:val="both"/>
      </w:pPr>
      <w:r>
        <w:t xml:space="preserve">Preventivní </w:t>
      </w:r>
      <w:r w:rsidR="00F542A0">
        <w:t>údržba bude realizována</w:t>
      </w:r>
      <w:r w:rsidR="00280218">
        <w:t xml:space="preserve"> </w:t>
      </w:r>
      <w:r w:rsidR="00FA730D">
        <w:t xml:space="preserve">dle potřeby </w:t>
      </w:r>
      <w:r w:rsidR="00FE0814">
        <w:t xml:space="preserve">a na žádost </w:t>
      </w:r>
      <w:r w:rsidR="00FA730D">
        <w:t>odběratele, doporučený interval je po 6</w:t>
      </w:r>
      <w:r w:rsidR="00F542A0">
        <w:t xml:space="preserve"> měsících</w:t>
      </w:r>
      <w:r w:rsidR="00FA730D">
        <w:t xml:space="preserve"> </w:t>
      </w:r>
      <w:r w:rsidR="00F542A0">
        <w:t xml:space="preserve">(v případě vícesměnného provozu) </w:t>
      </w:r>
      <w:r w:rsidR="00FA730D">
        <w:t xml:space="preserve">až 12 měsících </w:t>
      </w:r>
      <w:r w:rsidR="00F542A0">
        <w:t>(v případě 1 směnného provozu).</w:t>
      </w:r>
      <w:r w:rsidR="00260D6D">
        <w:t xml:space="preserve"> </w:t>
      </w:r>
    </w:p>
    <w:p w:rsidR="005D76ED" w:rsidRDefault="005D76ED" w:rsidP="005D76ED">
      <w:pPr>
        <w:ind w:left="284"/>
        <w:jc w:val="both"/>
      </w:pPr>
    </w:p>
    <w:p w:rsidR="005D76ED" w:rsidRDefault="005D76ED" w:rsidP="006E10BC">
      <w:pPr>
        <w:numPr>
          <w:ilvl w:val="0"/>
          <w:numId w:val="17"/>
        </w:numPr>
        <w:jc w:val="both"/>
      </w:pPr>
      <w:r>
        <w:t>Protokol o provedené údržbě</w:t>
      </w:r>
    </w:p>
    <w:p w:rsidR="00014113" w:rsidRPr="00E45A78" w:rsidRDefault="00014113" w:rsidP="00175994">
      <w:pPr>
        <w:ind w:left="720"/>
        <w:jc w:val="both"/>
      </w:pPr>
      <w:r w:rsidRPr="00E45A78">
        <w:t xml:space="preserve">Po provedení </w:t>
      </w:r>
      <w:r w:rsidR="00711B07">
        <w:t>preventivní údržby</w:t>
      </w:r>
      <w:r w:rsidRPr="00E45A78">
        <w:t xml:space="preserve"> servisní technik dodavatele provede zápis o provedených pracích a navrhn</w:t>
      </w:r>
      <w:r w:rsidR="00711B07">
        <w:t xml:space="preserve">e </w:t>
      </w:r>
      <w:r w:rsidR="005D76ED">
        <w:t xml:space="preserve">odběrateli </w:t>
      </w:r>
      <w:r w:rsidRPr="00E45A78">
        <w:t xml:space="preserve">doporučení na odstranění </w:t>
      </w:r>
      <w:r>
        <w:t xml:space="preserve">případně </w:t>
      </w:r>
      <w:r w:rsidR="00567894">
        <w:t>zjištěných nedostatků, které nebylo možno odstranit ihned při provádění údržby.</w:t>
      </w:r>
    </w:p>
    <w:p w:rsidR="00534F00" w:rsidRDefault="00534F00" w:rsidP="00CB6B97">
      <w:pPr>
        <w:jc w:val="both"/>
        <w:rPr>
          <w:b/>
        </w:rPr>
      </w:pPr>
      <w:r w:rsidRPr="00E45A78">
        <w:rPr>
          <w:b/>
        </w:rPr>
        <w:t>Smluvní opravy</w:t>
      </w:r>
    </w:p>
    <w:p w:rsidR="00FE0814" w:rsidRPr="00E45A78" w:rsidRDefault="00FE0814" w:rsidP="00CB6B97">
      <w:pPr>
        <w:jc w:val="both"/>
        <w:rPr>
          <w:b/>
        </w:rPr>
      </w:pPr>
    </w:p>
    <w:p w:rsidR="005D76ED" w:rsidRDefault="00154ED0" w:rsidP="006E10BC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</w:pPr>
      <w:r>
        <w:t>Definice</w:t>
      </w:r>
    </w:p>
    <w:p w:rsidR="00302C47" w:rsidRDefault="005B2AD7" w:rsidP="006E10BC">
      <w:pPr>
        <w:pStyle w:val="Normlnweb"/>
        <w:spacing w:before="0" w:beforeAutospacing="0" w:after="0" w:afterAutospacing="0"/>
        <w:ind w:left="720"/>
        <w:jc w:val="both"/>
      </w:pPr>
      <w:r>
        <w:t>Za smluvní oprav</w:t>
      </w:r>
      <w:r w:rsidR="00B36B5B" w:rsidRPr="00E45A78">
        <w:t xml:space="preserve">y </w:t>
      </w:r>
      <w:r>
        <w:t xml:space="preserve">pro účely této smlouvy jsou považovány jakékoliv </w:t>
      </w:r>
      <w:r w:rsidR="00E31EBE">
        <w:t xml:space="preserve">mezi odběratelem a dodavatelem </w:t>
      </w:r>
      <w:r w:rsidR="00A01FE9">
        <w:t xml:space="preserve">dohodnuté </w:t>
      </w:r>
      <w:r w:rsidR="00154ED0">
        <w:t xml:space="preserve">servisní </w:t>
      </w:r>
      <w:r>
        <w:t xml:space="preserve">práce </w:t>
      </w:r>
      <w:r w:rsidR="00E31EBE">
        <w:t>na stroji</w:t>
      </w:r>
      <w:r w:rsidR="00534F00" w:rsidRPr="00E45A78">
        <w:t>, kt</w:t>
      </w:r>
      <w:r w:rsidR="00CB6B97">
        <w:t xml:space="preserve">eré </w:t>
      </w:r>
      <w:r w:rsidR="00253B8B">
        <w:t>nejsou</w:t>
      </w:r>
      <w:r w:rsidR="00563E88" w:rsidRPr="00E45A78">
        <w:t xml:space="preserve"> </w:t>
      </w:r>
      <w:r w:rsidR="00272FFF">
        <w:t>preventivní údržbou</w:t>
      </w:r>
      <w:r>
        <w:t xml:space="preserve"> podle této smlouvy.</w:t>
      </w:r>
    </w:p>
    <w:p w:rsidR="00A27B4D" w:rsidRPr="00E45A78" w:rsidRDefault="00A27B4D" w:rsidP="00A27B4D">
      <w:pPr>
        <w:pStyle w:val="Normlnweb"/>
        <w:spacing w:before="0" w:beforeAutospacing="0" w:after="0" w:afterAutospacing="0"/>
        <w:ind w:left="284"/>
        <w:jc w:val="both"/>
      </w:pPr>
    </w:p>
    <w:p w:rsidR="005B2AD7" w:rsidRDefault="005B2AD7" w:rsidP="006E10BC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</w:pPr>
      <w:r>
        <w:t>Rozsah</w:t>
      </w:r>
    </w:p>
    <w:p w:rsidR="005B2AD7" w:rsidRDefault="005B2AD7" w:rsidP="006E10BC">
      <w:pPr>
        <w:pStyle w:val="Normlnweb"/>
        <w:spacing w:before="0" w:beforeAutospacing="0" w:after="0" w:afterAutospacing="0"/>
        <w:ind w:left="720"/>
        <w:jc w:val="both"/>
      </w:pPr>
      <w:r>
        <w:t xml:space="preserve">Na základě oznámení odběratele, potvrzení rozsahu a potvrzení objednávky dodavatel vykoná smluvní opravu. </w:t>
      </w:r>
      <w:r w:rsidR="003B1F2B" w:rsidRPr="00E45A78">
        <w:t xml:space="preserve">Nestanoví-li </w:t>
      </w:r>
      <w:r w:rsidR="003B1F2B">
        <w:t>odběratel</w:t>
      </w:r>
      <w:r w:rsidR="003B1F2B" w:rsidRPr="00E45A78">
        <w:t xml:space="preserve"> jednoznačně, kterých dílů se má oprava týkat, pak se rozumí, že mají být opraveny všechny </w:t>
      </w:r>
      <w:r w:rsidR="003B1F2B">
        <w:t xml:space="preserve">zjištěné </w:t>
      </w:r>
      <w:r w:rsidR="003B1F2B" w:rsidRPr="00E45A78">
        <w:t>závady a vyměněny nebo opraveny všechny vadné díly, aby byla obnovena funkčnost opravovaného stroje.</w:t>
      </w:r>
    </w:p>
    <w:p w:rsidR="005B2AD7" w:rsidRDefault="005B2AD7" w:rsidP="00CB6B97">
      <w:pPr>
        <w:pStyle w:val="Normlnweb"/>
        <w:spacing w:before="0" w:beforeAutospacing="0" w:after="0" w:afterAutospacing="0"/>
        <w:ind w:left="284" w:hanging="284"/>
        <w:jc w:val="both"/>
      </w:pPr>
    </w:p>
    <w:p w:rsidR="005B2AD7" w:rsidRDefault="005B2AD7" w:rsidP="006E10BC">
      <w:pPr>
        <w:numPr>
          <w:ilvl w:val="0"/>
          <w:numId w:val="16"/>
        </w:numPr>
        <w:jc w:val="both"/>
      </w:pPr>
      <w:r>
        <w:t xml:space="preserve">Protokol o </w:t>
      </w:r>
      <w:r w:rsidR="00FE0814">
        <w:t xml:space="preserve">provedení </w:t>
      </w:r>
      <w:r w:rsidR="00E31EBE">
        <w:t xml:space="preserve">smluvní </w:t>
      </w:r>
      <w:r w:rsidR="00FE0814">
        <w:t>opravy</w:t>
      </w:r>
    </w:p>
    <w:p w:rsidR="005B2AD7" w:rsidRDefault="005B2AD7" w:rsidP="006E10BC">
      <w:pPr>
        <w:ind w:left="720"/>
        <w:jc w:val="both"/>
      </w:pPr>
      <w:r w:rsidRPr="00E45A78">
        <w:t xml:space="preserve">Po provedení </w:t>
      </w:r>
      <w:r>
        <w:t>smluvní opravy</w:t>
      </w:r>
      <w:r w:rsidRPr="00E45A78">
        <w:t xml:space="preserve"> servisní technik dodavatele provede zápis o provedených pracích </w:t>
      </w:r>
      <w:r w:rsidR="00FE0814">
        <w:t xml:space="preserve">(vystaví montážní protokol) </w:t>
      </w:r>
      <w:r w:rsidRPr="00E45A78">
        <w:t xml:space="preserve">a </w:t>
      </w:r>
      <w:r w:rsidR="00567894">
        <w:t xml:space="preserve">v případě, kdy není možné odstranit závadu během jediného servisního zásahu, </w:t>
      </w:r>
      <w:r w:rsidRPr="00E45A78">
        <w:t>navrhn</w:t>
      </w:r>
      <w:r>
        <w:t xml:space="preserve">e odběrateli </w:t>
      </w:r>
      <w:r w:rsidR="00567894">
        <w:t>další doporučený</w:t>
      </w:r>
      <w:r w:rsidRPr="00E45A78">
        <w:t xml:space="preserve"> </w:t>
      </w:r>
      <w:r w:rsidR="00567894">
        <w:t xml:space="preserve">postup. </w:t>
      </w:r>
    </w:p>
    <w:p w:rsidR="00F42049" w:rsidRDefault="00F42049" w:rsidP="00567894">
      <w:pPr>
        <w:jc w:val="center"/>
        <w:rPr>
          <w:b/>
          <w:sz w:val="28"/>
        </w:rPr>
      </w:pPr>
    </w:p>
    <w:p w:rsidR="00880342" w:rsidRDefault="00880342" w:rsidP="00567894">
      <w:pPr>
        <w:jc w:val="center"/>
        <w:rPr>
          <w:b/>
          <w:sz w:val="28"/>
        </w:rPr>
      </w:pPr>
      <w:r w:rsidRPr="00567894">
        <w:rPr>
          <w:b/>
          <w:sz w:val="28"/>
        </w:rPr>
        <w:lastRenderedPageBreak/>
        <w:t xml:space="preserve">3. </w:t>
      </w:r>
      <w:r w:rsidR="0082288F" w:rsidRPr="00567894">
        <w:rPr>
          <w:b/>
          <w:sz w:val="28"/>
        </w:rPr>
        <w:t>cena</w:t>
      </w:r>
    </w:p>
    <w:p w:rsidR="00567894" w:rsidRPr="00567894" w:rsidRDefault="00567894" w:rsidP="00567894">
      <w:pPr>
        <w:jc w:val="center"/>
        <w:rPr>
          <w:b/>
          <w:sz w:val="28"/>
        </w:rPr>
      </w:pPr>
    </w:p>
    <w:p w:rsidR="00DA5FD9" w:rsidRDefault="00CF4876" w:rsidP="00FE0814">
      <w:pPr>
        <w:pStyle w:val="Normlnweb"/>
        <w:spacing w:before="0" w:beforeAutospacing="0" w:after="0" w:afterAutospacing="0"/>
        <w:ind w:left="720"/>
        <w:jc w:val="both"/>
        <w:rPr>
          <w:bCs/>
        </w:rPr>
      </w:pPr>
      <w:r w:rsidRPr="00382932">
        <w:rPr>
          <w:bCs/>
        </w:rPr>
        <w:t>O</w:t>
      </w:r>
      <w:r w:rsidR="002557BD" w:rsidRPr="00382932">
        <w:rPr>
          <w:bCs/>
        </w:rPr>
        <w:t>dběratel má nárok na odpovídající plnění</w:t>
      </w:r>
      <w:r w:rsidR="00382932" w:rsidRPr="00382932">
        <w:rPr>
          <w:bCs/>
        </w:rPr>
        <w:t xml:space="preserve">, tj. </w:t>
      </w:r>
      <w:r w:rsidR="003B1F2B" w:rsidRPr="003B1F2B">
        <w:rPr>
          <w:bCs/>
        </w:rPr>
        <w:t>má nárok</w:t>
      </w:r>
      <w:r w:rsidR="003B1F2B">
        <w:rPr>
          <w:bCs/>
        </w:rPr>
        <w:t xml:space="preserve"> na služby spojené s bezplatnou variantou, a to v rozsahu dle přílohy </w:t>
      </w:r>
      <w:r w:rsidR="00D0111C">
        <w:rPr>
          <w:bCs/>
        </w:rPr>
        <w:t xml:space="preserve">č. 2 </w:t>
      </w:r>
      <w:proofErr w:type="gramStart"/>
      <w:r w:rsidR="00D0111C">
        <w:rPr>
          <w:bCs/>
        </w:rPr>
        <w:t>této</w:t>
      </w:r>
      <w:proofErr w:type="gramEnd"/>
      <w:r w:rsidR="00D0111C">
        <w:rPr>
          <w:bCs/>
        </w:rPr>
        <w:t xml:space="preserve"> smlouvy. </w:t>
      </w:r>
    </w:p>
    <w:p w:rsidR="00560BE9" w:rsidRDefault="00560BE9" w:rsidP="006B3845">
      <w:pPr>
        <w:jc w:val="both"/>
        <w:rPr>
          <w:b/>
          <w:bCs/>
        </w:rPr>
      </w:pPr>
    </w:p>
    <w:p w:rsidR="00DC0DDC" w:rsidRPr="0094156C" w:rsidRDefault="0094156C" w:rsidP="00DC0DDC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6D1051" w:rsidRPr="0094156C">
        <w:rPr>
          <w:b/>
          <w:sz w:val="28"/>
        </w:rPr>
        <w:t xml:space="preserve">. </w:t>
      </w:r>
      <w:r w:rsidR="002D080C">
        <w:rPr>
          <w:b/>
          <w:sz w:val="28"/>
        </w:rPr>
        <w:t>Předávání informací</w:t>
      </w:r>
    </w:p>
    <w:p w:rsidR="00DC0DDC" w:rsidRDefault="00DC0DDC" w:rsidP="00DC0DDC">
      <w:pPr>
        <w:jc w:val="center"/>
        <w:rPr>
          <w:b/>
          <w:bCs/>
        </w:rPr>
      </w:pPr>
    </w:p>
    <w:p w:rsidR="0094156C" w:rsidRPr="002D080C" w:rsidRDefault="00E31EBE" w:rsidP="002D080C">
      <w:pPr>
        <w:numPr>
          <w:ilvl w:val="0"/>
          <w:numId w:val="21"/>
        </w:numPr>
        <w:jc w:val="both"/>
      </w:pPr>
      <w:r>
        <w:t>Kontakt na dodavatele</w:t>
      </w:r>
    </w:p>
    <w:p w:rsidR="0094156C" w:rsidRDefault="0094156C" w:rsidP="002D080C">
      <w:pPr>
        <w:ind w:left="720"/>
        <w:jc w:val="both"/>
      </w:pPr>
      <w:r w:rsidRPr="002D080C">
        <w:t xml:space="preserve">Za </w:t>
      </w:r>
      <w:r w:rsidR="00F54AD6">
        <w:t xml:space="preserve">řádně doručené </w:t>
      </w:r>
      <w:r w:rsidRPr="002D080C">
        <w:t xml:space="preserve">oznámení </w:t>
      </w:r>
      <w:r w:rsidR="00F54AD6">
        <w:t>nebo žádost o servisní zásah</w:t>
      </w:r>
      <w:r w:rsidRPr="002D080C">
        <w:t xml:space="preserve"> se považuje alespoň takové, které je </w:t>
      </w:r>
      <w:r w:rsidR="00F54AD6">
        <w:t xml:space="preserve">odběratelem </w:t>
      </w:r>
      <w:r w:rsidRPr="002D080C">
        <w:t xml:space="preserve">odesláno na kontaktní email servisního oddělení dodavatele </w:t>
      </w:r>
      <w:hyperlink r:id="rId9" w:history="1">
        <w:r w:rsidR="00F42049">
          <w:rPr>
            <w:rStyle w:val="Hypertextovodkaz"/>
          </w:rPr>
          <w:t>…..</w:t>
        </w:r>
      </w:hyperlink>
      <w:r w:rsidRPr="002D080C">
        <w:t xml:space="preserve"> </w:t>
      </w:r>
      <w:r w:rsidR="002D080C">
        <w:t xml:space="preserve">v </w:t>
      </w:r>
      <w:r w:rsidRPr="002D080C">
        <w:t>pracovní dny, a to v</w:t>
      </w:r>
      <w:r w:rsidR="00C26BD3" w:rsidRPr="002D080C">
        <w:t xml:space="preserve">  </w:t>
      </w:r>
      <w:r w:rsidRPr="002D080C">
        <w:t>době mezi 6:00 až 14:30</w:t>
      </w:r>
      <w:r w:rsidR="00F54AD6">
        <w:t xml:space="preserve"> hod</w:t>
      </w:r>
      <w:r w:rsidRPr="002D080C">
        <w:t>. Oznáme</w:t>
      </w:r>
      <w:r w:rsidR="002D080C">
        <w:t>ní</w:t>
      </w:r>
      <w:r w:rsidR="00F54AD6">
        <w:t xml:space="preserve"> nebo žádost</w:t>
      </w:r>
      <w:r w:rsidR="002D080C">
        <w:t xml:space="preserve"> odeslané na správnou adresu</w:t>
      </w:r>
      <w:r w:rsidR="00F54AD6">
        <w:t xml:space="preserve">, ale </w:t>
      </w:r>
      <w:r w:rsidR="002D080C">
        <w:t>o víkendu nebo ve státem uznaných svátcích (</w:t>
      </w:r>
      <w:r w:rsidR="00967EAE">
        <w:t>pro</w:t>
      </w:r>
      <w:r w:rsidR="002D080C">
        <w:t xml:space="preserve"> ČR) </w:t>
      </w:r>
      <w:r w:rsidR="00F54AD6">
        <w:t>nebo</w:t>
      </w:r>
      <w:r w:rsidRPr="002D080C">
        <w:t xml:space="preserve"> mimo </w:t>
      </w:r>
      <w:r w:rsidR="002D080C">
        <w:t xml:space="preserve">uvedenou </w:t>
      </w:r>
      <w:r w:rsidRPr="002D080C">
        <w:t>pracovní dobu</w:t>
      </w:r>
      <w:r w:rsidR="00967EAE">
        <w:t xml:space="preserve"> dodavatele</w:t>
      </w:r>
      <w:r w:rsidR="00F54AD6">
        <w:t>,</w:t>
      </w:r>
      <w:r w:rsidRPr="002D080C">
        <w:t xml:space="preserve"> se považuje</w:t>
      </w:r>
      <w:r w:rsidR="00F54AD6">
        <w:t xml:space="preserve"> </w:t>
      </w:r>
      <w:r w:rsidRPr="002D080C">
        <w:t>za doručené v</w:t>
      </w:r>
      <w:r w:rsidR="00F54AD6">
        <w:t> </w:t>
      </w:r>
      <w:r w:rsidRPr="002D080C">
        <w:t>ne</w:t>
      </w:r>
      <w:r w:rsidR="00F54AD6">
        <w:t xml:space="preserve">jbližším možném pracovním dnu a </w:t>
      </w:r>
      <w:r w:rsidR="00967EAE">
        <w:t xml:space="preserve">uvedené pracovní </w:t>
      </w:r>
      <w:r w:rsidR="00F54AD6">
        <w:t>době</w:t>
      </w:r>
      <w:r w:rsidR="00967EAE">
        <w:t xml:space="preserve"> dodavatele</w:t>
      </w:r>
      <w:r w:rsidR="00F54AD6">
        <w:t>.</w:t>
      </w:r>
    </w:p>
    <w:p w:rsidR="00711B07" w:rsidRDefault="00711B07" w:rsidP="009F1781">
      <w:pPr>
        <w:pStyle w:val="Zkladntext"/>
        <w:rPr>
          <w:szCs w:val="24"/>
        </w:rPr>
      </w:pPr>
    </w:p>
    <w:p w:rsidR="005B4FD8" w:rsidRPr="0094156C" w:rsidRDefault="0094156C" w:rsidP="0094156C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410C30" w:rsidRPr="0094156C">
        <w:rPr>
          <w:b/>
          <w:sz w:val="28"/>
        </w:rPr>
        <w:t xml:space="preserve">. </w:t>
      </w:r>
      <w:r w:rsidR="00967EAE">
        <w:rPr>
          <w:b/>
          <w:sz w:val="28"/>
        </w:rPr>
        <w:t>Průběh servisního zásahu</w:t>
      </w:r>
    </w:p>
    <w:p w:rsidR="00410C30" w:rsidRPr="00367600" w:rsidRDefault="00410C30" w:rsidP="00410C30">
      <w:pPr>
        <w:pStyle w:val="Zkladntext"/>
        <w:jc w:val="center"/>
        <w:rPr>
          <w:b/>
          <w:szCs w:val="24"/>
        </w:rPr>
      </w:pPr>
    </w:p>
    <w:p w:rsidR="00BF0DC9" w:rsidRDefault="00CA54A8" w:rsidP="00967EA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</w:pPr>
      <w:r w:rsidRPr="00E45A78">
        <w:t xml:space="preserve">V případě, že stroj nebo pracoviště neumožňují bezpečnou práci servisního technika, má servisní technik právo </w:t>
      </w:r>
      <w:r w:rsidR="00A27B4D">
        <w:t>servisní zásah odmítnout</w:t>
      </w:r>
      <w:r w:rsidR="00496A80">
        <w:t>. V tomto případě je servisní technik povinen vystavit montážní výkaz s uvedením důvodu odmítnutí servisního zásahu. V</w:t>
      </w:r>
      <w:r w:rsidR="00A27B4D">
        <w:t xml:space="preserve">ýjezd </w:t>
      </w:r>
      <w:r w:rsidR="00496A80">
        <w:t xml:space="preserve">servisního technika </w:t>
      </w:r>
      <w:r w:rsidR="00A27B4D">
        <w:t>bude fak</w:t>
      </w:r>
      <w:r w:rsidR="00967EAE">
        <w:t xml:space="preserve">turován bez odpracovaných hodin, nebude – </w:t>
      </w:r>
      <w:proofErr w:type="spellStart"/>
      <w:r w:rsidR="00967EAE">
        <w:t>li</w:t>
      </w:r>
      <w:proofErr w:type="spellEnd"/>
      <w:r w:rsidR="00967EAE">
        <w:t xml:space="preserve"> dohodnuto jinak.</w:t>
      </w:r>
    </w:p>
    <w:p w:rsidR="008A2EF2" w:rsidRPr="00E45A78" w:rsidRDefault="008A2EF2" w:rsidP="0082288F">
      <w:pPr>
        <w:pStyle w:val="Normlnweb"/>
        <w:spacing w:before="0" w:beforeAutospacing="0" w:after="0" w:afterAutospacing="0"/>
        <w:ind w:left="284" w:hanging="284"/>
        <w:jc w:val="both"/>
      </w:pPr>
    </w:p>
    <w:p w:rsidR="00496A80" w:rsidRDefault="00617561" w:rsidP="00967EAE">
      <w:pPr>
        <w:pStyle w:val="Zkladntext"/>
        <w:numPr>
          <w:ilvl w:val="0"/>
          <w:numId w:val="23"/>
        </w:numPr>
        <w:jc w:val="both"/>
        <w:rPr>
          <w:szCs w:val="24"/>
        </w:rPr>
      </w:pPr>
      <w:r w:rsidRPr="00496A80">
        <w:rPr>
          <w:szCs w:val="24"/>
        </w:rPr>
        <w:t>Po ukončení servisního zásahu je</w:t>
      </w:r>
      <w:r w:rsidR="00496A80">
        <w:rPr>
          <w:szCs w:val="24"/>
        </w:rPr>
        <w:t xml:space="preserve"> servisní technik</w:t>
      </w:r>
      <w:r w:rsidRPr="00496A80">
        <w:rPr>
          <w:szCs w:val="24"/>
        </w:rPr>
        <w:t xml:space="preserve"> </w:t>
      </w:r>
      <w:r w:rsidR="00B910A9">
        <w:rPr>
          <w:szCs w:val="24"/>
        </w:rPr>
        <w:t>dodavatele</w:t>
      </w:r>
      <w:r w:rsidRPr="00496A80">
        <w:rPr>
          <w:szCs w:val="24"/>
        </w:rPr>
        <w:t xml:space="preserve"> </w:t>
      </w:r>
      <w:r w:rsidR="005B4FD8" w:rsidRPr="00496A80">
        <w:rPr>
          <w:szCs w:val="24"/>
        </w:rPr>
        <w:t xml:space="preserve">povinen </w:t>
      </w:r>
      <w:r w:rsidR="00496A80">
        <w:rPr>
          <w:szCs w:val="24"/>
        </w:rPr>
        <w:t xml:space="preserve">vystavit montážní protokol a předat jej k podpisu oprávněné osobě </w:t>
      </w:r>
      <w:r w:rsidR="00B910A9">
        <w:rPr>
          <w:szCs w:val="24"/>
        </w:rPr>
        <w:t>odběratele</w:t>
      </w:r>
      <w:r w:rsidR="00496A80">
        <w:rPr>
          <w:szCs w:val="24"/>
        </w:rPr>
        <w:t xml:space="preserve">. </w:t>
      </w:r>
    </w:p>
    <w:p w:rsidR="00410C30" w:rsidRDefault="00410C30" w:rsidP="00967EAE">
      <w:pPr>
        <w:pStyle w:val="Zkladntext"/>
        <w:ind w:left="284" w:hanging="224"/>
        <w:jc w:val="both"/>
        <w:rPr>
          <w:szCs w:val="24"/>
        </w:rPr>
      </w:pPr>
    </w:p>
    <w:p w:rsidR="005B4FD8" w:rsidRDefault="005B4FD8" w:rsidP="00967EAE">
      <w:pPr>
        <w:pStyle w:val="Zkladntext"/>
        <w:numPr>
          <w:ilvl w:val="0"/>
          <w:numId w:val="23"/>
        </w:numPr>
        <w:jc w:val="both"/>
        <w:rPr>
          <w:szCs w:val="24"/>
        </w:rPr>
      </w:pPr>
      <w:r w:rsidRPr="00E45A78">
        <w:rPr>
          <w:szCs w:val="24"/>
        </w:rPr>
        <w:t xml:space="preserve">V případě, že opravu stroje není možné ukončit při </w:t>
      </w:r>
      <w:r w:rsidR="00496A80">
        <w:rPr>
          <w:szCs w:val="24"/>
        </w:rPr>
        <w:t xml:space="preserve">jednom </w:t>
      </w:r>
      <w:r w:rsidRPr="00E45A78">
        <w:rPr>
          <w:szCs w:val="24"/>
        </w:rPr>
        <w:t>servisním z</w:t>
      </w:r>
      <w:r w:rsidR="00410C30">
        <w:rPr>
          <w:szCs w:val="24"/>
        </w:rPr>
        <w:t xml:space="preserve">ásahu, bude toto zapsáno v montážním </w:t>
      </w:r>
      <w:r w:rsidR="00496A80">
        <w:rPr>
          <w:szCs w:val="24"/>
        </w:rPr>
        <w:t>protokolu</w:t>
      </w:r>
      <w:r w:rsidRPr="00E45A78">
        <w:rPr>
          <w:szCs w:val="24"/>
        </w:rPr>
        <w:t xml:space="preserve"> s uvedením realizovaných prací, </w:t>
      </w:r>
      <w:r w:rsidR="00617561" w:rsidRPr="00E45A78">
        <w:rPr>
          <w:szCs w:val="24"/>
        </w:rPr>
        <w:t>informace</w:t>
      </w:r>
      <w:r w:rsidR="0082288F">
        <w:rPr>
          <w:szCs w:val="24"/>
        </w:rPr>
        <w:t>mi</w:t>
      </w:r>
      <w:r w:rsidR="00617561" w:rsidRPr="00E45A78">
        <w:rPr>
          <w:szCs w:val="24"/>
        </w:rPr>
        <w:t xml:space="preserve"> o </w:t>
      </w:r>
      <w:r w:rsidRPr="00E45A78">
        <w:rPr>
          <w:szCs w:val="24"/>
        </w:rPr>
        <w:t>zjištěných skutečnostech a</w:t>
      </w:r>
      <w:r w:rsidR="00410C30">
        <w:rPr>
          <w:szCs w:val="24"/>
        </w:rPr>
        <w:t xml:space="preserve"> návrh</w:t>
      </w:r>
      <w:r w:rsidR="0082288F">
        <w:rPr>
          <w:szCs w:val="24"/>
        </w:rPr>
        <w:t>em</w:t>
      </w:r>
      <w:r w:rsidR="00410C30">
        <w:rPr>
          <w:szCs w:val="24"/>
        </w:rPr>
        <w:t xml:space="preserve"> dalšího průběhu </w:t>
      </w:r>
      <w:r w:rsidR="00496A80">
        <w:rPr>
          <w:szCs w:val="24"/>
        </w:rPr>
        <w:t>servisního zásahu</w:t>
      </w:r>
      <w:r w:rsidR="00410C30">
        <w:rPr>
          <w:szCs w:val="24"/>
        </w:rPr>
        <w:t>. M</w:t>
      </w:r>
      <w:r w:rsidRPr="00E45A78">
        <w:rPr>
          <w:szCs w:val="24"/>
        </w:rPr>
        <w:t xml:space="preserve">ohou být uvedeny </w:t>
      </w:r>
      <w:r w:rsidR="0082288F">
        <w:rPr>
          <w:szCs w:val="24"/>
        </w:rPr>
        <w:t xml:space="preserve">i </w:t>
      </w:r>
      <w:r w:rsidRPr="00E45A78">
        <w:rPr>
          <w:szCs w:val="24"/>
        </w:rPr>
        <w:t>omezení, za kterých je stroj možné dočasně</w:t>
      </w:r>
      <w:r w:rsidR="0082288F">
        <w:rPr>
          <w:szCs w:val="24"/>
        </w:rPr>
        <w:t xml:space="preserve"> nebo částečně</w:t>
      </w:r>
      <w:r w:rsidRPr="00E45A78">
        <w:rPr>
          <w:szCs w:val="24"/>
        </w:rPr>
        <w:t xml:space="preserve"> používat. </w:t>
      </w:r>
      <w:r w:rsidR="00014344">
        <w:rPr>
          <w:szCs w:val="24"/>
        </w:rPr>
        <w:t>Dodavatel je oprávněn případně fakturovat i dílčí plnění, pakliže prodleva mezi následujícím servisním zásahem bude delší než 48 hodin, pokud nebude dohodnuto jinak.</w:t>
      </w:r>
    </w:p>
    <w:p w:rsidR="00674AD9" w:rsidRPr="00E45A78" w:rsidRDefault="00674AD9" w:rsidP="006D1051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F43822" w:rsidRPr="00014344" w:rsidRDefault="00014344" w:rsidP="005815C1">
      <w:pPr>
        <w:pStyle w:val="Normln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6</w:t>
      </w:r>
      <w:r w:rsidR="005815C1" w:rsidRPr="00014344">
        <w:rPr>
          <w:b/>
          <w:sz w:val="28"/>
        </w:rPr>
        <w:t>. Odpovědnost za vady provedené opravy, odpovědnost za škodu</w:t>
      </w:r>
    </w:p>
    <w:p w:rsidR="005815C1" w:rsidRPr="00E45A78" w:rsidRDefault="005815C1" w:rsidP="006D1051">
      <w:pPr>
        <w:pStyle w:val="Normlnweb"/>
        <w:spacing w:before="0" w:beforeAutospacing="0" w:after="0" w:afterAutospacing="0"/>
      </w:pPr>
    </w:p>
    <w:p w:rsidR="00F43822" w:rsidRDefault="00A72F3D" w:rsidP="00014344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</w:pPr>
      <w:r w:rsidRPr="00E45A78">
        <w:t>Dodavatel</w:t>
      </w:r>
      <w:r w:rsidR="00644CEC" w:rsidRPr="00E45A78">
        <w:t xml:space="preserve"> odpovídá za vady, které má provedená oprava při převzetí </w:t>
      </w:r>
      <w:r w:rsidR="00EE1666" w:rsidRPr="00E45A78">
        <w:t>stroje</w:t>
      </w:r>
      <w:r w:rsidR="00644CEC" w:rsidRPr="00E45A78">
        <w:t xml:space="preserve"> </w:t>
      </w:r>
      <w:r w:rsidR="00E35244" w:rsidRPr="00E45A78">
        <w:t>odběratelem</w:t>
      </w:r>
      <w:r w:rsidR="00644CEC" w:rsidRPr="00E45A78">
        <w:t xml:space="preserve">, jakož i za </w:t>
      </w:r>
      <w:r w:rsidR="00E35244" w:rsidRPr="00E45A78">
        <w:t xml:space="preserve">související </w:t>
      </w:r>
      <w:r w:rsidR="00644CEC" w:rsidRPr="00E45A78">
        <w:t xml:space="preserve">vady opravy, které se vyskytnou po převzetí </w:t>
      </w:r>
      <w:r w:rsidR="00EE1666" w:rsidRPr="00E45A78">
        <w:t>stroje</w:t>
      </w:r>
      <w:r w:rsidR="00C32BA2" w:rsidRPr="00E45A78">
        <w:t xml:space="preserve"> </w:t>
      </w:r>
      <w:r w:rsidR="0082288F">
        <w:t>do 6 měsíců po servisním zásahu.</w:t>
      </w:r>
    </w:p>
    <w:p w:rsidR="008A2EF2" w:rsidRPr="00E45A78" w:rsidRDefault="008A2EF2" w:rsidP="008A2EF2">
      <w:pPr>
        <w:pStyle w:val="Normlnweb"/>
        <w:spacing w:before="0" w:beforeAutospacing="0" w:after="0" w:afterAutospacing="0"/>
        <w:ind w:left="284"/>
        <w:jc w:val="both"/>
      </w:pPr>
    </w:p>
    <w:p w:rsidR="005815C1" w:rsidRDefault="00644CEC" w:rsidP="00014344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</w:pPr>
      <w:r w:rsidRPr="00E45A78">
        <w:t xml:space="preserve">Na </w:t>
      </w:r>
      <w:r w:rsidR="00F43822" w:rsidRPr="00E45A78">
        <w:t xml:space="preserve">originální náhradní </w:t>
      </w:r>
      <w:r w:rsidRPr="00E45A78">
        <w:t xml:space="preserve">díly dodané při opravě je poskytována záruční doba </w:t>
      </w:r>
      <w:r w:rsidR="00D55BB4">
        <w:t>12</w:t>
      </w:r>
      <w:r w:rsidR="00E35244" w:rsidRPr="00E45A78">
        <w:t xml:space="preserve"> měsíců</w:t>
      </w:r>
      <w:r w:rsidRPr="00E45A78">
        <w:t xml:space="preserve">. V případě, že se vyskytne vada dílu dodaného při opravě, bude v záruční době vadný díl </w:t>
      </w:r>
      <w:r w:rsidR="00A912A4" w:rsidRPr="00E45A78">
        <w:t>odběrateli bezplatně vyměněn.</w:t>
      </w:r>
    </w:p>
    <w:p w:rsidR="008A2EF2" w:rsidRDefault="008A2EF2" w:rsidP="008A2EF2">
      <w:pPr>
        <w:pStyle w:val="Normlnweb"/>
        <w:spacing w:before="0" w:beforeAutospacing="0" w:after="0" w:afterAutospacing="0"/>
        <w:jc w:val="both"/>
      </w:pPr>
    </w:p>
    <w:p w:rsidR="00EB5D2C" w:rsidRDefault="00644CEC" w:rsidP="00014344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</w:pPr>
      <w:r w:rsidRPr="00E45A78">
        <w:t>Záruka na opravu a díl dodaný při opravě se nevztahuje na závady způsobené cizím zásahem, neodbornou manipulací</w:t>
      </w:r>
      <w:r w:rsidR="00BF3C3F" w:rsidRPr="00E45A78">
        <w:t xml:space="preserve"> apod.</w:t>
      </w:r>
      <w:r w:rsidR="00EB5D2C" w:rsidRPr="00E45A78">
        <w:t xml:space="preserve">  </w:t>
      </w:r>
    </w:p>
    <w:p w:rsidR="00027DDA" w:rsidRDefault="00027DDA" w:rsidP="00027DDA">
      <w:pPr>
        <w:jc w:val="both"/>
      </w:pPr>
    </w:p>
    <w:p w:rsidR="00644CEC" w:rsidRPr="00014344" w:rsidRDefault="00014344" w:rsidP="00014344">
      <w:pPr>
        <w:pStyle w:val="Normln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7</w:t>
      </w:r>
      <w:r w:rsidR="00027DDA" w:rsidRPr="00014344">
        <w:rPr>
          <w:b/>
          <w:sz w:val="28"/>
        </w:rPr>
        <w:t>. Odpovědnost za ztrátu dat</w:t>
      </w:r>
    </w:p>
    <w:p w:rsidR="00B94D5D" w:rsidRPr="00027DDA" w:rsidRDefault="00B94D5D" w:rsidP="00027DDA">
      <w:pPr>
        <w:jc w:val="center"/>
        <w:rPr>
          <w:b/>
          <w:bCs/>
        </w:rPr>
      </w:pPr>
    </w:p>
    <w:p w:rsidR="00DE3DF7" w:rsidRDefault="00DE3DF7" w:rsidP="00014344">
      <w:pPr>
        <w:numPr>
          <w:ilvl w:val="0"/>
          <w:numId w:val="26"/>
        </w:numPr>
        <w:jc w:val="both"/>
      </w:pPr>
      <w:r w:rsidRPr="00E45A78">
        <w:t xml:space="preserve">Na základě </w:t>
      </w:r>
      <w:r>
        <w:t>požadavku</w:t>
      </w:r>
      <w:r w:rsidRPr="00E45A78">
        <w:t xml:space="preserve"> odběratele provede dodavatel </w:t>
      </w:r>
      <w:r>
        <w:t xml:space="preserve">před servisním zásahem </w:t>
      </w:r>
      <w:r w:rsidRPr="00E45A78">
        <w:t>zálohování dat na záložní médium</w:t>
      </w:r>
      <w:r>
        <w:t>.</w:t>
      </w:r>
    </w:p>
    <w:p w:rsidR="00DE3DF7" w:rsidRDefault="00DE3DF7" w:rsidP="00DE3DF7">
      <w:pPr>
        <w:ind w:left="284"/>
        <w:jc w:val="both"/>
      </w:pPr>
    </w:p>
    <w:p w:rsidR="00256D25" w:rsidRPr="00DE3DF7" w:rsidRDefault="00F43822" w:rsidP="00014344">
      <w:pPr>
        <w:numPr>
          <w:ilvl w:val="0"/>
          <w:numId w:val="26"/>
        </w:numPr>
        <w:jc w:val="both"/>
      </w:pPr>
      <w:r w:rsidRPr="00E45A78">
        <w:t>Dodavatel</w:t>
      </w:r>
      <w:r w:rsidR="00644CEC" w:rsidRPr="00E45A78">
        <w:t xml:space="preserve"> neodpovídá za ztrátu dat v</w:t>
      </w:r>
      <w:r w:rsidR="00027DDA">
        <w:t>e</w:t>
      </w:r>
      <w:r w:rsidR="00644CEC" w:rsidRPr="00E45A78">
        <w:t xml:space="preserve"> </w:t>
      </w:r>
      <w:r w:rsidRPr="00E45A78">
        <w:t>stroji</w:t>
      </w:r>
      <w:r w:rsidR="00644CEC" w:rsidRPr="00E45A78">
        <w:t xml:space="preserve">, na němž má být </w:t>
      </w:r>
      <w:r w:rsidR="00436658">
        <w:t>proveden servisní zásah.</w:t>
      </w:r>
    </w:p>
    <w:p w:rsidR="00805ADF" w:rsidRPr="00014344" w:rsidRDefault="00805ADF" w:rsidP="00014344">
      <w:pPr>
        <w:pStyle w:val="Normlnweb"/>
        <w:spacing w:before="0" w:beforeAutospacing="0" w:after="0" w:afterAutospacing="0"/>
        <w:jc w:val="center"/>
        <w:rPr>
          <w:b/>
          <w:sz w:val="28"/>
        </w:rPr>
      </w:pPr>
    </w:p>
    <w:p w:rsidR="004A7704" w:rsidRPr="00014344" w:rsidRDefault="00014344" w:rsidP="00014344">
      <w:pPr>
        <w:pStyle w:val="Normln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8</w:t>
      </w:r>
      <w:r w:rsidR="004A7704" w:rsidRPr="00014344">
        <w:rPr>
          <w:b/>
          <w:sz w:val="28"/>
        </w:rPr>
        <w:t>. Porušení smluvních povinností</w:t>
      </w:r>
    </w:p>
    <w:p w:rsidR="008A2EF2" w:rsidRPr="002B5132" w:rsidRDefault="008A2EF2" w:rsidP="008A2EF2">
      <w:pPr>
        <w:ind w:left="284"/>
      </w:pPr>
    </w:p>
    <w:p w:rsidR="00040DD0" w:rsidRDefault="00382932" w:rsidP="00436658">
      <w:pPr>
        <w:numPr>
          <w:ilvl w:val="0"/>
          <w:numId w:val="27"/>
        </w:numPr>
        <w:jc w:val="both"/>
      </w:pPr>
      <w:r>
        <w:t>O</w:t>
      </w:r>
      <w:r w:rsidR="00436658">
        <w:t>dběratel</w:t>
      </w:r>
      <w:r>
        <w:t xml:space="preserve"> může</w:t>
      </w:r>
      <w:r w:rsidR="00436658">
        <w:t xml:space="preserve"> uplatnit penalizaci 2</w:t>
      </w:r>
      <w:r w:rsidR="00DA5FD9">
        <w:t>.</w:t>
      </w:r>
      <w:r w:rsidR="002B5132">
        <w:t>000</w:t>
      </w:r>
      <w:r w:rsidR="00DA5FD9">
        <w:t>,-</w:t>
      </w:r>
      <w:r w:rsidR="002B5132">
        <w:t xml:space="preserve"> CZK</w:t>
      </w:r>
      <w:r w:rsidR="00040DD0" w:rsidRPr="002B5132">
        <w:t xml:space="preserve"> </w:t>
      </w:r>
      <w:r w:rsidR="00436658">
        <w:t xml:space="preserve">nebo ekvivalent v cizí měně </w:t>
      </w:r>
      <w:r w:rsidR="00040DD0" w:rsidRPr="002B5132">
        <w:t>za</w:t>
      </w:r>
      <w:r w:rsidR="00040DD0">
        <w:t xml:space="preserve"> nedodržení lhůty nástupu </w:t>
      </w:r>
      <w:r w:rsidR="00436658">
        <w:t xml:space="preserve">k servisnímu zásahu, a to </w:t>
      </w:r>
      <w:r w:rsidR="00040DD0">
        <w:t xml:space="preserve">za každý </w:t>
      </w:r>
      <w:r w:rsidR="00A27B4D">
        <w:t>započatý den prodlení</w:t>
      </w:r>
      <w:r w:rsidR="00DA5FD9">
        <w:t>.</w:t>
      </w:r>
    </w:p>
    <w:p w:rsidR="008A2EF2" w:rsidRDefault="008A2EF2" w:rsidP="00436658">
      <w:pPr>
        <w:jc w:val="both"/>
      </w:pPr>
    </w:p>
    <w:p w:rsidR="00805ADF" w:rsidRDefault="00436658" w:rsidP="00436658">
      <w:pPr>
        <w:numPr>
          <w:ilvl w:val="0"/>
          <w:numId w:val="27"/>
        </w:numPr>
        <w:jc w:val="both"/>
      </w:pPr>
      <w:r>
        <w:t>V případě, kdy nebudou</w:t>
      </w:r>
      <w:r w:rsidR="004A7704">
        <w:t xml:space="preserve"> odběratelem </w:t>
      </w:r>
      <w:r>
        <w:t>ve lhůt</w:t>
      </w:r>
      <w:bookmarkStart w:id="0" w:name="_GoBack"/>
      <w:bookmarkEnd w:id="0"/>
      <w:r>
        <w:t xml:space="preserve">ě splatnosti </w:t>
      </w:r>
      <w:r w:rsidR="004A7704">
        <w:t xml:space="preserve">uhrazeny </w:t>
      </w:r>
      <w:r>
        <w:t>faktury vystavené dodavatelem na základě předchozích servisních zásahů</w:t>
      </w:r>
      <w:r w:rsidR="004A7704">
        <w:t xml:space="preserve">, </w:t>
      </w:r>
      <w:r>
        <w:t xml:space="preserve">další </w:t>
      </w:r>
      <w:r w:rsidR="00B94D5D">
        <w:t xml:space="preserve">servisní </w:t>
      </w:r>
      <w:r>
        <w:t>zásahy</w:t>
      </w:r>
      <w:r w:rsidR="00B94D5D">
        <w:t xml:space="preserve"> mohou být </w:t>
      </w:r>
      <w:r>
        <w:t xml:space="preserve">dodavatelem </w:t>
      </w:r>
      <w:r w:rsidR="00B94D5D">
        <w:t>pozastaveny do jejich uhrazení.</w:t>
      </w:r>
      <w:r>
        <w:t xml:space="preserve"> Současně je dodavatel oprávněn nárokovat smluvní pokutu ve výši 0,</w:t>
      </w:r>
      <w:r w:rsidR="002F7A60">
        <w:t>0</w:t>
      </w:r>
      <w:r>
        <w:t xml:space="preserve">5 % za každý započatý den prodlení. </w:t>
      </w:r>
    </w:p>
    <w:p w:rsidR="008A2EF2" w:rsidRDefault="008A2EF2" w:rsidP="008A2EF2">
      <w:pPr>
        <w:pStyle w:val="Odstavecseseznamem"/>
      </w:pPr>
    </w:p>
    <w:p w:rsidR="00256D25" w:rsidRPr="00436658" w:rsidRDefault="00436658" w:rsidP="00436658">
      <w:pPr>
        <w:pStyle w:val="Normln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9</w:t>
      </w:r>
      <w:r w:rsidR="00B94D5D" w:rsidRPr="00436658">
        <w:rPr>
          <w:b/>
          <w:sz w:val="28"/>
        </w:rPr>
        <w:t>.</w:t>
      </w:r>
      <w:r>
        <w:rPr>
          <w:b/>
          <w:sz w:val="28"/>
        </w:rPr>
        <w:t xml:space="preserve"> Všeobecná</w:t>
      </w:r>
      <w:r w:rsidR="00B94D5D" w:rsidRPr="00436658">
        <w:rPr>
          <w:b/>
          <w:sz w:val="28"/>
        </w:rPr>
        <w:t xml:space="preserve"> ustanovení</w:t>
      </w:r>
    </w:p>
    <w:p w:rsidR="00B94D5D" w:rsidRPr="00E45A78" w:rsidRDefault="00B94D5D" w:rsidP="00B94D5D">
      <w:pPr>
        <w:jc w:val="center"/>
        <w:rPr>
          <w:b/>
        </w:rPr>
      </w:pPr>
    </w:p>
    <w:p w:rsidR="00B94D5D" w:rsidRDefault="00B94D5D" w:rsidP="00FE0814">
      <w:pPr>
        <w:numPr>
          <w:ilvl w:val="0"/>
          <w:numId w:val="28"/>
        </w:numPr>
        <w:jc w:val="both"/>
      </w:pPr>
      <w:r>
        <w:t>Tato smlouva j</w:t>
      </w:r>
      <w:r w:rsidR="00FE0814">
        <w:t>e vyhotovena ve dvou</w:t>
      </w:r>
      <w:r w:rsidR="002941B4">
        <w:t xml:space="preserve"> vyhotoveních. K</w:t>
      </w:r>
      <w:r>
        <w:t xml:space="preserve">aždá ze smluvních stran </w:t>
      </w:r>
      <w:r w:rsidR="00FE0814">
        <w:t>dostane jedno</w:t>
      </w:r>
      <w:r>
        <w:t xml:space="preserve"> vyhotovení.</w:t>
      </w:r>
    </w:p>
    <w:p w:rsidR="00B94D5D" w:rsidRDefault="00B94D5D" w:rsidP="008A2EF2">
      <w:pPr>
        <w:jc w:val="both"/>
      </w:pPr>
    </w:p>
    <w:p w:rsidR="00630DC7" w:rsidRDefault="00630DC7" w:rsidP="00FE0814">
      <w:pPr>
        <w:numPr>
          <w:ilvl w:val="0"/>
          <w:numId w:val="28"/>
        </w:numPr>
        <w:jc w:val="both"/>
      </w:pPr>
      <w:r>
        <w:t xml:space="preserve">Změny a dodatky k této smlouvě lze provádět </w:t>
      </w:r>
      <w:r w:rsidR="00FE0814">
        <w:t xml:space="preserve">pouze </w:t>
      </w:r>
      <w:r>
        <w:t>písemnou formou</w:t>
      </w:r>
      <w:r w:rsidR="00FE0814">
        <w:t>.</w:t>
      </w:r>
    </w:p>
    <w:p w:rsidR="008A2EF2" w:rsidRDefault="008A2EF2" w:rsidP="008A2EF2">
      <w:pPr>
        <w:jc w:val="both"/>
      </w:pPr>
    </w:p>
    <w:p w:rsidR="00397F0B" w:rsidRPr="00175994" w:rsidRDefault="00397F0B" w:rsidP="00FE0814">
      <w:pPr>
        <w:numPr>
          <w:ilvl w:val="0"/>
          <w:numId w:val="28"/>
        </w:numPr>
        <w:jc w:val="both"/>
      </w:pPr>
      <w:r w:rsidRPr="00175994">
        <w:t>Smlouva se uzavírá</w:t>
      </w:r>
      <w:r w:rsidR="004131AB" w:rsidRPr="00175994">
        <w:t xml:space="preserve"> na dobu určitou, a to na dobu </w:t>
      </w:r>
      <w:r w:rsidR="00FE0814" w:rsidRPr="00175994">
        <w:t>3 let po uplynutí záruční lhů</w:t>
      </w:r>
      <w:r w:rsidR="00382932">
        <w:t>ty.</w:t>
      </w:r>
    </w:p>
    <w:p w:rsidR="00397F0B" w:rsidRDefault="00397F0B" w:rsidP="008A2EF2">
      <w:pPr>
        <w:jc w:val="both"/>
      </w:pPr>
    </w:p>
    <w:p w:rsidR="00397F0B" w:rsidRDefault="00397F0B" w:rsidP="00FE0814">
      <w:pPr>
        <w:numPr>
          <w:ilvl w:val="0"/>
          <w:numId w:val="28"/>
        </w:numPr>
        <w:jc w:val="both"/>
      </w:pPr>
      <w:r>
        <w:t>Smluvní strany prohlašují, že je jim obsah smlouvy dobře znám v celém jeho rozsahu s tím, že smlouva je projevem pravé a svobodné vůle smluvních stran. Na důkaz souhlasu připojují oprávnění zástupci smluvních stran své vlastnoruční podpisy.</w:t>
      </w:r>
    </w:p>
    <w:p w:rsidR="00322E78" w:rsidRDefault="00322E78">
      <w:pPr>
        <w:jc w:val="both"/>
      </w:pPr>
    </w:p>
    <w:p w:rsidR="00DA5FD9" w:rsidRPr="00E45A78" w:rsidRDefault="00DA5FD9">
      <w:pPr>
        <w:jc w:val="both"/>
      </w:pPr>
    </w:p>
    <w:p w:rsidR="00E02931" w:rsidRPr="00E45A78" w:rsidRDefault="00E02931" w:rsidP="00443E4D">
      <w:pPr>
        <w:ind w:right="-282"/>
        <w:outlineLvl w:val="0"/>
      </w:pPr>
      <w:r w:rsidRPr="00E45A78">
        <w:t>V </w:t>
      </w:r>
      <w:r w:rsidR="00260D6D">
        <w:tab/>
      </w:r>
      <w:r w:rsidR="00260D6D">
        <w:tab/>
      </w:r>
      <w:r w:rsidRPr="00E45A78">
        <w:t xml:space="preserve">, dne </w:t>
      </w:r>
    </w:p>
    <w:p w:rsidR="00E02931" w:rsidRDefault="00E02931" w:rsidP="00E02931">
      <w:pPr>
        <w:ind w:right="-282"/>
      </w:pPr>
    </w:p>
    <w:p w:rsidR="00260D6D" w:rsidRDefault="00260D6D" w:rsidP="00E02931">
      <w:pPr>
        <w:ind w:right="-282"/>
      </w:pPr>
    </w:p>
    <w:p w:rsidR="00040DD0" w:rsidRDefault="00040DD0" w:rsidP="00E02931">
      <w:pPr>
        <w:ind w:right="-282"/>
      </w:pPr>
    </w:p>
    <w:p w:rsidR="003C08EA" w:rsidRDefault="003C08EA" w:rsidP="00E02931">
      <w:pPr>
        <w:ind w:right="-282"/>
      </w:pPr>
    </w:p>
    <w:p w:rsidR="00B94D5D" w:rsidRPr="00E45A78" w:rsidRDefault="00B94D5D" w:rsidP="00E02931">
      <w:pPr>
        <w:ind w:right="-282"/>
      </w:pPr>
    </w:p>
    <w:p w:rsidR="00E02931" w:rsidRPr="00E45A78" w:rsidRDefault="00E02931" w:rsidP="00E02931">
      <w:pPr>
        <w:tabs>
          <w:tab w:val="left" w:pos="3420"/>
        </w:tabs>
        <w:ind w:right="-282"/>
      </w:pPr>
      <w:r w:rsidRPr="00E45A78">
        <w:t>.......................................................</w:t>
      </w:r>
      <w:r w:rsidRPr="00E45A78">
        <w:tab/>
      </w:r>
      <w:r w:rsidRPr="00E45A78">
        <w:tab/>
      </w:r>
      <w:r w:rsidRPr="00E45A78">
        <w:tab/>
      </w:r>
      <w:r w:rsidRPr="00E45A78">
        <w:tab/>
        <w:t>.........................................................</w:t>
      </w:r>
    </w:p>
    <w:p w:rsidR="0011141D" w:rsidRDefault="00E02931" w:rsidP="00040DD0">
      <w:pPr>
        <w:ind w:right="-282"/>
        <w:rPr>
          <w:b/>
          <w:sz w:val="52"/>
          <w:szCs w:val="52"/>
        </w:rPr>
      </w:pPr>
      <w:r w:rsidRPr="00E45A78">
        <w:rPr>
          <w:b/>
          <w:bCs/>
        </w:rPr>
        <w:t xml:space="preserve">     Za </w:t>
      </w:r>
      <w:r w:rsidR="00F42049">
        <w:rPr>
          <w:b/>
          <w:bCs/>
        </w:rPr>
        <w:t>…..</w:t>
      </w:r>
      <w:r w:rsidRPr="00E45A78">
        <w:rPr>
          <w:b/>
          <w:bCs/>
        </w:rPr>
        <w:tab/>
      </w:r>
      <w:r w:rsidRPr="00E45A78">
        <w:rPr>
          <w:b/>
          <w:bCs/>
        </w:rPr>
        <w:tab/>
      </w:r>
      <w:r w:rsidRPr="00E45A78">
        <w:rPr>
          <w:b/>
          <w:bCs/>
        </w:rPr>
        <w:tab/>
      </w:r>
      <w:r w:rsidRPr="00E45A78">
        <w:rPr>
          <w:b/>
          <w:bCs/>
        </w:rPr>
        <w:tab/>
        <w:t xml:space="preserve">   </w:t>
      </w:r>
      <w:r w:rsidR="00175994">
        <w:rPr>
          <w:b/>
          <w:bCs/>
        </w:rPr>
        <w:tab/>
      </w:r>
      <w:r w:rsidRPr="00E45A78">
        <w:rPr>
          <w:b/>
          <w:bCs/>
        </w:rPr>
        <w:t xml:space="preserve"> </w:t>
      </w:r>
      <w:r w:rsidR="00F42049">
        <w:rPr>
          <w:b/>
          <w:bCs/>
        </w:rPr>
        <w:t xml:space="preserve">               </w:t>
      </w:r>
      <w:r w:rsidRPr="00E45A78">
        <w:rPr>
          <w:b/>
          <w:bCs/>
        </w:rPr>
        <w:t xml:space="preserve"> </w:t>
      </w:r>
      <w:r w:rsidR="00F42049" w:rsidRPr="00E45A78">
        <w:rPr>
          <w:b/>
          <w:bCs/>
        </w:rPr>
        <w:t xml:space="preserve">Za </w:t>
      </w:r>
      <w:r w:rsidR="00F42049">
        <w:rPr>
          <w:b/>
          <w:bCs/>
        </w:rPr>
        <w:t>…..</w:t>
      </w:r>
    </w:p>
    <w:p w:rsidR="00D55BB4" w:rsidRDefault="00D55BB4" w:rsidP="00DD2194">
      <w:pPr>
        <w:ind w:right="-282"/>
        <w:jc w:val="center"/>
        <w:rPr>
          <w:b/>
          <w:sz w:val="52"/>
          <w:szCs w:val="52"/>
        </w:rPr>
      </w:pPr>
    </w:p>
    <w:p w:rsidR="00382932" w:rsidRDefault="00382932" w:rsidP="00DD2194">
      <w:pPr>
        <w:ind w:right="-282"/>
        <w:jc w:val="center"/>
        <w:rPr>
          <w:b/>
          <w:sz w:val="52"/>
          <w:szCs w:val="52"/>
        </w:rPr>
      </w:pPr>
    </w:p>
    <w:p w:rsidR="00382932" w:rsidRDefault="00382932" w:rsidP="00DD2194">
      <w:pPr>
        <w:ind w:right="-282"/>
        <w:jc w:val="center"/>
        <w:rPr>
          <w:b/>
          <w:sz w:val="52"/>
          <w:szCs w:val="52"/>
        </w:rPr>
      </w:pPr>
    </w:p>
    <w:p w:rsidR="00382932" w:rsidRDefault="00382932" w:rsidP="00DD2194">
      <w:pPr>
        <w:ind w:right="-282"/>
        <w:jc w:val="center"/>
        <w:rPr>
          <w:b/>
          <w:sz w:val="52"/>
          <w:szCs w:val="52"/>
        </w:rPr>
      </w:pPr>
    </w:p>
    <w:p w:rsidR="00382932" w:rsidRDefault="00382932" w:rsidP="00DD2194">
      <w:pPr>
        <w:ind w:right="-282"/>
        <w:jc w:val="center"/>
        <w:rPr>
          <w:b/>
          <w:sz w:val="52"/>
          <w:szCs w:val="52"/>
        </w:rPr>
      </w:pPr>
    </w:p>
    <w:p w:rsidR="00382932" w:rsidRDefault="00382932" w:rsidP="00DD2194">
      <w:pPr>
        <w:ind w:right="-282"/>
        <w:jc w:val="center"/>
        <w:rPr>
          <w:b/>
          <w:sz w:val="52"/>
          <w:szCs w:val="52"/>
        </w:rPr>
      </w:pPr>
    </w:p>
    <w:p w:rsidR="00382932" w:rsidRDefault="00382932" w:rsidP="00DD2194">
      <w:pPr>
        <w:ind w:right="-282"/>
        <w:jc w:val="center"/>
        <w:rPr>
          <w:b/>
          <w:sz w:val="52"/>
          <w:szCs w:val="52"/>
        </w:rPr>
      </w:pPr>
    </w:p>
    <w:p w:rsidR="00382932" w:rsidRDefault="00382932" w:rsidP="00DD2194">
      <w:pPr>
        <w:ind w:right="-282"/>
        <w:jc w:val="center"/>
        <w:rPr>
          <w:b/>
          <w:sz w:val="52"/>
          <w:szCs w:val="52"/>
        </w:rPr>
      </w:pPr>
    </w:p>
    <w:p w:rsidR="00DD2194" w:rsidRPr="00DD2194" w:rsidRDefault="00DD2194" w:rsidP="00DD2194">
      <w:pPr>
        <w:ind w:right="-282"/>
        <w:jc w:val="center"/>
        <w:rPr>
          <w:b/>
          <w:sz w:val="52"/>
          <w:szCs w:val="52"/>
        </w:rPr>
      </w:pPr>
      <w:r w:rsidRPr="002B5132">
        <w:rPr>
          <w:b/>
          <w:sz w:val="52"/>
          <w:szCs w:val="52"/>
        </w:rPr>
        <w:t xml:space="preserve">Příloha č. 1 smlouvy </w:t>
      </w:r>
      <w:r w:rsidRPr="002B5132">
        <w:rPr>
          <w:b/>
          <w:snapToGrid w:val="0"/>
          <w:sz w:val="52"/>
          <w:szCs w:val="52"/>
        </w:rPr>
        <w:t xml:space="preserve">č. </w:t>
      </w:r>
      <w:r w:rsidR="00382932">
        <w:rPr>
          <w:b/>
          <w:snapToGrid w:val="0"/>
          <w:sz w:val="52"/>
          <w:szCs w:val="52"/>
        </w:rPr>
        <w:t>…………</w:t>
      </w:r>
      <w:proofErr w:type="gramStart"/>
      <w:r w:rsidR="00382932">
        <w:rPr>
          <w:b/>
          <w:snapToGrid w:val="0"/>
          <w:sz w:val="52"/>
          <w:szCs w:val="52"/>
        </w:rPr>
        <w:t>…..</w:t>
      </w:r>
      <w:proofErr w:type="gramEnd"/>
    </w:p>
    <w:p w:rsidR="00E31EBE" w:rsidRDefault="00E31EBE" w:rsidP="00DD2194">
      <w:pPr>
        <w:ind w:right="-282"/>
        <w:jc w:val="center"/>
        <w:rPr>
          <w:b/>
          <w:sz w:val="44"/>
          <w:szCs w:val="52"/>
        </w:rPr>
      </w:pPr>
    </w:p>
    <w:p w:rsidR="00397F0B" w:rsidRPr="00285909" w:rsidRDefault="00E31EBE" w:rsidP="00DD2194">
      <w:pPr>
        <w:ind w:right="-282"/>
        <w:jc w:val="center"/>
        <w:rPr>
          <w:b/>
          <w:sz w:val="40"/>
          <w:szCs w:val="52"/>
        </w:rPr>
      </w:pPr>
      <w:r w:rsidRPr="00285909">
        <w:rPr>
          <w:b/>
          <w:sz w:val="40"/>
          <w:szCs w:val="52"/>
        </w:rPr>
        <w:t>Předpokládaný rozsah</w:t>
      </w:r>
      <w:r w:rsidR="00DD2194" w:rsidRPr="00285909">
        <w:rPr>
          <w:b/>
          <w:sz w:val="40"/>
          <w:szCs w:val="52"/>
        </w:rPr>
        <w:t xml:space="preserve"> preventivní </w:t>
      </w:r>
      <w:r w:rsidR="00FE0814" w:rsidRPr="00285909">
        <w:rPr>
          <w:b/>
          <w:sz w:val="40"/>
          <w:szCs w:val="52"/>
        </w:rPr>
        <w:t>údržby</w:t>
      </w:r>
    </w:p>
    <w:p w:rsidR="00280218" w:rsidRPr="002941B4" w:rsidRDefault="00280218" w:rsidP="004B1E07">
      <w:pPr>
        <w:spacing w:line="360" w:lineRule="auto"/>
        <w:rPr>
          <w:b/>
        </w:rPr>
      </w:pPr>
    </w:p>
    <w:p w:rsidR="00472380" w:rsidRDefault="00472380" w:rsidP="003C08EA">
      <w:pPr>
        <w:numPr>
          <w:ilvl w:val="0"/>
          <w:numId w:val="12"/>
        </w:numPr>
        <w:ind w:left="284" w:hanging="284"/>
      </w:pPr>
      <w:r w:rsidRPr="00D1242C">
        <w:t>Kontrola elektrických částí stroje zahrnující kontrolu funkčnosti prvků, dotažení spojů a čištění a odprášení komponent v rozvaděči.</w:t>
      </w:r>
    </w:p>
    <w:p w:rsidR="00E31EBE" w:rsidRPr="00D1242C" w:rsidRDefault="00E31EBE" w:rsidP="00E31EBE">
      <w:pPr>
        <w:ind w:left="284"/>
      </w:pPr>
    </w:p>
    <w:p w:rsidR="00472380" w:rsidRDefault="00472380" w:rsidP="003C08EA">
      <w:pPr>
        <w:numPr>
          <w:ilvl w:val="0"/>
          <w:numId w:val="12"/>
        </w:numPr>
        <w:ind w:left="284" w:hanging="284"/>
      </w:pPr>
      <w:r w:rsidRPr="00D1242C">
        <w:t>Kontrola mazacího systému stroje, zahrnující kontrolu funkčnosti, seřízení systému ztrátového mazání.</w:t>
      </w:r>
    </w:p>
    <w:p w:rsidR="00E31EBE" w:rsidRPr="00D1242C" w:rsidRDefault="00E31EBE" w:rsidP="00E31EBE">
      <w:pPr>
        <w:ind w:left="284"/>
      </w:pPr>
    </w:p>
    <w:p w:rsidR="00472380" w:rsidRDefault="00472380" w:rsidP="003C08EA">
      <w:pPr>
        <w:numPr>
          <w:ilvl w:val="0"/>
          <w:numId w:val="12"/>
        </w:numPr>
        <w:ind w:left="284" w:hanging="284"/>
      </w:pPr>
      <w:r w:rsidRPr="00D1242C">
        <w:t>Kontrola chladícího obvodu stroje, která zahrnuje kontrolu funkčnosti a seřízení průtoku oleje chlazení.</w:t>
      </w:r>
    </w:p>
    <w:p w:rsidR="00E31EBE" w:rsidRPr="00D1242C" w:rsidRDefault="00E31EBE" w:rsidP="00E31EBE">
      <w:pPr>
        <w:ind w:left="284"/>
      </w:pPr>
    </w:p>
    <w:p w:rsidR="00472380" w:rsidRDefault="00472380" w:rsidP="003C08EA">
      <w:pPr>
        <w:numPr>
          <w:ilvl w:val="0"/>
          <w:numId w:val="12"/>
        </w:numPr>
        <w:ind w:left="284" w:hanging="284"/>
      </w:pPr>
      <w:r w:rsidRPr="00D1242C">
        <w:t>Kontrola a seřízení mechanických uzlů stroje – vůle na klínových lištách, přestavění příč</w:t>
      </w:r>
      <w:r w:rsidR="00E31EBE">
        <w:t>níku, vynášecí dopravník třísek.</w:t>
      </w:r>
    </w:p>
    <w:p w:rsidR="00E31EBE" w:rsidRPr="00D1242C" w:rsidRDefault="00E31EBE" w:rsidP="00E31EBE">
      <w:pPr>
        <w:ind w:left="284"/>
      </w:pPr>
    </w:p>
    <w:p w:rsidR="00472380" w:rsidRDefault="00472380" w:rsidP="003C08EA">
      <w:pPr>
        <w:numPr>
          <w:ilvl w:val="0"/>
          <w:numId w:val="12"/>
        </w:numPr>
        <w:ind w:left="284" w:hanging="284"/>
      </w:pPr>
      <w:r w:rsidRPr="00D1242C">
        <w:t>Kontrola výměny nástrojů, výměna pružin a jazýčků disku vým</w:t>
      </w:r>
      <w:r w:rsidR="00E31EBE">
        <w:t>ěny, seřízení výměny nástrojů.</w:t>
      </w:r>
    </w:p>
    <w:p w:rsidR="00E31EBE" w:rsidRPr="00D1242C" w:rsidRDefault="00E31EBE" w:rsidP="00E31EBE">
      <w:pPr>
        <w:ind w:left="284"/>
      </w:pPr>
    </w:p>
    <w:p w:rsidR="00472380" w:rsidRDefault="00472380" w:rsidP="003C08EA">
      <w:pPr>
        <w:numPr>
          <w:ilvl w:val="0"/>
          <w:numId w:val="12"/>
        </w:numPr>
        <w:ind w:left="284" w:hanging="284"/>
      </w:pPr>
      <w:r w:rsidRPr="00D1242C">
        <w:t>Kontrola a seřízení koncových a bezpečnostních prvků stroje.</w:t>
      </w:r>
    </w:p>
    <w:p w:rsidR="00E31EBE" w:rsidRPr="00D1242C" w:rsidRDefault="00E31EBE" w:rsidP="00E31EBE">
      <w:pPr>
        <w:ind w:left="284"/>
      </w:pPr>
    </w:p>
    <w:p w:rsidR="00472380" w:rsidRDefault="00472380" w:rsidP="003C08EA">
      <w:pPr>
        <w:numPr>
          <w:ilvl w:val="0"/>
          <w:numId w:val="12"/>
        </w:numPr>
        <w:ind w:left="284" w:hanging="284"/>
      </w:pPr>
      <w:r w:rsidRPr="00D1242C">
        <w:t>Kontrola a případné seřízení základních funkcí stroje, která zahrnuje hydrauliku, pneumatický obvod, opotřebení kluzných ploch, kontrola se zaměřením na nerozbíratelné spoje.</w:t>
      </w:r>
    </w:p>
    <w:p w:rsidR="00E31EBE" w:rsidRPr="00D1242C" w:rsidRDefault="00E31EBE" w:rsidP="00E31EBE">
      <w:pPr>
        <w:ind w:left="284"/>
      </w:pPr>
    </w:p>
    <w:p w:rsidR="00472380" w:rsidRDefault="00472380" w:rsidP="003C08EA">
      <w:pPr>
        <w:numPr>
          <w:ilvl w:val="0"/>
          <w:numId w:val="12"/>
        </w:numPr>
        <w:ind w:left="284" w:hanging="284"/>
      </w:pPr>
      <w:r w:rsidRPr="00D1242C">
        <w:t>Kontrola a nastavení hlavního uložení</w:t>
      </w:r>
      <w:r w:rsidR="00E31EBE">
        <w:t>.</w:t>
      </w:r>
    </w:p>
    <w:p w:rsidR="00E31EBE" w:rsidRPr="00D1242C" w:rsidRDefault="00E31EBE" w:rsidP="00E31EBE">
      <w:pPr>
        <w:ind w:left="284"/>
      </w:pPr>
    </w:p>
    <w:p w:rsidR="00472380" w:rsidRPr="00D1242C" w:rsidRDefault="00285909" w:rsidP="003C08EA">
      <w:pPr>
        <w:numPr>
          <w:ilvl w:val="0"/>
          <w:numId w:val="12"/>
        </w:numPr>
        <w:ind w:left="284" w:hanging="284"/>
      </w:pPr>
      <w:r>
        <w:t xml:space="preserve">Kontrola, </w:t>
      </w:r>
      <w:r w:rsidR="00472380" w:rsidRPr="00D1242C">
        <w:t xml:space="preserve">upravení </w:t>
      </w:r>
      <w:r>
        <w:t xml:space="preserve">a testování </w:t>
      </w:r>
      <w:r w:rsidR="00472380" w:rsidRPr="00D1242C">
        <w:t>celkové geometrie stroje.</w:t>
      </w:r>
    </w:p>
    <w:p w:rsidR="00472380" w:rsidRDefault="00472380" w:rsidP="003C08EA"/>
    <w:p w:rsidR="00285909" w:rsidRDefault="00285909" w:rsidP="003C08EA"/>
    <w:p w:rsidR="00285909" w:rsidRPr="002941B4" w:rsidRDefault="00285909" w:rsidP="003C08EA"/>
    <w:p w:rsidR="00285909" w:rsidRDefault="00472380" w:rsidP="00285909">
      <w:pPr>
        <w:jc w:val="both"/>
        <w:rPr>
          <w:b/>
        </w:rPr>
      </w:pPr>
      <w:r>
        <w:rPr>
          <w:b/>
        </w:rPr>
        <w:t>Předpokládaná doba a podmínky</w:t>
      </w:r>
      <w:r w:rsidRPr="002941B4">
        <w:rPr>
          <w:b/>
        </w:rPr>
        <w:t xml:space="preserve">: </w:t>
      </w:r>
    </w:p>
    <w:p w:rsidR="00285909" w:rsidRDefault="00472380" w:rsidP="00285909">
      <w:pPr>
        <w:numPr>
          <w:ilvl w:val="0"/>
          <w:numId w:val="29"/>
        </w:numPr>
        <w:jc w:val="both"/>
      </w:pPr>
      <w:r w:rsidRPr="002941B4">
        <w:t>2 servisní technici</w:t>
      </w:r>
      <w:r w:rsidR="00285909">
        <w:t xml:space="preserve"> (mechanik, elektrikář)</w:t>
      </w:r>
    </w:p>
    <w:p w:rsidR="00285909" w:rsidRDefault="00285909" w:rsidP="00285909">
      <w:pPr>
        <w:numPr>
          <w:ilvl w:val="0"/>
          <w:numId w:val="29"/>
        </w:numPr>
        <w:jc w:val="both"/>
      </w:pPr>
      <w:r>
        <w:t xml:space="preserve">Předpokládaná doba výše uvedeného rozsahu je </w:t>
      </w:r>
      <w:r w:rsidR="00472380">
        <w:t>3</w:t>
      </w:r>
      <w:r w:rsidR="00472380" w:rsidRPr="002941B4">
        <w:t xml:space="preserve"> dny</w:t>
      </w:r>
      <w:r>
        <w:t>*, při minimálně 8 odpracovaných hodinách dvou servisních techniků denně.</w:t>
      </w:r>
    </w:p>
    <w:p w:rsidR="00285909" w:rsidRDefault="00285909" w:rsidP="00285909">
      <w:pPr>
        <w:jc w:val="both"/>
      </w:pPr>
    </w:p>
    <w:p w:rsidR="00285909" w:rsidRDefault="00285909" w:rsidP="00285909">
      <w:pPr>
        <w:jc w:val="both"/>
      </w:pPr>
      <w:r>
        <w:t xml:space="preserve">*Skutečná délka trvání preventivní údržby je závislá na předání informací před preventivní údržbou, stavu stroje před zahájením preventivní údržby (např. je – </w:t>
      </w:r>
      <w:proofErr w:type="spellStart"/>
      <w:r>
        <w:t>li</w:t>
      </w:r>
      <w:proofErr w:type="spellEnd"/>
      <w:r>
        <w:t xml:space="preserve"> stroj předaný k preventivní prohlídce očištěný) a skutečně dohodnutém rozsahu (např. preventivní prohlídka bez kontroly geometrie je standardně 2 denní). </w:t>
      </w:r>
    </w:p>
    <w:p w:rsidR="00E31EBE" w:rsidRDefault="00E31EBE" w:rsidP="00280218">
      <w:pPr>
        <w:ind w:right="-282"/>
      </w:pPr>
    </w:p>
    <w:p w:rsidR="00E31EBE" w:rsidRDefault="00E31EBE" w:rsidP="00280218">
      <w:pPr>
        <w:ind w:right="-282"/>
      </w:pPr>
    </w:p>
    <w:p w:rsidR="00382932" w:rsidRDefault="00382932" w:rsidP="00280218">
      <w:pPr>
        <w:ind w:right="-282"/>
      </w:pPr>
    </w:p>
    <w:p w:rsidR="00382932" w:rsidRDefault="00382932" w:rsidP="00280218">
      <w:pPr>
        <w:ind w:right="-282"/>
      </w:pPr>
    </w:p>
    <w:p w:rsidR="00382932" w:rsidRDefault="00382932" w:rsidP="00280218">
      <w:pPr>
        <w:ind w:right="-282"/>
      </w:pPr>
    </w:p>
    <w:p w:rsidR="009F1781" w:rsidRDefault="00FC3487" w:rsidP="009F1781">
      <w:pPr>
        <w:ind w:right="-282"/>
        <w:jc w:val="center"/>
        <w:rPr>
          <w:b/>
          <w:snapToGrid w:val="0"/>
          <w:sz w:val="52"/>
          <w:szCs w:val="52"/>
        </w:rPr>
      </w:pPr>
      <w:r w:rsidRPr="0018061A">
        <w:rPr>
          <w:b/>
          <w:sz w:val="52"/>
          <w:szCs w:val="52"/>
        </w:rPr>
        <w:lastRenderedPageBreak/>
        <w:t>Příloha č. 2</w:t>
      </w:r>
      <w:r w:rsidR="009F1781" w:rsidRPr="0018061A">
        <w:rPr>
          <w:b/>
          <w:sz w:val="52"/>
          <w:szCs w:val="52"/>
        </w:rPr>
        <w:t xml:space="preserve"> smlouvy </w:t>
      </w:r>
      <w:r w:rsidR="009F1781" w:rsidRPr="0018061A">
        <w:rPr>
          <w:b/>
          <w:snapToGrid w:val="0"/>
          <w:sz w:val="52"/>
          <w:szCs w:val="52"/>
        </w:rPr>
        <w:t xml:space="preserve">č. </w:t>
      </w:r>
      <w:r w:rsidR="00382932">
        <w:rPr>
          <w:b/>
          <w:snapToGrid w:val="0"/>
          <w:sz w:val="52"/>
          <w:szCs w:val="52"/>
        </w:rPr>
        <w:t>…………….</w:t>
      </w:r>
    </w:p>
    <w:p w:rsidR="00285909" w:rsidRPr="00DD2194" w:rsidRDefault="00285909" w:rsidP="009F1781">
      <w:pPr>
        <w:ind w:right="-282"/>
        <w:jc w:val="center"/>
        <w:rPr>
          <w:b/>
          <w:sz w:val="52"/>
          <w:szCs w:val="52"/>
        </w:rPr>
      </w:pPr>
    </w:p>
    <w:p w:rsidR="008A2EF2" w:rsidRPr="00285909" w:rsidRDefault="009F1781" w:rsidP="008A2EF2">
      <w:pPr>
        <w:ind w:right="-282"/>
        <w:jc w:val="center"/>
        <w:rPr>
          <w:b/>
          <w:sz w:val="40"/>
          <w:szCs w:val="52"/>
        </w:rPr>
      </w:pPr>
      <w:r w:rsidRPr="00285909">
        <w:rPr>
          <w:b/>
          <w:sz w:val="40"/>
          <w:szCs w:val="52"/>
        </w:rPr>
        <w:t>Ceník</w:t>
      </w:r>
      <w:r w:rsidR="008A2EF2" w:rsidRPr="00285909">
        <w:rPr>
          <w:b/>
          <w:sz w:val="40"/>
          <w:szCs w:val="52"/>
        </w:rPr>
        <w:t xml:space="preserve"> servisní smlouvy</w:t>
      </w:r>
    </w:p>
    <w:p w:rsidR="009F1781" w:rsidRDefault="009F1781" w:rsidP="00280218">
      <w:pPr>
        <w:ind w:right="-282"/>
      </w:pPr>
    </w:p>
    <w:p w:rsidR="0035047B" w:rsidRDefault="0035047B" w:rsidP="006A43EC">
      <w:pPr>
        <w:jc w:val="both"/>
      </w:pPr>
    </w:p>
    <w:p w:rsidR="002136B5" w:rsidRDefault="0035047B" w:rsidP="006A43EC">
      <w:pPr>
        <w:jc w:val="both"/>
        <w:rPr>
          <w:color w:val="000000"/>
        </w:rPr>
      </w:pPr>
      <w:r>
        <w:t>Ceny</w:t>
      </w:r>
      <w:r w:rsidR="006A43EC" w:rsidRPr="006A43EC">
        <w:t xml:space="preserve"> </w:t>
      </w:r>
      <w:r>
        <w:t xml:space="preserve">a podmínky </w:t>
      </w:r>
      <w:r w:rsidR="006A43EC" w:rsidRPr="006A43EC">
        <w:t xml:space="preserve">za provádění </w:t>
      </w:r>
      <w:r w:rsidR="006A43EC">
        <w:t>servisních</w:t>
      </w:r>
      <w:r w:rsidR="006A43EC" w:rsidRPr="006A43EC">
        <w:t xml:space="preserve"> zásahů je dohodnuta </w:t>
      </w:r>
      <w:r>
        <w:t>takto:</w:t>
      </w:r>
    </w:p>
    <w:p w:rsidR="003C08EA" w:rsidRDefault="003C08EA" w:rsidP="006A43EC">
      <w:pPr>
        <w:jc w:val="both"/>
      </w:pPr>
    </w:p>
    <w:p w:rsidR="0057209A" w:rsidRPr="0057209A" w:rsidRDefault="0057209A" w:rsidP="0057209A">
      <w:pPr>
        <w:jc w:val="both"/>
        <w:rPr>
          <w:b/>
        </w:rPr>
      </w:pPr>
    </w:p>
    <w:p w:rsidR="00BA1269" w:rsidRDefault="00285909" w:rsidP="0035047B">
      <w:pPr>
        <w:pStyle w:val="Normlnweb"/>
        <w:numPr>
          <w:ilvl w:val="0"/>
          <w:numId w:val="35"/>
        </w:numPr>
        <w:spacing w:before="0" w:beforeAutospacing="0" w:after="0" w:afterAutospacing="0"/>
        <w:rPr>
          <w:bCs/>
        </w:rPr>
      </w:pPr>
      <w:r w:rsidRPr="00285909">
        <w:rPr>
          <w:bCs/>
        </w:rPr>
        <w:t>Běžné ceny</w:t>
      </w:r>
      <w:r w:rsidR="00BA1269" w:rsidRPr="00285909">
        <w:rPr>
          <w:bCs/>
        </w:rPr>
        <w:t xml:space="preserve"> servisní smlouvy:</w:t>
      </w:r>
    </w:p>
    <w:p w:rsidR="00285909" w:rsidRPr="00285909" w:rsidRDefault="00285909" w:rsidP="00BA1269">
      <w:pPr>
        <w:pStyle w:val="Normlnweb"/>
        <w:spacing w:before="0" w:beforeAutospacing="0" w:after="0" w:afterAutospacing="0"/>
        <w:ind w:left="284" w:hanging="284"/>
        <w:rPr>
          <w:bCs/>
        </w:rPr>
      </w:pPr>
    </w:p>
    <w:p w:rsidR="00BA1269" w:rsidRPr="00353291" w:rsidRDefault="00BA1269" w:rsidP="00E81A8F">
      <w:pPr>
        <w:pStyle w:val="Normlnweb"/>
        <w:numPr>
          <w:ilvl w:val="1"/>
          <w:numId w:val="36"/>
        </w:numPr>
        <w:spacing w:before="0" w:beforeAutospacing="0" w:after="0" w:afterAutospacing="0"/>
        <w:ind w:left="1134" w:hanging="731"/>
      </w:pPr>
      <w:r w:rsidRPr="00353291">
        <w:t>1 pracovní hodin</w:t>
      </w:r>
      <w:r w:rsidR="003C08EA">
        <w:t>a/servisního technika</w:t>
      </w:r>
      <w:r w:rsidR="003C08EA">
        <w:tab/>
      </w:r>
      <w:r w:rsidR="003C08EA">
        <w:tab/>
      </w:r>
      <w:r w:rsidR="003C08EA">
        <w:tab/>
        <w:t>8</w:t>
      </w:r>
      <w:r>
        <w:t>00,- CZK</w:t>
      </w:r>
      <w:r w:rsidRPr="00353291">
        <w:t>/hod.</w:t>
      </w:r>
    </w:p>
    <w:p w:rsidR="00BA1269" w:rsidRPr="00353291" w:rsidRDefault="00BA1269" w:rsidP="00E81A8F">
      <w:pPr>
        <w:numPr>
          <w:ilvl w:val="1"/>
          <w:numId w:val="36"/>
        </w:numPr>
        <w:ind w:left="1134" w:hanging="731"/>
        <w:jc w:val="both"/>
      </w:pPr>
      <w:r w:rsidRPr="00353291">
        <w:t>1 pracovní ho</w:t>
      </w:r>
      <w:r>
        <w:t xml:space="preserve">dina/PLC programátora  </w:t>
      </w:r>
      <w:r>
        <w:tab/>
      </w:r>
      <w:r>
        <w:tab/>
      </w:r>
      <w:r>
        <w:tab/>
      </w:r>
      <w:r w:rsidR="008700CC">
        <w:t>1.1</w:t>
      </w:r>
      <w:r>
        <w:t>00,- CZK</w:t>
      </w:r>
      <w:r w:rsidRPr="00353291">
        <w:t>/hod.</w:t>
      </w:r>
    </w:p>
    <w:p w:rsidR="00BA1269" w:rsidRPr="00353291" w:rsidRDefault="003C08EA" w:rsidP="00E81A8F">
      <w:pPr>
        <w:numPr>
          <w:ilvl w:val="1"/>
          <w:numId w:val="36"/>
        </w:numPr>
        <w:ind w:left="1134" w:hanging="731"/>
        <w:jc w:val="both"/>
      </w:pPr>
      <w:r>
        <w:t>1 cestovní hodina</w:t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  <w:r w:rsidR="00BA1269">
        <w:t>0,- CZK</w:t>
      </w:r>
      <w:r w:rsidR="00BA1269" w:rsidRPr="00353291">
        <w:t>/hod.</w:t>
      </w:r>
    </w:p>
    <w:p w:rsidR="00DA5FD9" w:rsidRDefault="00BA1269" w:rsidP="00E81A8F">
      <w:pPr>
        <w:numPr>
          <w:ilvl w:val="1"/>
          <w:numId w:val="36"/>
        </w:numPr>
        <w:ind w:left="1134" w:hanging="731"/>
        <w:jc w:val="both"/>
      </w:pPr>
      <w:r w:rsidRPr="00353291">
        <w:t xml:space="preserve">paušální náhrada za </w:t>
      </w:r>
      <w:smartTag w:uri="urn:schemas-microsoft-com:office:smarttags" w:element="metricconverter">
        <w:smartTagPr>
          <w:attr w:name="ProductID" w:val="1 km"/>
        </w:smartTagPr>
        <w:r w:rsidRPr="00353291">
          <w:t>1 km</w:t>
        </w:r>
      </w:smartTag>
      <w:r w:rsidRPr="00353291">
        <w:t xml:space="preserve"> ce</w:t>
      </w:r>
      <w:r w:rsidR="003C08EA">
        <w:t>sty servisního vozidla</w:t>
      </w:r>
      <w:r w:rsidR="003C08EA">
        <w:tab/>
      </w:r>
      <w:r w:rsidR="003C08EA">
        <w:tab/>
        <w:t>14</w:t>
      </w:r>
      <w:r>
        <w:t>,- CZK</w:t>
      </w:r>
      <w:r w:rsidRPr="00353291">
        <w:t>/1 km</w:t>
      </w:r>
    </w:p>
    <w:p w:rsidR="0035047B" w:rsidRDefault="0035047B" w:rsidP="00E81A8F">
      <w:pPr>
        <w:numPr>
          <w:ilvl w:val="1"/>
          <w:numId w:val="36"/>
        </w:numPr>
        <w:ind w:left="1134" w:hanging="731"/>
        <w:jc w:val="both"/>
      </w:pPr>
      <w:r>
        <w:t xml:space="preserve">paušální náhrada za přípravu k servisnímu zásahu </w:t>
      </w:r>
      <w:r>
        <w:tab/>
      </w:r>
      <w:r>
        <w:tab/>
        <w:t>400,- CZK celkem</w:t>
      </w:r>
    </w:p>
    <w:p w:rsidR="00E81A8F" w:rsidRDefault="00E81A8F" w:rsidP="00E81A8F">
      <w:pPr>
        <w:numPr>
          <w:ilvl w:val="1"/>
          <w:numId w:val="36"/>
        </w:numPr>
        <w:ind w:left="1134" w:hanging="731"/>
        <w:jc w:val="both"/>
      </w:pPr>
      <w:r>
        <w:t>ubytování v případě servisního zásahu více než 10 hod.</w:t>
      </w:r>
      <w:r>
        <w:tab/>
        <w:t>900,- CZK/noc/osoba</w:t>
      </w:r>
    </w:p>
    <w:p w:rsidR="00D55BB4" w:rsidRDefault="00D55BB4" w:rsidP="00D55BB4">
      <w:pPr>
        <w:jc w:val="both"/>
      </w:pPr>
    </w:p>
    <w:p w:rsidR="00D55BB4" w:rsidRDefault="00D55BB4" w:rsidP="0035047B">
      <w:pPr>
        <w:numPr>
          <w:ilvl w:val="0"/>
          <w:numId w:val="35"/>
        </w:numPr>
        <w:jc w:val="both"/>
      </w:pPr>
      <w:r>
        <w:t xml:space="preserve">Splatnost všech vystavených faktur bude </w:t>
      </w:r>
      <w:r w:rsidR="00B34A00" w:rsidRPr="00B34A00">
        <w:t>14</w:t>
      </w:r>
      <w:r w:rsidRPr="00B34A00">
        <w:t xml:space="preserve"> dnů</w:t>
      </w:r>
      <w:r>
        <w:t xml:space="preserve"> od vystavení</w:t>
      </w:r>
      <w:r w:rsidR="0035047B">
        <w:t>.</w:t>
      </w:r>
      <w:r>
        <w:t xml:space="preserve"> </w:t>
      </w:r>
    </w:p>
    <w:p w:rsidR="00567894" w:rsidRDefault="00567894" w:rsidP="00D55BB4">
      <w:pPr>
        <w:jc w:val="both"/>
      </w:pPr>
    </w:p>
    <w:p w:rsidR="00567894" w:rsidRDefault="00567894" w:rsidP="0035047B">
      <w:pPr>
        <w:numPr>
          <w:ilvl w:val="0"/>
          <w:numId w:val="35"/>
        </w:numPr>
        <w:jc w:val="both"/>
      </w:pPr>
      <w:r>
        <w:t xml:space="preserve">Nástup do </w:t>
      </w:r>
      <w:r w:rsidR="0035047B">
        <w:t>48 hodin po řádném nahlášení.</w:t>
      </w:r>
    </w:p>
    <w:sectPr w:rsidR="00567894" w:rsidSect="00DB3B0B">
      <w:footerReference w:type="default" r:id="rId10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06" w:rsidRDefault="00A61206" w:rsidP="00260D6D">
      <w:r>
        <w:separator/>
      </w:r>
    </w:p>
  </w:endnote>
  <w:endnote w:type="continuationSeparator" w:id="0">
    <w:p w:rsidR="00A61206" w:rsidRDefault="00A61206" w:rsidP="0026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C0" w:rsidRDefault="003829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EC6">
      <w:rPr>
        <w:noProof/>
      </w:rPr>
      <w:t>4</w:t>
    </w:r>
    <w:r>
      <w:rPr>
        <w:noProof/>
      </w:rPr>
      <w:fldChar w:fldCharType="end"/>
    </w:r>
  </w:p>
  <w:p w:rsidR="000120C0" w:rsidRDefault="000120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06" w:rsidRDefault="00A61206" w:rsidP="00260D6D">
      <w:r>
        <w:separator/>
      </w:r>
    </w:p>
  </w:footnote>
  <w:footnote w:type="continuationSeparator" w:id="0">
    <w:p w:rsidR="00A61206" w:rsidRDefault="00A61206" w:rsidP="0026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C93"/>
    <w:multiLevelType w:val="hybridMultilevel"/>
    <w:tmpl w:val="D6CA9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0605"/>
    <w:multiLevelType w:val="hybridMultilevel"/>
    <w:tmpl w:val="7CC62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32F8"/>
    <w:multiLevelType w:val="hybridMultilevel"/>
    <w:tmpl w:val="9006D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3082F"/>
    <w:multiLevelType w:val="hybridMultilevel"/>
    <w:tmpl w:val="2138B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419FF"/>
    <w:multiLevelType w:val="hybridMultilevel"/>
    <w:tmpl w:val="0C94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B898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03EC8"/>
    <w:multiLevelType w:val="hybridMultilevel"/>
    <w:tmpl w:val="C930E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90B00"/>
    <w:multiLevelType w:val="hybridMultilevel"/>
    <w:tmpl w:val="84D2C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B898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60ABD"/>
    <w:multiLevelType w:val="hybridMultilevel"/>
    <w:tmpl w:val="628062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61319"/>
    <w:multiLevelType w:val="hybridMultilevel"/>
    <w:tmpl w:val="D9DE9430"/>
    <w:lvl w:ilvl="0" w:tplc="2EB898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61DDE"/>
    <w:multiLevelType w:val="hybridMultilevel"/>
    <w:tmpl w:val="099CE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4DA0"/>
    <w:multiLevelType w:val="hybridMultilevel"/>
    <w:tmpl w:val="82D25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70E26"/>
    <w:multiLevelType w:val="hybridMultilevel"/>
    <w:tmpl w:val="263C4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3115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3577A06"/>
    <w:multiLevelType w:val="hybridMultilevel"/>
    <w:tmpl w:val="6C709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409C3"/>
    <w:multiLevelType w:val="hybridMultilevel"/>
    <w:tmpl w:val="37CC0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0A35"/>
    <w:multiLevelType w:val="hybridMultilevel"/>
    <w:tmpl w:val="8AF0B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2DAB"/>
    <w:multiLevelType w:val="hybridMultilevel"/>
    <w:tmpl w:val="6100D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A777F"/>
    <w:multiLevelType w:val="multilevel"/>
    <w:tmpl w:val="239C71C2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>
    <w:nsid w:val="37EF7F8B"/>
    <w:multiLevelType w:val="hybridMultilevel"/>
    <w:tmpl w:val="B4B61794"/>
    <w:lvl w:ilvl="0" w:tplc="2EB898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11DA6"/>
    <w:multiLevelType w:val="hybridMultilevel"/>
    <w:tmpl w:val="B6EC2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1054"/>
    <w:multiLevelType w:val="hybridMultilevel"/>
    <w:tmpl w:val="20AAA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C7676"/>
    <w:multiLevelType w:val="hybridMultilevel"/>
    <w:tmpl w:val="438826FC"/>
    <w:lvl w:ilvl="0" w:tplc="E94C9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91BAA"/>
    <w:multiLevelType w:val="hybridMultilevel"/>
    <w:tmpl w:val="0E1E0F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0F5"/>
    <w:multiLevelType w:val="hybridMultilevel"/>
    <w:tmpl w:val="033A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A3492"/>
    <w:multiLevelType w:val="hybridMultilevel"/>
    <w:tmpl w:val="EB56F9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230CC"/>
    <w:multiLevelType w:val="hybridMultilevel"/>
    <w:tmpl w:val="FBF80356"/>
    <w:lvl w:ilvl="0" w:tplc="B61E48B2">
      <w:start w:val="2"/>
      <w:numFmt w:val="bullet"/>
      <w:lvlText w:val="-"/>
      <w:lvlJc w:val="left"/>
      <w:pPr>
        <w:tabs>
          <w:tab w:val="num" w:pos="3321"/>
        </w:tabs>
        <w:ind w:left="33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41"/>
        </w:tabs>
        <w:ind w:left="7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61"/>
        </w:tabs>
        <w:ind w:left="8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81"/>
        </w:tabs>
        <w:ind w:left="9081" w:hanging="360"/>
      </w:pPr>
      <w:rPr>
        <w:rFonts w:ascii="Wingdings" w:hAnsi="Wingdings" w:hint="default"/>
      </w:rPr>
    </w:lvl>
  </w:abstractNum>
  <w:abstractNum w:abstractNumId="26">
    <w:nsid w:val="6E8354A9"/>
    <w:multiLevelType w:val="hybridMultilevel"/>
    <w:tmpl w:val="25521E9A"/>
    <w:lvl w:ilvl="0" w:tplc="2EB898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0765E"/>
    <w:multiLevelType w:val="hybridMultilevel"/>
    <w:tmpl w:val="70A4A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71301"/>
    <w:multiLevelType w:val="hybridMultilevel"/>
    <w:tmpl w:val="A5EE45AE"/>
    <w:lvl w:ilvl="0" w:tplc="2EB898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EB898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E2A9D"/>
    <w:multiLevelType w:val="hybridMultilevel"/>
    <w:tmpl w:val="916098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16D3"/>
    <w:multiLevelType w:val="hybridMultilevel"/>
    <w:tmpl w:val="89C85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07D1F"/>
    <w:multiLevelType w:val="hybridMultilevel"/>
    <w:tmpl w:val="DDC2EF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74CFD"/>
    <w:multiLevelType w:val="hybridMultilevel"/>
    <w:tmpl w:val="B00C3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572F9"/>
    <w:multiLevelType w:val="hybridMultilevel"/>
    <w:tmpl w:val="1A0CC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60553"/>
    <w:multiLevelType w:val="hybridMultilevel"/>
    <w:tmpl w:val="34CC0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35E12"/>
    <w:multiLevelType w:val="hybridMultilevel"/>
    <w:tmpl w:val="0ACED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0"/>
  </w:num>
  <w:num w:numId="5">
    <w:abstractNumId w:val="19"/>
  </w:num>
  <w:num w:numId="6">
    <w:abstractNumId w:val="1"/>
  </w:num>
  <w:num w:numId="7">
    <w:abstractNumId w:val="5"/>
  </w:num>
  <w:num w:numId="8">
    <w:abstractNumId w:val="21"/>
  </w:num>
  <w:num w:numId="9">
    <w:abstractNumId w:val="3"/>
  </w:num>
  <w:num w:numId="10">
    <w:abstractNumId w:val="29"/>
  </w:num>
  <w:num w:numId="11">
    <w:abstractNumId w:val="2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23"/>
  </w:num>
  <w:num w:numId="16">
    <w:abstractNumId w:val="14"/>
  </w:num>
  <w:num w:numId="17">
    <w:abstractNumId w:val="16"/>
  </w:num>
  <w:num w:numId="18">
    <w:abstractNumId w:val="33"/>
  </w:num>
  <w:num w:numId="19">
    <w:abstractNumId w:val="35"/>
  </w:num>
  <w:num w:numId="20">
    <w:abstractNumId w:val="11"/>
  </w:num>
  <w:num w:numId="21">
    <w:abstractNumId w:val="7"/>
  </w:num>
  <w:num w:numId="22">
    <w:abstractNumId w:val="26"/>
  </w:num>
  <w:num w:numId="23">
    <w:abstractNumId w:val="32"/>
  </w:num>
  <w:num w:numId="24">
    <w:abstractNumId w:val="34"/>
  </w:num>
  <w:num w:numId="25">
    <w:abstractNumId w:val="20"/>
  </w:num>
  <w:num w:numId="26">
    <w:abstractNumId w:val="31"/>
  </w:num>
  <w:num w:numId="27">
    <w:abstractNumId w:val="22"/>
  </w:num>
  <w:num w:numId="28">
    <w:abstractNumId w:val="9"/>
  </w:num>
  <w:num w:numId="29">
    <w:abstractNumId w:val="8"/>
  </w:num>
  <w:num w:numId="30">
    <w:abstractNumId w:val="18"/>
  </w:num>
  <w:num w:numId="31">
    <w:abstractNumId w:val="28"/>
  </w:num>
  <w:num w:numId="32">
    <w:abstractNumId w:val="10"/>
  </w:num>
  <w:num w:numId="33">
    <w:abstractNumId w:val="13"/>
  </w:num>
  <w:num w:numId="34">
    <w:abstractNumId w:val="4"/>
  </w:num>
  <w:num w:numId="35">
    <w:abstractNumId w:val="24"/>
  </w:num>
  <w:num w:numId="3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CEC"/>
    <w:rsid w:val="00002D71"/>
    <w:rsid w:val="00007151"/>
    <w:rsid w:val="000120C0"/>
    <w:rsid w:val="00014113"/>
    <w:rsid w:val="00014344"/>
    <w:rsid w:val="000207F5"/>
    <w:rsid w:val="00027DDA"/>
    <w:rsid w:val="00040DD0"/>
    <w:rsid w:val="00041919"/>
    <w:rsid w:val="000442F7"/>
    <w:rsid w:val="00080908"/>
    <w:rsid w:val="0008115B"/>
    <w:rsid w:val="000827B7"/>
    <w:rsid w:val="000919BC"/>
    <w:rsid w:val="00096D32"/>
    <w:rsid w:val="000C333B"/>
    <w:rsid w:val="000D06D0"/>
    <w:rsid w:val="00100430"/>
    <w:rsid w:val="0011141D"/>
    <w:rsid w:val="00117B5E"/>
    <w:rsid w:val="00154ED0"/>
    <w:rsid w:val="00175994"/>
    <w:rsid w:val="001778A5"/>
    <w:rsid w:val="0018061A"/>
    <w:rsid w:val="001906EF"/>
    <w:rsid w:val="001C5F78"/>
    <w:rsid w:val="001D0FE9"/>
    <w:rsid w:val="001D4049"/>
    <w:rsid w:val="001D6EA1"/>
    <w:rsid w:val="00211B6A"/>
    <w:rsid w:val="002136B5"/>
    <w:rsid w:val="0022074A"/>
    <w:rsid w:val="0022535C"/>
    <w:rsid w:val="002323D0"/>
    <w:rsid w:val="0023572A"/>
    <w:rsid w:val="00253B8B"/>
    <w:rsid w:val="002557BD"/>
    <w:rsid w:val="00256D25"/>
    <w:rsid w:val="00260D6D"/>
    <w:rsid w:val="00272FFF"/>
    <w:rsid w:val="002749E9"/>
    <w:rsid w:val="00274D64"/>
    <w:rsid w:val="00280218"/>
    <w:rsid w:val="00285909"/>
    <w:rsid w:val="002941B4"/>
    <w:rsid w:val="002A3802"/>
    <w:rsid w:val="002B5132"/>
    <w:rsid w:val="002C366F"/>
    <w:rsid w:val="002D080C"/>
    <w:rsid w:val="002D5C33"/>
    <w:rsid w:val="002F441C"/>
    <w:rsid w:val="002F7A60"/>
    <w:rsid w:val="003007E4"/>
    <w:rsid w:val="00302C47"/>
    <w:rsid w:val="003106DC"/>
    <w:rsid w:val="0031665A"/>
    <w:rsid w:val="00322E78"/>
    <w:rsid w:val="00340118"/>
    <w:rsid w:val="0035047B"/>
    <w:rsid w:val="003509AB"/>
    <w:rsid w:val="0035258D"/>
    <w:rsid w:val="00353291"/>
    <w:rsid w:val="00354215"/>
    <w:rsid w:val="003548C1"/>
    <w:rsid w:val="00357F53"/>
    <w:rsid w:val="0036084E"/>
    <w:rsid w:val="00367600"/>
    <w:rsid w:val="00382932"/>
    <w:rsid w:val="00385F98"/>
    <w:rsid w:val="00391289"/>
    <w:rsid w:val="00397F0B"/>
    <w:rsid w:val="003A1EC6"/>
    <w:rsid w:val="003A1F8E"/>
    <w:rsid w:val="003A668B"/>
    <w:rsid w:val="003A6C32"/>
    <w:rsid w:val="003B1F2B"/>
    <w:rsid w:val="003C08EA"/>
    <w:rsid w:val="003E069A"/>
    <w:rsid w:val="003E1C8C"/>
    <w:rsid w:val="003F69AC"/>
    <w:rsid w:val="00407721"/>
    <w:rsid w:val="00410C30"/>
    <w:rsid w:val="004131AB"/>
    <w:rsid w:val="00415A99"/>
    <w:rsid w:val="004204FB"/>
    <w:rsid w:val="0043416E"/>
    <w:rsid w:val="00436658"/>
    <w:rsid w:val="00443E4D"/>
    <w:rsid w:val="0044587A"/>
    <w:rsid w:val="00446B86"/>
    <w:rsid w:val="00472380"/>
    <w:rsid w:val="004874A5"/>
    <w:rsid w:val="00496A80"/>
    <w:rsid w:val="004A7704"/>
    <w:rsid w:val="004A7B11"/>
    <w:rsid w:val="004B1E07"/>
    <w:rsid w:val="004B6802"/>
    <w:rsid w:val="004C54F1"/>
    <w:rsid w:val="004D1E51"/>
    <w:rsid w:val="004D75C5"/>
    <w:rsid w:val="004E3937"/>
    <w:rsid w:val="004E3AF1"/>
    <w:rsid w:val="0050346F"/>
    <w:rsid w:val="005065C0"/>
    <w:rsid w:val="00526CCB"/>
    <w:rsid w:val="005308C0"/>
    <w:rsid w:val="00534F00"/>
    <w:rsid w:val="00547ACA"/>
    <w:rsid w:val="0055266C"/>
    <w:rsid w:val="005572B6"/>
    <w:rsid w:val="00560BE9"/>
    <w:rsid w:val="00563E88"/>
    <w:rsid w:val="00567894"/>
    <w:rsid w:val="00571CE6"/>
    <w:rsid w:val="0057209A"/>
    <w:rsid w:val="00575995"/>
    <w:rsid w:val="005815C1"/>
    <w:rsid w:val="00592028"/>
    <w:rsid w:val="005B2AD7"/>
    <w:rsid w:val="005B4FD8"/>
    <w:rsid w:val="005C7EB7"/>
    <w:rsid w:val="005D76ED"/>
    <w:rsid w:val="005E4239"/>
    <w:rsid w:val="00617561"/>
    <w:rsid w:val="00626A55"/>
    <w:rsid w:val="00630DC7"/>
    <w:rsid w:val="00644CEC"/>
    <w:rsid w:val="006616D2"/>
    <w:rsid w:val="006619A9"/>
    <w:rsid w:val="00664088"/>
    <w:rsid w:val="00672F01"/>
    <w:rsid w:val="00673E9C"/>
    <w:rsid w:val="00674AD9"/>
    <w:rsid w:val="00693BD5"/>
    <w:rsid w:val="006A22FB"/>
    <w:rsid w:val="006A43EC"/>
    <w:rsid w:val="006A5C2F"/>
    <w:rsid w:val="006B3845"/>
    <w:rsid w:val="006D1051"/>
    <w:rsid w:val="006D2BB7"/>
    <w:rsid w:val="006E10BC"/>
    <w:rsid w:val="006E244F"/>
    <w:rsid w:val="00701C70"/>
    <w:rsid w:val="00711B07"/>
    <w:rsid w:val="00771D2A"/>
    <w:rsid w:val="00790502"/>
    <w:rsid w:val="00793B04"/>
    <w:rsid w:val="007A7911"/>
    <w:rsid w:val="007B147D"/>
    <w:rsid w:val="007C558E"/>
    <w:rsid w:val="007C669E"/>
    <w:rsid w:val="007D5C81"/>
    <w:rsid w:val="007E18CE"/>
    <w:rsid w:val="007F4926"/>
    <w:rsid w:val="00805ADF"/>
    <w:rsid w:val="008156F2"/>
    <w:rsid w:val="0082288F"/>
    <w:rsid w:val="008236C6"/>
    <w:rsid w:val="008450C1"/>
    <w:rsid w:val="008607F9"/>
    <w:rsid w:val="008700CC"/>
    <w:rsid w:val="00871A24"/>
    <w:rsid w:val="00880342"/>
    <w:rsid w:val="00881EAA"/>
    <w:rsid w:val="008836CA"/>
    <w:rsid w:val="00890B96"/>
    <w:rsid w:val="008A2EF2"/>
    <w:rsid w:val="008A719B"/>
    <w:rsid w:val="008B2FD8"/>
    <w:rsid w:val="008E3959"/>
    <w:rsid w:val="008E4F07"/>
    <w:rsid w:val="008E715A"/>
    <w:rsid w:val="00906720"/>
    <w:rsid w:val="00911029"/>
    <w:rsid w:val="00912D5C"/>
    <w:rsid w:val="00915B8D"/>
    <w:rsid w:val="00924AE8"/>
    <w:rsid w:val="00935494"/>
    <w:rsid w:val="0094156C"/>
    <w:rsid w:val="009429DA"/>
    <w:rsid w:val="00960E0E"/>
    <w:rsid w:val="00967EAE"/>
    <w:rsid w:val="00973E38"/>
    <w:rsid w:val="009F1781"/>
    <w:rsid w:val="009F28DE"/>
    <w:rsid w:val="00A01A5F"/>
    <w:rsid w:val="00A01FE9"/>
    <w:rsid w:val="00A1015F"/>
    <w:rsid w:val="00A15D22"/>
    <w:rsid w:val="00A27B4D"/>
    <w:rsid w:val="00A32DA9"/>
    <w:rsid w:val="00A4735D"/>
    <w:rsid w:val="00A61206"/>
    <w:rsid w:val="00A67C1D"/>
    <w:rsid w:val="00A72F3D"/>
    <w:rsid w:val="00A740C4"/>
    <w:rsid w:val="00A876FC"/>
    <w:rsid w:val="00A912A4"/>
    <w:rsid w:val="00A97A5B"/>
    <w:rsid w:val="00AC0423"/>
    <w:rsid w:val="00AE54D8"/>
    <w:rsid w:val="00B014E4"/>
    <w:rsid w:val="00B14EE3"/>
    <w:rsid w:val="00B34A00"/>
    <w:rsid w:val="00B36B5B"/>
    <w:rsid w:val="00B404DD"/>
    <w:rsid w:val="00B43D28"/>
    <w:rsid w:val="00B73E87"/>
    <w:rsid w:val="00B910A9"/>
    <w:rsid w:val="00B933E9"/>
    <w:rsid w:val="00B94D5D"/>
    <w:rsid w:val="00BA1269"/>
    <w:rsid w:val="00BA1703"/>
    <w:rsid w:val="00BB413C"/>
    <w:rsid w:val="00BF0CDB"/>
    <w:rsid w:val="00BF0DC9"/>
    <w:rsid w:val="00BF3C3F"/>
    <w:rsid w:val="00C11E27"/>
    <w:rsid w:val="00C21E60"/>
    <w:rsid w:val="00C26A5F"/>
    <w:rsid w:val="00C26BD3"/>
    <w:rsid w:val="00C32BA2"/>
    <w:rsid w:val="00C556E5"/>
    <w:rsid w:val="00C745A8"/>
    <w:rsid w:val="00CA5337"/>
    <w:rsid w:val="00CA54A8"/>
    <w:rsid w:val="00CB0E09"/>
    <w:rsid w:val="00CB2D13"/>
    <w:rsid w:val="00CB6B97"/>
    <w:rsid w:val="00CF1966"/>
    <w:rsid w:val="00CF4876"/>
    <w:rsid w:val="00D0111C"/>
    <w:rsid w:val="00D03DDD"/>
    <w:rsid w:val="00D20CCB"/>
    <w:rsid w:val="00D43081"/>
    <w:rsid w:val="00D515D3"/>
    <w:rsid w:val="00D55BB4"/>
    <w:rsid w:val="00D67D4E"/>
    <w:rsid w:val="00D85064"/>
    <w:rsid w:val="00D95B3A"/>
    <w:rsid w:val="00DA1941"/>
    <w:rsid w:val="00DA23E4"/>
    <w:rsid w:val="00DA4623"/>
    <w:rsid w:val="00DA5FD9"/>
    <w:rsid w:val="00DA6CD8"/>
    <w:rsid w:val="00DB3B0B"/>
    <w:rsid w:val="00DB5842"/>
    <w:rsid w:val="00DC0DDC"/>
    <w:rsid w:val="00DD2194"/>
    <w:rsid w:val="00DE3DF7"/>
    <w:rsid w:val="00DF063D"/>
    <w:rsid w:val="00DF41C1"/>
    <w:rsid w:val="00E02931"/>
    <w:rsid w:val="00E20ED1"/>
    <w:rsid w:val="00E22074"/>
    <w:rsid w:val="00E22EF3"/>
    <w:rsid w:val="00E31EBE"/>
    <w:rsid w:val="00E35244"/>
    <w:rsid w:val="00E441E8"/>
    <w:rsid w:val="00E45A78"/>
    <w:rsid w:val="00E51959"/>
    <w:rsid w:val="00E62AC1"/>
    <w:rsid w:val="00E70C42"/>
    <w:rsid w:val="00E81A8F"/>
    <w:rsid w:val="00E91A05"/>
    <w:rsid w:val="00EA54AC"/>
    <w:rsid w:val="00EB5D2C"/>
    <w:rsid w:val="00EC1E95"/>
    <w:rsid w:val="00EC6D98"/>
    <w:rsid w:val="00EE1292"/>
    <w:rsid w:val="00EE1666"/>
    <w:rsid w:val="00F00BBE"/>
    <w:rsid w:val="00F04699"/>
    <w:rsid w:val="00F3576E"/>
    <w:rsid w:val="00F42049"/>
    <w:rsid w:val="00F43822"/>
    <w:rsid w:val="00F442E0"/>
    <w:rsid w:val="00F542A0"/>
    <w:rsid w:val="00F54AD6"/>
    <w:rsid w:val="00F6620A"/>
    <w:rsid w:val="00F76482"/>
    <w:rsid w:val="00F9291A"/>
    <w:rsid w:val="00F935AA"/>
    <w:rsid w:val="00FA2B03"/>
    <w:rsid w:val="00FA730D"/>
    <w:rsid w:val="00FB4BC9"/>
    <w:rsid w:val="00FC3487"/>
    <w:rsid w:val="00FD30B9"/>
    <w:rsid w:val="00FD62AD"/>
    <w:rsid w:val="00FE0814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6D2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56D2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56D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D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56D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56D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56D2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56D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56D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b/>
      <w:bCs/>
      <w:strike w:val="0"/>
      <w:dstrike w:val="0"/>
      <w:color w:val="000000"/>
      <w:u w:val="none"/>
      <w:effect w:val="none"/>
    </w:rPr>
  </w:style>
  <w:style w:type="paragraph" w:customStyle="1" w:styleId="Bod">
    <w:name w:val="Bod"/>
    <w:basedOn w:val="Normln"/>
    <w:rsid w:val="001D0FE9"/>
    <w:pPr>
      <w:keepLines/>
      <w:tabs>
        <w:tab w:val="num" w:pos="1134"/>
      </w:tabs>
      <w:spacing w:before="60"/>
      <w:ind w:left="1134" w:hanging="510"/>
    </w:pPr>
    <w:rPr>
      <w:rFonts w:eastAsia="MS Mincho"/>
      <w:color w:val="000000"/>
    </w:rPr>
  </w:style>
  <w:style w:type="paragraph" w:styleId="Zkladntext">
    <w:name w:val="Body Text"/>
    <w:basedOn w:val="Normln"/>
    <w:rsid w:val="001D4049"/>
    <w:rPr>
      <w:szCs w:val="20"/>
    </w:rPr>
  </w:style>
  <w:style w:type="paragraph" w:styleId="Zkladntextodsazen">
    <w:name w:val="Body Text Indent"/>
    <w:basedOn w:val="Normln"/>
    <w:rsid w:val="00526CCB"/>
    <w:pPr>
      <w:spacing w:after="120"/>
      <w:ind w:left="283"/>
    </w:pPr>
  </w:style>
  <w:style w:type="character" w:customStyle="1" w:styleId="platne1">
    <w:name w:val="platne1"/>
    <w:rsid w:val="00526CCB"/>
    <w:rPr>
      <w:w w:val="120"/>
    </w:rPr>
  </w:style>
  <w:style w:type="character" w:customStyle="1" w:styleId="ra">
    <w:name w:val="ra"/>
    <w:basedOn w:val="Standardnpsmoodstavce"/>
    <w:rsid w:val="00526CCB"/>
  </w:style>
  <w:style w:type="paragraph" w:styleId="Rozloendokumentu">
    <w:name w:val="Document Map"/>
    <w:aliases w:val="Document Map"/>
    <w:basedOn w:val="Normln"/>
    <w:semiHidden/>
    <w:rsid w:val="00443E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260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60D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60D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0D6D"/>
    <w:rPr>
      <w:sz w:val="24"/>
      <w:szCs w:val="24"/>
    </w:rPr>
  </w:style>
  <w:style w:type="paragraph" w:styleId="Textbubliny">
    <w:name w:val="Balloon Text"/>
    <w:basedOn w:val="Normln"/>
    <w:link w:val="TextbublinyChar"/>
    <w:rsid w:val="0023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323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B4D"/>
    <w:pPr>
      <w:ind w:left="708"/>
    </w:pPr>
  </w:style>
  <w:style w:type="paragraph" w:customStyle="1" w:styleId="Text">
    <w:name w:val="Text"/>
    <w:basedOn w:val="Normln"/>
    <w:rsid w:val="00472380"/>
    <w:pPr>
      <w:keepLines/>
      <w:spacing w:before="60"/>
      <w:ind w:left="567"/>
    </w:pPr>
    <w:rPr>
      <w:rFonts w:ascii="Arial" w:eastAsia="MS Mincho" w:hAnsi="Arial"/>
      <w:color w:val="000000"/>
    </w:rPr>
  </w:style>
  <w:style w:type="character" w:styleId="Odkaznakoment">
    <w:name w:val="annotation reference"/>
    <w:basedOn w:val="Standardnpsmoodstavce"/>
    <w:rsid w:val="003829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2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2932"/>
  </w:style>
  <w:style w:type="paragraph" w:styleId="Pedmtkomente">
    <w:name w:val="annotation subject"/>
    <w:basedOn w:val="Textkomente"/>
    <w:next w:val="Textkomente"/>
    <w:link w:val="PedmtkomenteChar"/>
    <w:rsid w:val="00382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82932"/>
    <w:rPr>
      <w:b/>
      <w:bCs/>
    </w:rPr>
  </w:style>
  <w:style w:type="paragraph" w:styleId="Revize">
    <w:name w:val="Revision"/>
    <w:hidden/>
    <w:uiPriority w:val="99"/>
    <w:semiHidden/>
    <w:rsid w:val="003829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rvis@tdz-turn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2590F32-0397-4ECD-9FD2-D74BEB81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PODMÍNKY</vt:lpstr>
    </vt:vector>
  </TitlesOfParts>
  <Company>Microsoft</Company>
  <LinksUpToDate>false</LinksUpToDate>
  <CharactersWithSpaces>8601</CharactersWithSpaces>
  <SharedDoc>false</SharedDoc>
  <HLinks>
    <vt:vector size="6" baseType="variant">
      <vt:variant>
        <vt:i4>1441891</vt:i4>
      </vt:variant>
      <vt:variant>
        <vt:i4>0</vt:i4>
      </vt:variant>
      <vt:variant>
        <vt:i4>0</vt:i4>
      </vt:variant>
      <vt:variant>
        <vt:i4>5</vt:i4>
      </vt:variant>
      <vt:variant>
        <vt:lpwstr>mailto:servis@tdz-turn.com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PODMÍNKY</dc:title>
  <dc:creator>TDZ Turn</dc:creator>
  <cp:lastModifiedBy>Krahulikovi</cp:lastModifiedBy>
  <cp:revision>2</cp:revision>
  <cp:lastPrinted>2013-03-07T13:35:00Z</cp:lastPrinted>
  <dcterms:created xsi:type="dcterms:W3CDTF">2016-07-15T08:30:00Z</dcterms:created>
  <dcterms:modified xsi:type="dcterms:W3CDTF">2016-07-15T08:30:00Z</dcterms:modified>
</cp:coreProperties>
</file>