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6" w:type="dxa"/>
        <w:tblBorders>
          <w:insideH w:val="single" w:sz="4" w:space="0" w:color="auto"/>
          <w:insideV w:val="single" w:sz="4" w:space="0" w:color="auto"/>
        </w:tblBorders>
        <w:tblLayout w:type="fixed"/>
        <w:tblCellMar>
          <w:left w:w="0" w:type="dxa"/>
          <w:right w:w="0" w:type="dxa"/>
        </w:tblCellMar>
        <w:tblLook w:val="0000"/>
      </w:tblPr>
      <w:tblGrid>
        <w:gridCol w:w="4328"/>
        <w:gridCol w:w="4758"/>
      </w:tblGrid>
      <w:tr w:rsidR="003B7FAA" w:rsidTr="006F63D3">
        <w:trPr>
          <w:trHeight w:hRule="exact" w:val="328"/>
        </w:trPr>
        <w:tc>
          <w:tcPr>
            <w:tcW w:w="4328" w:type="dxa"/>
            <w:tcBorders>
              <w:top w:val="nil"/>
              <w:bottom w:val="nil"/>
              <w:right w:val="nil"/>
            </w:tcBorders>
          </w:tcPr>
          <w:p w:rsidR="003B7FAA" w:rsidRDefault="003B7FAA" w:rsidP="006F63D3">
            <w:pPr>
              <w:spacing w:after="600"/>
            </w:pPr>
            <w:bookmarkStart w:id="0" w:name="bmkStart"/>
            <w:bookmarkEnd w:id="0"/>
            <w:r>
              <w:t>Evidenční číslo Smlouvy Objednatele:</w:t>
            </w:r>
          </w:p>
        </w:tc>
        <w:tc>
          <w:tcPr>
            <w:tcW w:w="4758" w:type="dxa"/>
            <w:tcBorders>
              <w:top w:val="nil"/>
              <w:left w:val="nil"/>
              <w:bottom w:val="nil"/>
            </w:tcBorders>
          </w:tcPr>
          <w:p w:rsidR="003B7FAA" w:rsidRDefault="003B7FAA" w:rsidP="006F63D3">
            <w:r>
              <w:t>Evidenční číslo Smlouvy Dodavatele:</w:t>
            </w:r>
          </w:p>
        </w:tc>
      </w:tr>
      <w:tr w:rsidR="003B7FAA" w:rsidTr="006F63D3">
        <w:trPr>
          <w:trHeight w:hRule="exact" w:val="397"/>
        </w:trPr>
        <w:tc>
          <w:tcPr>
            <w:tcW w:w="4328" w:type="dxa"/>
            <w:tcBorders>
              <w:top w:val="nil"/>
              <w:bottom w:val="nil"/>
              <w:right w:val="nil"/>
            </w:tcBorders>
          </w:tcPr>
          <w:p w:rsidR="003B7FAA" w:rsidRDefault="003B7FAA" w:rsidP="006F63D3">
            <w:pPr>
              <w:jc w:val="center"/>
              <w:rPr>
                <w:sz w:val="16"/>
              </w:rPr>
            </w:pPr>
          </w:p>
        </w:tc>
        <w:tc>
          <w:tcPr>
            <w:tcW w:w="4758" w:type="dxa"/>
            <w:tcBorders>
              <w:top w:val="nil"/>
              <w:left w:val="nil"/>
              <w:bottom w:val="nil"/>
            </w:tcBorders>
          </w:tcPr>
          <w:p w:rsidR="003B7FAA" w:rsidRDefault="003B7FAA" w:rsidP="006F63D3">
            <w:pPr>
              <w:jc w:val="center"/>
            </w:pPr>
          </w:p>
        </w:tc>
      </w:tr>
    </w:tbl>
    <w:p w:rsidR="003B7FAA" w:rsidRDefault="003B7FAA" w:rsidP="003B7FAA">
      <w:pPr>
        <w:shd w:val="clear" w:color="auto" w:fill="FFFFFF"/>
        <w:tabs>
          <w:tab w:val="left" w:pos="1985"/>
        </w:tabs>
        <w:spacing w:before="100" w:beforeAutospacing="1" w:after="100" w:afterAutospacing="1"/>
        <w:ind w:left="19"/>
        <w:jc w:val="center"/>
        <w:rPr>
          <w:rFonts w:cs="Arial"/>
          <w:b/>
          <w:smallCaps/>
          <w:sz w:val="28"/>
        </w:rPr>
      </w:pPr>
    </w:p>
    <w:p w:rsidR="003B7FAA" w:rsidRDefault="003B7FAA" w:rsidP="003B7FAA">
      <w:pPr>
        <w:shd w:val="clear" w:color="auto" w:fill="FFFFFF"/>
        <w:tabs>
          <w:tab w:val="left" w:pos="1985"/>
        </w:tabs>
        <w:spacing w:before="100" w:beforeAutospacing="1" w:after="100" w:afterAutospacing="1"/>
        <w:ind w:left="19"/>
        <w:jc w:val="center"/>
      </w:pPr>
      <w:r>
        <w:rPr>
          <w:rFonts w:cs="Arial"/>
          <w:b/>
          <w:smallCaps/>
          <w:sz w:val="28"/>
        </w:rPr>
        <w:t>kupní smlouva a smlouva na postupné dodávky náhradních dílů a na poskytování servisních služeb</w:t>
      </w:r>
      <w:r>
        <w:t xml:space="preserve"> (dále jen „</w:t>
      </w:r>
      <w:r>
        <w:rPr>
          <w:b/>
        </w:rPr>
        <w:t>Smlouva</w:t>
      </w:r>
      <w:r>
        <w:t xml:space="preserve">“): </w:t>
      </w:r>
    </w:p>
    <w:p w:rsidR="003B7FAA" w:rsidRDefault="003B7FAA" w:rsidP="003B7FAA">
      <w:pPr>
        <w:shd w:val="clear" w:color="auto" w:fill="FFFFFF"/>
        <w:tabs>
          <w:tab w:val="left" w:pos="1985"/>
        </w:tabs>
        <w:spacing w:before="100" w:beforeAutospacing="1" w:after="100" w:afterAutospacing="1" w:line="290" w:lineRule="auto"/>
        <w:ind w:left="19"/>
        <w:jc w:val="center"/>
        <w:rPr>
          <w:rStyle w:val="platne"/>
        </w:rPr>
      </w:pPr>
    </w:p>
    <w:tbl>
      <w:tblPr>
        <w:tblW w:w="9322" w:type="dxa"/>
        <w:tblLook w:val="0000"/>
      </w:tblPr>
      <w:tblGrid>
        <w:gridCol w:w="1951"/>
        <w:gridCol w:w="7371"/>
      </w:tblGrid>
      <w:tr w:rsidR="003B7FAA" w:rsidRPr="00656664" w:rsidTr="006F63D3">
        <w:trPr>
          <w:cantSplit/>
        </w:trPr>
        <w:tc>
          <w:tcPr>
            <w:tcW w:w="9322" w:type="dxa"/>
            <w:gridSpan w:val="2"/>
            <w:tcBorders>
              <w:top w:val="nil"/>
              <w:left w:val="nil"/>
              <w:bottom w:val="nil"/>
              <w:right w:val="nil"/>
            </w:tcBorders>
          </w:tcPr>
          <w:p w:rsidR="003B7FAA" w:rsidRPr="00656664" w:rsidRDefault="00656664" w:rsidP="006F63D3">
            <w:pPr>
              <w:rPr>
                <w:b/>
                <w:sz w:val="18"/>
                <w:szCs w:val="18"/>
              </w:rPr>
            </w:pPr>
            <w:r w:rsidRPr="00656664">
              <w:rPr>
                <w:b/>
                <w:sz w:val="18"/>
                <w:szCs w:val="18"/>
              </w:rPr>
              <w:t>ProfiOdpady s.r.o.</w:t>
            </w:r>
          </w:p>
        </w:tc>
      </w:tr>
      <w:tr w:rsidR="003B7FAA" w:rsidRPr="00656664" w:rsidTr="006F63D3">
        <w:tc>
          <w:tcPr>
            <w:tcW w:w="1951" w:type="dxa"/>
            <w:tcBorders>
              <w:top w:val="nil"/>
              <w:left w:val="nil"/>
              <w:bottom w:val="nil"/>
              <w:right w:val="nil"/>
            </w:tcBorders>
            <w:vAlign w:val="bottom"/>
          </w:tcPr>
          <w:p w:rsidR="003B7FAA" w:rsidRPr="00656664" w:rsidRDefault="003B7FAA" w:rsidP="006F63D3">
            <w:pPr>
              <w:jc w:val="left"/>
              <w:rPr>
                <w:sz w:val="18"/>
                <w:szCs w:val="18"/>
              </w:rPr>
            </w:pPr>
            <w:r w:rsidRPr="00656664">
              <w:rPr>
                <w:sz w:val="18"/>
                <w:szCs w:val="18"/>
              </w:rPr>
              <w:t>sídlo:</w:t>
            </w:r>
          </w:p>
        </w:tc>
        <w:tc>
          <w:tcPr>
            <w:tcW w:w="7371" w:type="dxa"/>
            <w:tcBorders>
              <w:top w:val="nil"/>
              <w:left w:val="nil"/>
              <w:bottom w:val="nil"/>
              <w:right w:val="nil"/>
            </w:tcBorders>
            <w:vAlign w:val="bottom"/>
          </w:tcPr>
          <w:p w:rsidR="003B7FAA" w:rsidRPr="00656664" w:rsidRDefault="00656664" w:rsidP="006F63D3">
            <w:pPr>
              <w:jc w:val="left"/>
              <w:rPr>
                <w:sz w:val="18"/>
                <w:szCs w:val="18"/>
              </w:rPr>
            </w:pPr>
            <w:r w:rsidRPr="00656664">
              <w:rPr>
                <w:sz w:val="18"/>
                <w:szCs w:val="18"/>
              </w:rPr>
              <w:t>U Vodojemu 914/15, 14200 Praha 4 - Libuš</w:t>
            </w:r>
          </w:p>
        </w:tc>
      </w:tr>
      <w:tr w:rsidR="003B7FAA" w:rsidRPr="00656664" w:rsidTr="006F63D3">
        <w:trPr>
          <w:cantSplit/>
        </w:trPr>
        <w:tc>
          <w:tcPr>
            <w:tcW w:w="9322" w:type="dxa"/>
            <w:gridSpan w:val="2"/>
            <w:tcBorders>
              <w:top w:val="nil"/>
              <w:left w:val="nil"/>
              <w:bottom w:val="nil"/>
              <w:right w:val="nil"/>
            </w:tcBorders>
            <w:vAlign w:val="bottom"/>
          </w:tcPr>
          <w:p w:rsidR="003B7FAA" w:rsidRPr="00656664" w:rsidRDefault="003B7FAA" w:rsidP="00656664">
            <w:pPr>
              <w:jc w:val="left"/>
              <w:rPr>
                <w:sz w:val="18"/>
                <w:szCs w:val="18"/>
              </w:rPr>
            </w:pPr>
            <w:r w:rsidRPr="00656664">
              <w:rPr>
                <w:sz w:val="18"/>
                <w:szCs w:val="18"/>
              </w:rPr>
              <w:t xml:space="preserve">zapsaná v obchodním rejstříku vedeném Městským soudem v Praze, oddíl </w:t>
            </w:r>
            <w:r w:rsidR="00656664" w:rsidRPr="00656664">
              <w:rPr>
                <w:sz w:val="18"/>
                <w:szCs w:val="18"/>
              </w:rPr>
              <w:t>C</w:t>
            </w:r>
            <w:r w:rsidRPr="00656664">
              <w:rPr>
                <w:sz w:val="18"/>
                <w:szCs w:val="18"/>
              </w:rPr>
              <w:t xml:space="preserve">, vložka </w:t>
            </w:r>
            <w:r w:rsidR="00656664" w:rsidRPr="00656664">
              <w:rPr>
                <w:sz w:val="18"/>
                <w:szCs w:val="18"/>
              </w:rPr>
              <w:t>139838</w:t>
            </w:r>
          </w:p>
        </w:tc>
      </w:tr>
      <w:tr w:rsidR="003B7FAA" w:rsidRPr="00656664" w:rsidTr="006F63D3">
        <w:tc>
          <w:tcPr>
            <w:tcW w:w="1951" w:type="dxa"/>
            <w:tcBorders>
              <w:top w:val="nil"/>
              <w:left w:val="nil"/>
              <w:bottom w:val="nil"/>
              <w:right w:val="nil"/>
            </w:tcBorders>
            <w:vAlign w:val="bottom"/>
          </w:tcPr>
          <w:p w:rsidR="003B7FAA" w:rsidRPr="00656664" w:rsidRDefault="003B7FAA" w:rsidP="006F63D3">
            <w:pPr>
              <w:jc w:val="left"/>
              <w:rPr>
                <w:sz w:val="18"/>
                <w:szCs w:val="18"/>
              </w:rPr>
            </w:pPr>
            <w:r w:rsidRPr="00656664">
              <w:rPr>
                <w:sz w:val="18"/>
                <w:szCs w:val="18"/>
              </w:rPr>
              <w:t>IČ:</w:t>
            </w:r>
          </w:p>
        </w:tc>
        <w:tc>
          <w:tcPr>
            <w:tcW w:w="7371" w:type="dxa"/>
            <w:tcBorders>
              <w:top w:val="nil"/>
              <w:left w:val="nil"/>
              <w:bottom w:val="nil"/>
              <w:right w:val="nil"/>
            </w:tcBorders>
            <w:vAlign w:val="bottom"/>
          </w:tcPr>
          <w:p w:rsidR="003B7FAA" w:rsidRPr="00656664" w:rsidRDefault="00656664" w:rsidP="006F63D3">
            <w:pPr>
              <w:jc w:val="left"/>
              <w:rPr>
                <w:sz w:val="18"/>
                <w:szCs w:val="18"/>
              </w:rPr>
            </w:pPr>
            <w:r w:rsidRPr="00656664">
              <w:rPr>
                <w:color w:val="000000"/>
                <w:sz w:val="18"/>
                <w:szCs w:val="18"/>
                <w:lang w:val="en-GB"/>
              </w:rPr>
              <w:t>284 14 691</w:t>
            </w:r>
          </w:p>
        </w:tc>
      </w:tr>
      <w:tr w:rsidR="003B7FAA" w:rsidRPr="00656664" w:rsidTr="006F63D3">
        <w:tc>
          <w:tcPr>
            <w:tcW w:w="1951" w:type="dxa"/>
            <w:tcBorders>
              <w:top w:val="nil"/>
              <w:left w:val="nil"/>
              <w:bottom w:val="nil"/>
              <w:right w:val="nil"/>
            </w:tcBorders>
            <w:vAlign w:val="bottom"/>
          </w:tcPr>
          <w:p w:rsidR="003B7FAA" w:rsidRPr="00656664" w:rsidRDefault="003B7FAA" w:rsidP="006F63D3">
            <w:pPr>
              <w:jc w:val="left"/>
              <w:rPr>
                <w:sz w:val="18"/>
                <w:szCs w:val="18"/>
              </w:rPr>
            </w:pPr>
            <w:r w:rsidRPr="00656664">
              <w:rPr>
                <w:sz w:val="18"/>
                <w:szCs w:val="18"/>
              </w:rPr>
              <w:t>DIČ:</w:t>
            </w:r>
          </w:p>
        </w:tc>
        <w:tc>
          <w:tcPr>
            <w:tcW w:w="7371" w:type="dxa"/>
            <w:tcBorders>
              <w:top w:val="nil"/>
              <w:left w:val="nil"/>
              <w:bottom w:val="nil"/>
              <w:right w:val="nil"/>
            </w:tcBorders>
            <w:vAlign w:val="bottom"/>
          </w:tcPr>
          <w:p w:rsidR="003B7FAA" w:rsidRPr="00656664" w:rsidRDefault="003B7FAA" w:rsidP="00656664">
            <w:pPr>
              <w:jc w:val="left"/>
              <w:rPr>
                <w:sz w:val="18"/>
                <w:szCs w:val="18"/>
              </w:rPr>
            </w:pPr>
            <w:r w:rsidRPr="00656664">
              <w:rPr>
                <w:sz w:val="18"/>
                <w:szCs w:val="18"/>
              </w:rPr>
              <w:t>CZ</w:t>
            </w:r>
            <w:r w:rsidRPr="00656664">
              <w:rPr>
                <w:color w:val="000000"/>
                <w:sz w:val="18"/>
                <w:szCs w:val="18"/>
                <w:lang w:val="en-GB"/>
              </w:rPr>
              <w:t>28</w:t>
            </w:r>
            <w:r w:rsidR="00656664" w:rsidRPr="00656664">
              <w:rPr>
                <w:color w:val="000000"/>
                <w:sz w:val="18"/>
                <w:szCs w:val="18"/>
                <w:lang w:val="en-GB"/>
              </w:rPr>
              <w:t>414691</w:t>
            </w:r>
          </w:p>
        </w:tc>
      </w:tr>
      <w:tr w:rsidR="003B7FAA" w:rsidRPr="00656664" w:rsidTr="006F63D3">
        <w:tc>
          <w:tcPr>
            <w:tcW w:w="1951" w:type="dxa"/>
            <w:tcBorders>
              <w:top w:val="nil"/>
              <w:left w:val="nil"/>
              <w:bottom w:val="nil"/>
              <w:right w:val="nil"/>
            </w:tcBorders>
            <w:vAlign w:val="bottom"/>
          </w:tcPr>
          <w:p w:rsidR="003B7FAA" w:rsidRPr="00656664" w:rsidRDefault="00656664" w:rsidP="006F63D3">
            <w:pPr>
              <w:jc w:val="left"/>
              <w:rPr>
                <w:sz w:val="18"/>
                <w:szCs w:val="18"/>
              </w:rPr>
            </w:pPr>
            <w:r w:rsidRPr="00656664">
              <w:rPr>
                <w:sz w:val="18"/>
                <w:szCs w:val="18"/>
              </w:rPr>
              <w:t>jednající</w:t>
            </w:r>
            <w:r w:rsidR="003B7FAA" w:rsidRPr="00656664">
              <w:rPr>
                <w:sz w:val="18"/>
                <w:szCs w:val="18"/>
              </w:rPr>
              <w:t>:</w:t>
            </w:r>
          </w:p>
        </w:tc>
        <w:tc>
          <w:tcPr>
            <w:tcW w:w="7371" w:type="dxa"/>
            <w:tcBorders>
              <w:top w:val="nil"/>
              <w:left w:val="nil"/>
              <w:bottom w:val="nil"/>
              <w:right w:val="nil"/>
            </w:tcBorders>
            <w:vAlign w:val="bottom"/>
          </w:tcPr>
          <w:p w:rsidR="003B7FAA" w:rsidRPr="00656664" w:rsidRDefault="00484227" w:rsidP="00656664">
            <w:pPr>
              <w:jc w:val="left"/>
              <w:rPr>
                <w:sz w:val="18"/>
                <w:szCs w:val="18"/>
              </w:rPr>
            </w:pPr>
            <w:r w:rsidRPr="00656664">
              <w:rPr>
                <w:sz w:val="18"/>
                <w:szCs w:val="18"/>
              </w:rPr>
              <w:t xml:space="preserve">Ing. </w:t>
            </w:r>
            <w:r w:rsidR="00656664" w:rsidRPr="00656664">
              <w:rPr>
                <w:sz w:val="18"/>
                <w:szCs w:val="18"/>
              </w:rPr>
              <w:t>Josef Gombík, jednatel</w:t>
            </w:r>
          </w:p>
        </w:tc>
      </w:tr>
      <w:tr w:rsidR="003B7FAA" w:rsidRPr="00656664" w:rsidTr="006F63D3">
        <w:tc>
          <w:tcPr>
            <w:tcW w:w="1951" w:type="dxa"/>
            <w:tcBorders>
              <w:top w:val="nil"/>
              <w:left w:val="nil"/>
              <w:bottom w:val="nil"/>
              <w:right w:val="nil"/>
            </w:tcBorders>
            <w:vAlign w:val="bottom"/>
          </w:tcPr>
          <w:p w:rsidR="003B7FAA" w:rsidRPr="00656664" w:rsidRDefault="003B7FAA" w:rsidP="006F63D3">
            <w:pPr>
              <w:jc w:val="left"/>
              <w:rPr>
                <w:sz w:val="18"/>
                <w:szCs w:val="18"/>
              </w:rPr>
            </w:pPr>
          </w:p>
        </w:tc>
        <w:tc>
          <w:tcPr>
            <w:tcW w:w="7371" w:type="dxa"/>
            <w:tcBorders>
              <w:top w:val="nil"/>
              <w:left w:val="nil"/>
              <w:bottom w:val="nil"/>
              <w:right w:val="nil"/>
            </w:tcBorders>
            <w:vAlign w:val="bottom"/>
          </w:tcPr>
          <w:p w:rsidR="003B7FAA" w:rsidRPr="00656664" w:rsidRDefault="003B7FAA" w:rsidP="006F63D3">
            <w:pPr>
              <w:jc w:val="left"/>
              <w:rPr>
                <w:sz w:val="18"/>
                <w:szCs w:val="18"/>
              </w:rPr>
            </w:pPr>
          </w:p>
        </w:tc>
      </w:tr>
    </w:tbl>
    <w:p w:rsidR="003B7FAA" w:rsidRPr="00656664" w:rsidRDefault="003B7FAA" w:rsidP="003B7FAA">
      <w:pPr>
        <w:rPr>
          <w:sz w:val="18"/>
          <w:szCs w:val="18"/>
        </w:rPr>
      </w:pPr>
      <w:r w:rsidRPr="00656664">
        <w:rPr>
          <w:sz w:val="18"/>
          <w:szCs w:val="18"/>
        </w:rPr>
        <w:t>(dále jen „</w:t>
      </w:r>
      <w:r w:rsidRPr="00656664">
        <w:rPr>
          <w:b/>
          <w:sz w:val="18"/>
          <w:szCs w:val="18"/>
        </w:rPr>
        <w:t>Objednatel</w:t>
      </w:r>
      <w:r w:rsidRPr="00656664">
        <w:rPr>
          <w:sz w:val="18"/>
          <w:szCs w:val="18"/>
        </w:rPr>
        <w:t>“)</w:t>
      </w:r>
    </w:p>
    <w:p w:rsidR="003B7FAA" w:rsidRPr="00656664" w:rsidRDefault="003B7FAA" w:rsidP="003B7FAA">
      <w:pPr>
        <w:rPr>
          <w:sz w:val="18"/>
          <w:szCs w:val="18"/>
        </w:rPr>
      </w:pPr>
    </w:p>
    <w:p w:rsidR="003B7FAA" w:rsidRPr="00656664" w:rsidRDefault="003B7FAA" w:rsidP="003B7FAA">
      <w:pPr>
        <w:rPr>
          <w:sz w:val="18"/>
          <w:szCs w:val="18"/>
        </w:rPr>
      </w:pPr>
      <w:r w:rsidRPr="00656664">
        <w:rPr>
          <w:sz w:val="18"/>
          <w:szCs w:val="18"/>
        </w:rPr>
        <w:t>a</w:t>
      </w:r>
    </w:p>
    <w:p w:rsidR="003B7FAA" w:rsidRPr="00656664" w:rsidRDefault="003B7FAA" w:rsidP="003B7FAA">
      <w:pPr>
        <w:rPr>
          <w:sz w:val="18"/>
          <w:szCs w:val="18"/>
        </w:rPr>
      </w:pPr>
    </w:p>
    <w:tbl>
      <w:tblPr>
        <w:tblW w:w="9322" w:type="dxa"/>
        <w:tblLook w:val="0000"/>
      </w:tblPr>
      <w:tblGrid>
        <w:gridCol w:w="1951"/>
        <w:gridCol w:w="7371"/>
      </w:tblGrid>
      <w:tr w:rsidR="003B7FAA" w:rsidRPr="00656664" w:rsidTr="006F63D3">
        <w:trPr>
          <w:cantSplit/>
        </w:trPr>
        <w:tc>
          <w:tcPr>
            <w:tcW w:w="9322" w:type="dxa"/>
            <w:gridSpan w:val="2"/>
            <w:tcBorders>
              <w:top w:val="nil"/>
              <w:left w:val="nil"/>
              <w:bottom w:val="nil"/>
              <w:right w:val="nil"/>
            </w:tcBorders>
          </w:tcPr>
          <w:p w:rsidR="003B7FAA" w:rsidRPr="00656664" w:rsidRDefault="00CF660C" w:rsidP="00CF660C">
            <w:pPr>
              <w:rPr>
                <w:b/>
                <w:bCs/>
                <w:sz w:val="18"/>
                <w:szCs w:val="18"/>
              </w:rPr>
            </w:pPr>
            <w:r w:rsidRPr="00CF660C">
              <w:rPr>
                <w:b/>
                <w:bCs/>
                <w:i/>
                <w:color w:val="000000"/>
                <w:sz w:val="18"/>
                <w:szCs w:val="18"/>
                <w:highlight w:val="yellow"/>
              </w:rPr>
              <w:t>[doplní dodavatel]</w:t>
            </w:r>
          </w:p>
        </w:tc>
      </w:tr>
      <w:tr w:rsidR="003B7FAA" w:rsidRPr="00656664" w:rsidTr="006F63D3">
        <w:tc>
          <w:tcPr>
            <w:tcW w:w="1951" w:type="dxa"/>
            <w:tcBorders>
              <w:top w:val="nil"/>
              <w:left w:val="nil"/>
              <w:bottom w:val="nil"/>
              <w:right w:val="nil"/>
            </w:tcBorders>
            <w:vAlign w:val="bottom"/>
          </w:tcPr>
          <w:p w:rsidR="003B7FAA" w:rsidRPr="00656664" w:rsidRDefault="003B7FAA" w:rsidP="006F63D3">
            <w:pPr>
              <w:jc w:val="left"/>
              <w:rPr>
                <w:sz w:val="18"/>
                <w:szCs w:val="18"/>
              </w:rPr>
            </w:pPr>
            <w:r w:rsidRPr="00656664">
              <w:rPr>
                <w:sz w:val="18"/>
                <w:szCs w:val="18"/>
              </w:rPr>
              <w:t>sídlo:</w:t>
            </w:r>
          </w:p>
        </w:tc>
        <w:tc>
          <w:tcPr>
            <w:tcW w:w="7371" w:type="dxa"/>
            <w:tcBorders>
              <w:top w:val="nil"/>
              <w:left w:val="nil"/>
              <w:bottom w:val="nil"/>
              <w:right w:val="nil"/>
            </w:tcBorders>
            <w:vAlign w:val="bottom"/>
          </w:tcPr>
          <w:p w:rsidR="003B7FAA" w:rsidRPr="00656664" w:rsidRDefault="003B7FAA" w:rsidP="006F63D3">
            <w:pPr>
              <w:jc w:val="left"/>
              <w:rPr>
                <w:rStyle w:val="platne"/>
                <w:sz w:val="18"/>
                <w:szCs w:val="18"/>
              </w:rPr>
            </w:pPr>
          </w:p>
        </w:tc>
      </w:tr>
      <w:tr w:rsidR="003B7FAA" w:rsidRPr="00656664" w:rsidTr="006F63D3">
        <w:trPr>
          <w:cantSplit/>
        </w:trPr>
        <w:tc>
          <w:tcPr>
            <w:tcW w:w="9322" w:type="dxa"/>
            <w:gridSpan w:val="2"/>
            <w:tcBorders>
              <w:top w:val="nil"/>
              <w:left w:val="nil"/>
              <w:bottom w:val="nil"/>
              <w:right w:val="nil"/>
            </w:tcBorders>
            <w:vAlign w:val="bottom"/>
          </w:tcPr>
          <w:p w:rsidR="003B7FAA" w:rsidRPr="00656664" w:rsidRDefault="003B7FAA" w:rsidP="00F30BA1">
            <w:pPr>
              <w:jc w:val="left"/>
              <w:rPr>
                <w:sz w:val="18"/>
                <w:szCs w:val="18"/>
              </w:rPr>
            </w:pPr>
            <w:r w:rsidRPr="00656664">
              <w:rPr>
                <w:rFonts w:cs="Arial"/>
                <w:color w:val="000000"/>
                <w:sz w:val="18"/>
                <w:szCs w:val="18"/>
              </w:rPr>
              <w:t>zapsaná v obchodním rejstříku vedeném Městským soudem v </w:t>
            </w:r>
            <w:proofErr w:type="gramStart"/>
            <w:r w:rsidRPr="00656664">
              <w:rPr>
                <w:rFonts w:cs="Arial"/>
                <w:color w:val="000000"/>
                <w:sz w:val="18"/>
                <w:szCs w:val="18"/>
              </w:rPr>
              <w:t>…..,</w:t>
            </w:r>
            <w:r w:rsidR="00F30BA1" w:rsidRPr="00656664">
              <w:rPr>
                <w:rFonts w:cs="Arial"/>
                <w:color w:val="000000"/>
                <w:sz w:val="18"/>
                <w:szCs w:val="18"/>
              </w:rPr>
              <w:t xml:space="preserve"> </w:t>
            </w:r>
            <w:r w:rsidRPr="00656664">
              <w:rPr>
                <w:rFonts w:cs="Arial"/>
                <w:color w:val="000000"/>
                <w:sz w:val="18"/>
                <w:szCs w:val="18"/>
              </w:rPr>
              <w:t>oddíl</w:t>
            </w:r>
            <w:proofErr w:type="gramEnd"/>
            <w:r w:rsidRPr="00656664">
              <w:rPr>
                <w:rFonts w:cs="Arial"/>
                <w:color w:val="000000"/>
                <w:sz w:val="18"/>
                <w:szCs w:val="18"/>
              </w:rPr>
              <w:t>…, vložka….</w:t>
            </w:r>
          </w:p>
        </w:tc>
      </w:tr>
      <w:tr w:rsidR="003B7FAA" w:rsidRPr="00656664" w:rsidTr="006F63D3">
        <w:tc>
          <w:tcPr>
            <w:tcW w:w="1951" w:type="dxa"/>
            <w:tcBorders>
              <w:top w:val="nil"/>
              <w:left w:val="nil"/>
              <w:bottom w:val="nil"/>
              <w:right w:val="nil"/>
            </w:tcBorders>
            <w:vAlign w:val="bottom"/>
          </w:tcPr>
          <w:p w:rsidR="003B7FAA" w:rsidRPr="00656664" w:rsidRDefault="003B7FAA" w:rsidP="006F63D3">
            <w:pPr>
              <w:jc w:val="left"/>
              <w:rPr>
                <w:sz w:val="18"/>
                <w:szCs w:val="18"/>
              </w:rPr>
            </w:pPr>
            <w:r w:rsidRPr="00656664">
              <w:rPr>
                <w:sz w:val="18"/>
                <w:szCs w:val="18"/>
              </w:rPr>
              <w:t>IČ:</w:t>
            </w:r>
          </w:p>
        </w:tc>
        <w:tc>
          <w:tcPr>
            <w:tcW w:w="7371" w:type="dxa"/>
            <w:tcBorders>
              <w:top w:val="nil"/>
              <w:left w:val="nil"/>
              <w:bottom w:val="nil"/>
              <w:right w:val="nil"/>
            </w:tcBorders>
            <w:vAlign w:val="bottom"/>
          </w:tcPr>
          <w:p w:rsidR="003B7FAA" w:rsidRPr="00656664" w:rsidRDefault="003B7FAA" w:rsidP="006F63D3">
            <w:pPr>
              <w:jc w:val="left"/>
              <w:rPr>
                <w:rStyle w:val="platne"/>
                <w:sz w:val="18"/>
                <w:szCs w:val="18"/>
              </w:rPr>
            </w:pPr>
          </w:p>
        </w:tc>
      </w:tr>
      <w:tr w:rsidR="003B7FAA" w:rsidRPr="00656664" w:rsidTr="006F63D3">
        <w:tc>
          <w:tcPr>
            <w:tcW w:w="1951" w:type="dxa"/>
            <w:tcBorders>
              <w:top w:val="nil"/>
              <w:left w:val="nil"/>
              <w:bottom w:val="nil"/>
              <w:right w:val="nil"/>
            </w:tcBorders>
            <w:vAlign w:val="bottom"/>
          </w:tcPr>
          <w:p w:rsidR="003B7FAA" w:rsidRPr="00656664" w:rsidRDefault="003B7FAA" w:rsidP="006F63D3">
            <w:pPr>
              <w:jc w:val="left"/>
              <w:rPr>
                <w:sz w:val="18"/>
                <w:szCs w:val="18"/>
              </w:rPr>
            </w:pPr>
            <w:r w:rsidRPr="00656664">
              <w:rPr>
                <w:sz w:val="18"/>
                <w:szCs w:val="18"/>
              </w:rPr>
              <w:t>DIČ:</w:t>
            </w:r>
          </w:p>
        </w:tc>
        <w:tc>
          <w:tcPr>
            <w:tcW w:w="7371" w:type="dxa"/>
            <w:tcBorders>
              <w:top w:val="nil"/>
              <w:left w:val="nil"/>
              <w:bottom w:val="nil"/>
              <w:right w:val="nil"/>
            </w:tcBorders>
            <w:vAlign w:val="bottom"/>
          </w:tcPr>
          <w:p w:rsidR="003B7FAA" w:rsidRPr="00656664" w:rsidRDefault="003B7FAA" w:rsidP="006F63D3">
            <w:pPr>
              <w:jc w:val="left"/>
              <w:rPr>
                <w:rStyle w:val="platne"/>
                <w:sz w:val="18"/>
                <w:szCs w:val="18"/>
              </w:rPr>
            </w:pPr>
          </w:p>
        </w:tc>
      </w:tr>
      <w:tr w:rsidR="003B7FAA" w:rsidRPr="00656664" w:rsidTr="006F63D3">
        <w:tc>
          <w:tcPr>
            <w:tcW w:w="1951" w:type="dxa"/>
            <w:tcBorders>
              <w:top w:val="nil"/>
              <w:left w:val="nil"/>
              <w:bottom w:val="nil"/>
              <w:right w:val="nil"/>
            </w:tcBorders>
            <w:vAlign w:val="bottom"/>
          </w:tcPr>
          <w:p w:rsidR="003B7FAA" w:rsidRPr="00656664" w:rsidRDefault="003B7FAA" w:rsidP="006F63D3">
            <w:pPr>
              <w:jc w:val="left"/>
              <w:rPr>
                <w:sz w:val="18"/>
                <w:szCs w:val="18"/>
              </w:rPr>
            </w:pPr>
            <w:r w:rsidRPr="00656664">
              <w:rPr>
                <w:sz w:val="18"/>
                <w:szCs w:val="18"/>
              </w:rPr>
              <w:t>bankovní spojení:</w:t>
            </w:r>
          </w:p>
        </w:tc>
        <w:tc>
          <w:tcPr>
            <w:tcW w:w="7371" w:type="dxa"/>
            <w:tcBorders>
              <w:top w:val="nil"/>
              <w:left w:val="nil"/>
              <w:bottom w:val="nil"/>
              <w:right w:val="nil"/>
            </w:tcBorders>
            <w:vAlign w:val="bottom"/>
          </w:tcPr>
          <w:p w:rsidR="003B7FAA" w:rsidRPr="00656664" w:rsidRDefault="003B7FAA" w:rsidP="006F63D3">
            <w:pPr>
              <w:jc w:val="left"/>
              <w:rPr>
                <w:rStyle w:val="platne"/>
                <w:sz w:val="18"/>
                <w:szCs w:val="18"/>
              </w:rPr>
            </w:pPr>
          </w:p>
        </w:tc>
      </w:tr>
      <w:tr w:rsidR="003B7FAA" w:rsidRPr="00656664" w:rsidTr="006F63D3">
        <w:tc>
          <w:tcPr>
            <w:tcW w:w="1951" w:type="dxa"/>
            <w:tcBorders>
              <w:top w:val="nil"/>
              <w:left w:val="nil"/>
              <w:bottom w:val="nil"/>
              <w:right w:val="nil"/>
            </w:tcBorders>
            <w:vAlign w:val="bottom"/>
          </w:tcPr>
          <w:p w:rsidR="003B7FAA" w:rsidRPr="00656664" w:rsidRDefault="003B7FAA" w:rsidP="006F63D3">
            <w:pPr>
              <w:jc w:val="left"/>
              <w:rPr>
                <w:sz w:val="18"/>
                <w:szCs w:val="18"/>
              </w:rPr>
            </w:pPr>
            <w:r w:rsidRPr="00656664">
              <w:rPr>
                <w:sz w:val="18"/>
                <w:szCs w:val="18"/>
              </w:rPr>
              <w:t>číslo účtu:</w:t>
            </w:r>
          </w:p>
        </w:tc>
        <w:tc>
          <w:tcPr>
            <w:tcW w:w="7371" w:type="dxa"/>
            <w:tcBorders>
              <w:top w:val="nil"/>
              <w:left w:val="nil"/>
              <w:bottom w:val="nil"/>
              <w:right w:val="nil"/>
            </w:tcBorders>
            <w:vAlign w:val="bottom"/>
          </w:tcPr>
          <w:p w:rsidR="003B7FAA" w:rsidRPr="00656664" w:rsidRDefault="003B7FAA" w:rsidP="006F63D3">
            <w:pPr>
              <w:jc w:val="left"/>
              <w:rPr>
                <w:rStyle w:val="platne"/>
                <w:sz w:val="18"/>
                <w:szCs w:val="18"/>
              </w:rPr>
            </w:pPr>
          </w:p>
        </w:tc>
      </w:tr>
      <w:tr w:rsidR="003B7FAA" w:rsidRPr="00656664" w:rsidTr="006F63D3">
        <w:tc>
          <w:tcPr>
            <w:tcW w:w="1951" w:type="dxa"/>
            <w:tcBorders>
              <w:top w:val="nil"/>
              <w:left w:val="nil"/>
              <w:bottom w:val="nil"/>
              <w:right w:val="nil"/>
            </w:tcBorders>
            <w:vAlign w:val="bottom"/>
          </w:tcPr>
          <w:p w:rsidR="003B7FAA" w:rsidRPr="00656664" w:rsidRDefault="003B7FAA" w:rsidP="006F63D3">
            <w:pPr>
              <w:jc w:val="left"/>
              <w:rPr>
                <w:sz w:val="18"/>
                <w:szCs w:val="18"/>
              </w:rPr>
            </w:pPr>
            <w:r w:rsidRPr="00656664">
              <w:rPr>
                <w:sz w:val="18"/>
                <w:szCs w:val="18"/>
              </w:rPr>
              <w:t>jednající:</w:t>
            </w:r>
          </w:p>
        </w:tc>
        <w:tc>
          <w:tcPr>
            <w:tcW w:w="7371" w:type="dxa"/>
            <w:tcBorders>
              <w:top w:val="nil"/>
              <w:left w:val="nil"/>
              <w:bottom w:val="nil"/>
              <w:right w:val="nil"/>
            </w:tcBorders>
            <w:vAlign w:val="bottom"/>
          </w:tcPr>
          <w:p w:rsidR="003B7FAA" w:rsidRPr="00656664" w:rsidRDefault="003B7FAA" w:rsidP="006F63D3">
            <w:pPr>
              <w:jc w:val="left"/>
              <w:rPr>
                <w:rStyle w:val="platne"/>
                <w:sz w:val="18"/>
                <w:szCs w:val="18"/>
              </w:rPr>
            </w:pPr>
          </w:p>
        </w:tc>
      </w:tr>
      <w:tr w:rsidR="003B7FAA" w:rsidRPr="00656664" w:rsidTr="006F63D3">
        <w:tc>
          <w:tcPr>
            <w:tcW w:w="1951" w:type="dxa"/>
            <w:tcBorders>
              <w:top w:val="nil"/>
              <w:left w:val="nil"/>
              <w:bottom w:val="nil"/>
              <w:right w:val="nil"/>
            </w:tcBorders>
          </w:tcPr>
          <w:p w:rsidR="003B7FAA" w:rsidRPr="00656664" w:rsidRDefault="003B7FAA" w:rsidP="006F63D3">
            <w:pPr>
              <w:rPr>
                <w:sz w:val="18"/>
                <w:szCs w:val="18"/>
              </w:rPr>
            </w:pPr>
          </w:p>
        </w:tc>
        <w:tc>
          <w:tcPr>
            <w:tcW w:w="7371" w:type="dxa"/>
            <w:tcBorders>
              <w:top w:val="nil"/>
              <w:left w:val="nil"/>
              <w:bottom w:val="nil"/>
              <w:right w:val="nil"/>
            </w:tcBorders>
          </w:tcPr>
          <w:p w:rsidR="003B7FAA" w:rsidRPr="00656664" w:rsidRDefault="003B7FAA" w:rsidP="006F63D3">
            <w:pPr>
              <w:rPr>
                <w:sz w:val="18"/>
                <w:szCs w:val="18"/>
              </w:rPr>
            </w:pPr>
          </w:p>
        </w:tc>
      </w:tr>
    </w:tbl>
    <w:p w:rsidR="003B7FAA" w:rsidRPr="00656664" w:rsidRDefault="003B7FAA" w:rsidP="003B7FAA">
      <w:pPr>
        <w:pStyle w:val="Body1"/>
        <w:ind w:left="0"/>
        <w:rPr>
          <w:sz w:val="18"/>
          <w:szCs w:val="18"/>
        </w:rPr>
      </w:pPr>
      <w:r w:rsidRPr="00656664">
        <w:rPr>
          <w:sz w:val="18"/>
          <w:szCs w:val="18"/>
        </w:rPr>
        <w:t>(dále jen „</w:t>
      </w:r>
      <w:r w:rsidRPr="00656664">
        <w:rPr>
          <w:b/>
          <w:sz w:val="18"/>
          <w:szCs w:val="18"/>
        </w:rPr>
        <w:t>Dodavatel</w:t>
      </w:r>
      <w:r w:rsidRPr="00656664">
        <w:rPr>
          <w:sz w:val="18"/>
          <w:szCs w:val="18"/>
        </w:rPr>
        <w:t>“)</w:t>
      </w:r>
    </w:p>
    <w:p w:rsidR="003B7FAA" w:rsidRPr="00656664" w:rsidRDefault="003B7FAA" w:rsidP="003B7FAA">
      <w:pPr>
        <w:pStyle w:val="Body1"/>
        <w:ind w:left="0"/>
        <w:rPr>
          <w:sz w:val="18"/>
          <w:szCs w:val="18"/>
        </w:rPr>
      </w:pPr>
      <w:r w:rsidRPr="00656664">
        <w:rPr>
          <w:sz w:val="18"/>
          <w:szCs w:val="18"/>
        </w:rPr>
        <w:t>Objednatel a Dodavatel dále společně také „</w:t>
      </w:r>
      <w:r w:rsidRPr="00656664">
        <w:rPr>
          <w:b/>
          <w:sz w:val="18"/>
          <w:szCs w:val="18"/>
        </w:rPr>
        <w:t>Strany</w:t>
      </w:r>
      <w:r w:rsidRPr="00656664">
        <w:rPr>
          <w:sz w:val="18"/>
          <w:szCs w:val="18"/>
        </w:rPr>
        <w:t>“ či jednotlivě „</w:t>
      </w:r>
      <w:r w:rsidRPr="00656664">
        <w:rPr>
          <w:b/>
          <w:sz w:val="18"/>
          <w:szCs w:val="18"/>
        </w:rPr>
        <w:t>Strana</w:t>
      </w:r>
      <w:r w:rsidRPr="00656664">
        <w:rPr>
          <w:sz w:val="18"/>
          <w:szCs w:val="18"/>
        </w:rPr>
        <w:t>“.</w:t>
      </w:r>
    </w:p>
    <w:p w:rsidR="003B7FAA" w:rsidRPr="00D2636C" w:rsidRDefault="003B7FAA" w:rsidP="003B7FAA">
      <w:pPr>
        <w:pStyle w:val="Head"/>
        <w:rPr>
          <w:sz w:val="18"/>
          <w:szCs w:val="18"/>
        </w:rPr>
      </w:pPr>
      <w:r w:rsidRPr="00D2636C">
        <w:rPr>
          <w:sz w:val="18"/>
          <w:szCs w:val="18"/>
        </w:rPr>
        <w:t>Preambule</w:t>
      </w:r>
    </w:p>
    <w:p w:rsidR="003B7FAA" w:rsidRPr="00D2636C" w:rsidRDefault="003B7FAA" w:rsidP="003B7FAA">
      <w:pPr>
        <w:pStyle w:val="Head"/>
        <w:spacing w:before="120" w:after="120"/>
        <w:rPr>
          <w:sz w:val="18"/>
          <w:szCs w:val="18"/>
        </w:rPr>
      </w:pPr>
      <w:r w:rsidRPr="00D2636C">
        <w:rPr>
          <w:sz w:val="18"/>
          <w:szCs w:val="18"/>
        </w:rPr>
        <w:t>Vzhledem k tomu, že:</w:t>
      </w:r>
    </w:p>
    <w:p w:rsidR="003B7FAA" w:rsidRPr="00D2636C" w:rsidRDefault="003B7FAA" w:rsidP="003B7FAA">
      <w:pPr>
        <w:pStyle w:val="UCAlpha1"/>
        <w:numPr>
          <w:ilvl w:val="0"/>
          <w:numId w:val="4"/>
        </w:numPr>
        <w:rPr>
          <w:sz w:val="18"/>
          <w:szCs w:val="18"/>
        </w:rPr>
      </w:pPr>
      <w:bookmarkStart w:id="1" w:name="_DV_M26"/>
      <w:bookmarkEnd w:id="1"/>
      <w:r w:rsidRPr="00D2636C">
        <w:rPr>
          <w:sz w:val="18"/>
          <w:szCs w:val="18"/>
        </w:rPr>
        <w:t>Dodavatel má zájem dodávat Objednateli dále specifikované Zboží, které je definováno níže v této Smlouvě</w:t>
      </w:r>
      <w:r>
        <w:rPr>
          <w:sz w:val="18"/>
          <w:szCs w:val="18"/>
        </w:rPr>
        <w:t xml:space="preserve"> a poskytovat níže definované Servisní služby</w:t>
      </w:r>
      <w:r w:rsidRPr="00D2636C">
        <w:rPr>
          <w:sz w:val="18"/>
          <w:szCs w:val="18"/>
        </w:rPr>
        <w:t>,</w:t>
      </w:r>
    </w:p>
    <w:p w:rsidR="003B7FAA" w:rsidRPr="00D2636C" w:rsidRDefault="003B7FAA" w:rsidP="003B7FAA">
      <w:pPr>
        <w:pStyle w:val="UCAlpha1"/>
        <w:numPr>
          <w:ilvl w:val="0"/>
          <w:numId w:val="4"/>
        </w:numPr>
        <w:rPr>
          <w:sz w:val="18"/>
          <w:szCs w:val="18"/>
        </w:rPr>
      </w:pPr>
      <w:r w:rsidRPr="00D2636C">
        <w:rPr>
          <w:sz w:val="18"/>
          <w:szCs w:val="18"/>
        </w:rPr>
        <w:t xml:space="preserve">Objednatel má zájem od Dodavatele Zboží </w:t>
      </w:r>
      <w:r>
        <w:rPr>
          <w:sz w:val="18"/>
          <w:szCs w:val="18"/>
        </w:rPr>
        <w:t xml:space="preserve">a Servisní služby </w:t>
      </w:r>
      <w:r w:rsidRPr="00D2636C">
        <w:rPr>
          <w:sz w:val="18"/>
          <w:szCs w:val="18"/>
        </w:rPr>
        <w:t xml:space="preserve">odebírat, </w:t>
      </w:r>
    </w:p>
    <w:p w:rsidR="003B7FAA" w:rsidRPr="00D2636C" w:rsidRDefault="003B7FAA" w:rsidP="003B7FAA">
      <w:pPr>
        <w:pStyle w:val="Head"/>
        <w:rPr>
          <w:sz w:val="18"/>
          <w:szCs w:val="18"/>
        </w:rPr>
      </w:pPr>
      <w:r w:rsidRPr="00D2636C">
        <w:rPr>
          <w:sz w:val="18"/>
          <w:szCs w:val="18"/>
        </w:rPr>
        <w:t>do</w:t>
      </w:r>
      <w:r>
        <w:rPr>
          <w:sz w:val="18"/>
          <w:szCs w:val="18"/>
        </w:rPr>
        <w:t xml:space="preserve">hodly se Strany v souladu s </w:t>
      </w:r>
      <w:r w:rsidRPr="00D2636C">
        <w:rPr>
          <w:sz w:val="18"/>
          <w:szCs w:val="18"/>
        </w:rPr>
        <w:t>§ 269 odst. 2 zákona č. 513/1991 Sb., obchodní zákoník, v platném znění, následovně:</w:t>
      </w:r>
    </w:p>
    <w:p w:rsidR="003B7FAA" w:rsidRDefault="003B7FAA" w:rsidP="003B7FAA">
      <w:pPr>
        <w:pStyle w:val="Level1"/>
      </w:pPr>
      <w:r>
        <w:t>DEFINICE A VÝKLAD POJMŮ</w:t>
      </w:r>
    </w:p>
    <w:p w:rsidR="003B7FAA" w:rsidRDefault="003B7FAA" w:rsidP="003B7FAA">
      <w:pPr>
        <w:pStyle w:val="Level2"/>
        <w:spacing w:before="60" w:line="290" w:lineRule="auto"/>
        <w:rPr>
          <w:rFonts w:cs="Arial"/>
        </w:rPr>
      </w:pPr>
      <w:r>
        <w:rPr>
          <w:rFonts w:cs="Arial"/>
        </w:rPr>
        <w:t>Níže uvedené termíny této Smlouvy mají význam definovaný v tomto čl. 1.1 s tím, že v textu Smlouvy jsou uvedeny vždy velkým počátečním písmenem:</w:t>
      </w:r>
    </w:p>
    <w:p w:rsidR="0008075F" w:rsidRPr="00F67F0D" w:rsidRDefault="0008075F" w:rsidP="0008075F">
      <w:pPr>
        <w:pStyle w:val="Level3"/>
        <w:spacing w:line="290" w:lineRule="auto"/>
      </w:pPr>
      <w:r>
        <w:t>„</w:t>
      </w:r>
      <w:r>
        <w:rPr>
          <w:b/>
        </w:rPr>
        <w:t>Cena</w:t>
      </w:r>
      <w:r>
        <w:t>“ má význam uvedený v čl. 9. této Smlouvy.</w:t>
      </w:r>
    </w:p>
    <w:p w:rsidR="0008075F" w:rsidRDefault="0008075F" w:rsidP="0008075F">
      <w:pPr>
        <w:pStyle w:val="Level3"/>
        <w:spacing w:line="290" w:lineRule="auto"/>
      </w:pPr>
      <w:r w:rsidRPr="00BA3DA5">
        <w:t>„</w:t>
      </w:r>
      <w:r>
        <w:rPr>
          <w:b/>
        </w:rPr>
        <w:t>Dodací list</w:t>
      </w:r>
      <w:r w:rsidRPr="00BA3DA5">
        <w:t>“</w:t>
      </w:r>
      <w:r>
        <w:t xml:space="preserve"> znamená písemné potvrzení o převzetí Zboží a/nebo Dílčího plnění Objednatelem, podepsané oběma Stranami.</w:t>
      </w:r>
    </w:p>
    <w:p w:rsidR="0008075F" w:rsidRDefault="0008075F" w:rsidP="0008075F">
      <w:pPr>
        <w:pStyle w:val="Level3"/>
        <w:spacing w:line="290" w:lineRule="auto"/>
      </w:pPr>
      <w:r>
        <w:lastRenderedPageBreak/>
        <w:t>„</w:t>
      </w:r>
      <w:r>
        <w:rPr>
          <w:b/>
        </w:rPr>
        <w:t>Dílčí plnění</w:t>
      </w:r>
      <w:r>
        <w:t>“</w:t>
      </w:r>
      <w:r>
        <w:rPr>
          <w:b/>
        </w:rPr>
        <w:t xml:space="preserve"> </w:t>
      </w:r>
      <w:r w:rsidRPr="000C6186">
        <w:t>znamená Náhradní díly a/nebo Servisní služby</w:t>
      </w:r>
      <w:r>
        <w:t xml:space="preserve"> objednané Objednatelem a dodaných a/nebo poskytnutých Dodavatelem na základě Objednávky.</w:t>
      </w:r>
    </w:p>
    <w:p w:rsidR="0008075F" w:rsidRDefault="0008075F" w:rsidP="0008075F">
      <w:pPr>
        <w:pStyle w:val="Level3"/>
        <w:spacing w:line="290" w:lineRule="auto"/>
      </w:pPr>
      <w:r w:rsidRPr="00BA3DA5">
        <w:t>„</w:t>
      </w:r>
      <w:r w:rsidRPr="00F67F0D">
        <w:rPr>
          <w:b/>
        </w:rPr>
        <w:t>Faktura</w:t>
      </w:r>
      <w:r w:rsidRPr="00BA3DA5">
        <w:t>“</w:t>
      </w:r>
      <w:r>
        <w:t xml:space="preserve"> znamená daňový doklad vystavený Dodavatelem za účelem úhrady Ceny, jehož náležitosti jsou uvedeny v čl</w:t>
      </w:r>
      <w:r w:rsidRPr="00F30BA1">
        <w:t>. 9.</w:t>
      </w:r>
      <w:r>
        <w:t xml:space="preserve"> této Smlouvy.</w:t>
      </w:r>
    </w:p>
    <w:p w:rsidR="0008075F" w:rsidRDefault="0008075F" w:rsidP="0008075F">
      <w:pPr>
        <w:pStyle w:val="Level3"/>
        <w:spacing w:line="290" w:lineRule="auto"/>
      </w:pPr>
      <w:r w:rsidRPr="00BA3DA5">
        <w:t>„</w:t>
      </w:r>
      <w:r>
        <w:rPr>
          <w:b/>
        </w:rPr>
        <w:t>Místo dodání</w:t>
      </w:r>
      <w:r w:rsidRPr="00BA3DA5">
        <w:t>“</w:t>
      </w:r>
      <w:r>
        <w:t xml:space="preserve"> znamená místo, kam je Dodavatel povinen Zboží a/nebo Dílčí plnění dodat a které je specifikováno v čl. </w:t>
      </w:r>
      <w:r w:rsidRPr="007B084D">
        <w:t>5.2</w:t>
      </w:r>
      <w:r>
        <w:t xml:space="preserve"> této Smlouvy. </w:t>
      </w:r>
    </w:p>
    <w:p w:rsidR="003B7FAA" w:rsidRDefault="003B7FAA" w:rsidP="003B7FAA">
      <w:pPr>
        <w:pStyle w:val="Level3"/>
        <w:spacing w:line="290" w:lineRule="auto"/>
      </w:pPr>
      <w:r>
        <w:t>„</w:t>
      </w:r>
      <w:r w:rsidRPr="006F63D3">
        <w:rPr>
          <w:b/>
        </w:rPr>
        <w:t>Náhradní díly</w:t>
      </w:r>
      <w:r>
        <w:t xml:space="preserve">“ znamená </w:t>
      </w:r>
      <w:r w:rsidR="00A40FBA" w:rsidRPr="00A40FBA">
        <w:t>originální</w:t>
      </w:r>
      <w:r>
        <w:t xml:space="preserve"> náhradní díly a příslušenství potřebné pro opravy Zboží.</w:t>
      </w:r>
    </w:p>
    <w:p w:rsidR="0008075F" w:rsidRPr="00AF3A19" w:rsidRDefault="0008075F" w:rsidP="0008075F">
      <w:pPr>
        <w:pStyle w:val="Level3"/>
        <w:spacing w:line="290" w:lineRule="auto"/>
      </w:pPr>
      <w:r w:rsidRPr="00AF3A19">
        <w:t>„</w:t>
      </w:r>
      <w:r w:rsidRPr="00AF3A19">
        <w:rPr>
          <w:b/>
        </w:rPr>
        <w:t>Objednávka</w:t>
      </w:r>
      <w:r w:rsidRPr="00AF3A19">
        <w:t>“</w:t>
      </w:r>
      <w:r w:rsidRPr="00AF3A19">
        <w:rPr>
          <w:b/>
        </w:rPr>
        <w:t xml:space="preserve"> </w:t>
      </w:r>
      <w:r w:rsidRPr="00AF3A19">
        <w:t>znamená listinu vystavenou Objednatelem podle</w:t>
      </w:r>
      <w:r>
        <w:t xml:space="preserve"> této Smlouvy.</w:t>
      </w:r>
    </w:p>
    <w:p w:rsidR="003B7FAA" w:rsidRPr="00317BC2" w:rsidRDefault="003B7FAA" w:rsidP="0008075F">
      <w:pPr>
        <w:pStyle w:val="Level3"/>
        <w:spacing w:line="290" w:lineRule="auto"/>
      </w:pPr>
      <w:r w:rsidRPr="00BA32BD">
        <w:t>„</w:t>
      </w:r>
      <w:r w:rsidR="00A40FBA" w:rsidRPr="00A40FBA">
        <w:rPr>
          <w:b/>
        </w:rPr>
        <w:t xml:space="preserve">Servisní </w:t>
      </w:r>
      <w:r w:rsidR="00A40FBA" w:rsidRPr="00A40FBA">
        <w:rPr>
          <w:rFonts w:cs="Arial"/>
          <w:b/>
        </w:rPr>
        <w:t>služby</w:t>
      </w:r>
      <w:r w:rsidR="00A40FBA" w:rsidRPr="00A40FBA">
        <w:rPr>
          <w:rFonts w:cs="Arial"/>
        </w:rPr>
        <w:t>“ znamená</w:t>
      </w:r>
      <w:r>
        <w:rPr>
          <w:rFonts w:cs="Arial"/>
        </w:rPr>
        <w:t xml:space="preserve"> soubor činností prováděných při </w:t>
      </w:r>
      <w:r>
        <w:rPr>
          <w:rFonts w:cs="Arial"/>
          <w:szCs w:val="18"/>
        </w:rPr>
        <w:t>mimořádném servisu Zboží za účelem odstraněn závad</w:t>
      </w:r>
      <w:r w:rsidRPr="00527F56">
        <w:rPr>
          <w:rFonts w:cs="Arial"/>
          <w:szCs w:val="18"/>
        </w:rPr>
        <w:t>.</w:t>
      </w:r>
    </w:p>
    <w:p w:rsidR="003B7FAA" w:rsidRDefault="0008075F" w:rsidP="003B7FAA">
      <w:pPr>
        <w:pStyle w:val="Level3"/>
        <w:spacing w:line="290" w:lineRule="auto"/>
      </w:pPr>
      <w:r w:rsidRPr="00BA3DA5" w:rsidDel="0008075F">
        <w:t xml:space="preserve"> </w:t>
      </w:r>
      <w:r w:rsidR="003B7FAA" w:rsidRPr="00BA3DA5">
        <w:t>„</w:t>
      </w:r>
      <w:r w:rsidR="003B7FAA">
        <w:rPr>
          <w:b/>
        </w:rPr>
        <w:t>Termín dodání</w:t>
      </w:r>
      <w:r w:rsidR="003B7FAA" w:rsidRPr="00BA3DA5">
        <w:t>“</w:t>
      </w:r>
      <w:r w:rsidR="003B7FAA">
        <w:t xml:space="preserve"> znamená termín pro dodání Zboží a/nebo Dílčího plnění Objednateli sjednaný v čl</w:t>
      </w:r>
      <w:r w:rsidR="003B7FAA" w:rsidRPr="007B084D">
        <w:t>. 5.1</w:t>
      </w:r>
      <w:r w:rsidR="003B7FAA">
        <w:t xml:space="preserve"> </w:t>
      </w:r>
      <w:r>
        <w:t xml:space="preserve">a 5.2 </w:t>
      </w:r>
      <w:r w:rsidR="003B7FAA">
        <w:t>této Smlouvy nebo v Objednávce.</w:t>
      </w:r>
    </w:p>
    <w:p w:rsidR="003B7FAA" w:rsidRDefault="003B7FAA" w:rsidP="003B7FAA">
      <w:pPr>
        <w:pStyle w:val="Level3"/>
        <w:spacing w:line="290" w:lineRule="auto"/>
      </w:pPr>
      <w:r>
        <w:t>„</w:t>
      </w:r>
      <w:r>
        <w:rPr>
          <w:b/>
        </w:rPr>
        <w:t>Vada</w:t>
      </w:r>
      <w:r>
        <w:t>“ znamená (i) právní vady Zboží a/nebo Náhradních dílů nebo (</w:t>
      </w:r>
      <w:proofErr w:type="spellStart"/>
      <w:r>
        <w:t>ii</w:t>
      </w:r>
      <w:proofErr w:type="spellEnd"/>
      <w:r>
        <w:t>) rozpor mezi skutečnými vlastnostmi Zboží a/nebo Náhradních dílů a vlastnostmi a požadavky, které jsou stanoveny touto Smlouvou, zejména v čl</w:t>
      </w:r>
      <w:r w:rsidRPr="007B084D">
        <w:t xml:space="preserve">. </w:t>
      </w:r>
      <w:smartTag w:uri="urn:schemas-microsoft-com:office:smarttags" w:element="metricconverter">
        <w:smartTagPr>
          <w:attr w:name="ProductID" w:val="3.1 a"/>
        </w:smartTagPr>
        <w:r w:rsidRPr="007B084D">
          <w:t>3.1 a</w:t>
        </w:r>
      </w:smartTag>
      <w:r w:rsidRPr="007B084D">
        <w:t xml:space="preserve"> 3.2</w:t>
      </w:r>
      <w:r>
        <w:t xml:space="preserve"> této Smlouvy, nebo (</w:t>
      </w:r>
      <w:proofErr w:type="spellStart"/>
      <w:r>
        <w:t>iii</w:t>
      </w:r>
      <w:proofErr w:type="spellEnd"/>
      <w:r>
        <w:t>) rozpor mezi objednaným a skutečně dodaným Zbožím a/nebo Náhradními díly.</w:t>
      </w:r>
    </w:p>
    <w:p w:rsidR="0008075F" w:rsidRDefault="0008075F" w:rsidP="0008075F">
      <w:pPr>
        <w:pStyle w:val="Level3"/>
        <w:spacing w:line="290" w:lineRule="auto"/>
      </w:pPr>
      <w:r w:rsidRPr="00317BC2">
        <w:t>„</w:t>
      </w:r>
      <w:r w:rsidRPr="00317BC2">
        <w:rPr>
          <w:b/>
        </w:rPr>
        <w:t>Zboží</w:t>
      </w:r>
      <w:r w:rsidRPr="00317BC2">
        <w:t xml:space="preserve">“ znamená </w:t>
      </w:r>
      <w:r w:rsidR="00062CE6" w:rsidRPr="00CF660C">
        <w:t>Nakladač / manipulátor</w:t>
      </w:r>
      <w:r w:rsidRPr="00CF660C">
        <w:t>, typ</w:t>
      </w:r>
      <w:r w:rsidR="00062CE6">
        <w:t xml:space="preserve"> </w:t>
      </w:r>
      <w:r w:rsidR="00CF660C" w:rsidRPr="00CF660C">
        <w:rPr>
          <w:bCs/>
          <w:i/>
          <w:color w:val="000000"/>
          <w:szCs w:val="18"/>
          <w:highlight w:val="yellow"/>
        </w:rPr>
        <w:t>[doplní dodavatel]</w:t>
      </w:r>
      <w:r w:rsidR="000C6186">
        <w:t xml:space="preserve">, rok výroby </w:t>
      </w:r>
      <w:r w:rsidR="00CF660C" w:rsidRPr="00CF660C">
        <w:rPr>
          <w:bCs/>
          <w:i/>
          <w:color w:val="000000"/>
          <w:szCs w:val="18"/>
          <w:highlight w:val="yellow"/>
        </w:rPr>
        <w:t>[doplní dodavatel]</w:t>
      </w:r>
      <w:r w:rsidR="00436606" w:rsidRPr="00CF660C">
        <w:rPr>
          <w:i/>
        </w:rPr>
        <w:t>.</w:t>
      </w:r>
      <w:r w:rsidR="00496111" w:rsidRPr="00CF660C">
        <w:rPr>
          <w:i/>
        </w:rPr>
        <w:t xml:space="preserve"> </w:t>
      </w:r>
      <w:r w:rsidR="00496111" w:rsidRPr="000A15E4">
        <w:t xml:space="preserve">Podrobná </w:t>
      </w:r>
      <w:r w:rsidR="00FE339A" w:rsidRPr="000A15E4">
        <w:t xml:space="preserve">technická </w:t>
      </w:r>
      <w:r w:rsidR="00496111" w:rsidRPr="000A15E4">
        <w:t>specifikace Zboží je uvedena v příloze č. 1, která tvoří nedílnou část této smlouvy.</w:t>
      </w:r>
      <w:r w:rsidR="00496111">
        <w:t xml:space="preserve">  </w:t>
      </w:r>
    </w:p>
    <w:p w:rsidR="0008075F" w:rsidRDefault="0008075F" w:rsidP="003C3802">
      <w:pPr>
        <w:pStyle w:val="Level3"/>
        <w:numPr>
          <w:ilvl w:val="0"/>
          <w:numId w:val="0"/>
        </w:numPr>
        <w:spacing w:line="290" w:lineRule="auto"/>
        <w:ind w:left="2041"/>
      </w:pPr>
    </w:p>
    <w:p w:rsidR="003B7FAA" w:rsidRDefault="003B7FAA" w:rsidP="003B7FAA">
      <w:pPr>
        <w:pStyle w:val="Level2"/>
        <w:spacing w:before="60" w:line="290" w:lineRule="auto"/>
        <w:rPr>
          <w:rFonts w:cs="Arial"/>
        </w:rPr>
      </w:pPr>
      <w:bookmarkStart w:id="2" w:name="_DV_M61"/>
      <w:bookmarkStart w:id="3" w:name="_DV_M64"/>
      <w:bookmarkStart w:id="4" w:name="_DV_M34"/>
      <w:bookmarkStart w:id="5" w:name="_DV_M37"/>
      <w:bookmarkStart w:id="6" w:name="_DV_M80"/>
      <w:bookmarkStart w:id="7" w:name="_DV_M81"/>
      <w:bookmarkEnd w:id="2"/>
      <w:bookmarkEnd w:id="3"/>
      <w:bookmarkEnd w:id="4"/>
      <w:bookmarkEnd w:id="5"/>
      <w:bookmarkEnd w:id="6"/>
      <w:bookmarkEnd w:id="7"/>
      <w:r>
        <w:rPr>
          <w:rFonts w:cs="Arial"/>
        </w:rPr>
        <w:t>Další pojmy mohou být definovány přímo v textu Smlouvy s tím, že definice pojmu je zvýrazněna tučně a uvozena slovy „dále jen“ a při každém dalším výskytu je v textu Smlouvy vyznačena velkým počátečním písmenem.</w:t>
      </w:r>
    </w:p>
    <w:p w:rsidR="003B7FAA" w:rsidRPr="00D208EE" w:rsidRDefault="003B7FAA" w:rsidP="003B7FAA">
      <w:pPr>
        <w:pStyle w:val="Level2"/>
        <w:spacing w:before="60" w:line="290" w:lineRule="auto"/>
        <w:rPr>
          <w:rFonts w:cs="Arial"/>
          <w:spacing w:val="-9"/>
        </w:rPr>
      </w:pPr>
      <w:r>
        <w:rPr>
          <w:rFonts w:cs="Arial"/>
        </w:rPr>
        <w:t xml:space="preserve">Slova vyjadřující pouze jednotné číslo zahrnují i množné číslo a naopak, slova vyjadřující mužský rod zahrnují i ženský a střední rod a naopak, a výrazy vyjadřující osoby zahrnují fyzické i právnické osoby a naopak. </w:t>
      </w:r>
    </w:p>
    <w:p w:rsidR="003B7FAA" w:rsidRDefault="003B7FAA" w:rsidP="003B7FAA">
      <w:pPr>
        <w:pStyle w:val="Level1"/>
      </w:pPr>
      <w:r>
        <w:t>Předmět smlouvy</w:t>
      </w:r>
    </w:p>
    <w:p w:rsidR="003B7FAA" w:rsidRPr="00B630B7" w:rsidRDefault="003B7FAA" w:rsidP="003B7FAA">
      <w:pPr>
        <w:pStyle w:val="Level2"/>
        <w:spacing w:line="290" w:lineRule="auto"/>
        <w:rPr>
          <w:szCs w:val="18"/>
        </w:rPr>
      </w:pPr>
      <w:r>
        <w:t>Za níže sjednaných podmínek se Dodavatel zavazuje:</w:t>
      </w:r>
    </w:p>
    <w:p w:rsidR="003B7FAA" w:rsidRDefault="003B7FAA" w:rsidP="003B7FAA">
      <w:pPr>
        <w:pStyle w:val="Level3"/>
      </w:pPr>
      <w:r>
        <w:t>dodat Objednateli a převést na něho vlastnické právo ke Zboží</w:t>
      </w:r>
      <w:r w:rsidR="00B27A46">
        <w:t>,</w:t>
      </w:r>
    </w:p>
    <w:p w:rsidR="003B7FAA" w:rsidRDefault="003B7FAA" w:rsidP="003B7FAA">
      <w:pPr>
        <w:pStyle w:val="Level3"/>
      </w:pPr>
      <w:r>
        <w:t>na základě Objednávek dodávat Objednateli a převádět na něho vlastnické právo k Náhradním dílům</w:t>
      </w:r>
      <w:r w:rsidR="0008075F">
        <w:t>,</w:t>
      </w:r>
    </w:p>
    <w:p w:rsidR="003B7FAA" w:rsidRDefault="003B7FAA" w:rsidP="003B7FAA">
      <w:pPr>
        <w:pStyle w:val="Level3"/>
      </w:pPr>
      <w:r>
        <w:t>na základě Objednávek poskytovat Objednateli Servisní služby</w:t>
      </w:r>
      <w:r w:rsidRPr="00CB3661">
        <w:t>.</w:t>
      </w:r>
    </w:p>
    <w:p w:rsidR="0008075F" w:rsidRDefault="0008075F" w:rsidP="00387CBB">
      <w:pPr>
        <w:pStyle w:val="Level2"/>
      </w:pPr>
      <w:r>
        <w:t>Objednatel se zavazuje:</w:t>
      </w:r>
    </w:p>
    <w:p w:rsidR="0008075F" w:rsidRDefault="0008075F">
      <w:pPr>
        <w:pStyle w:val="Level3"/>
      </w:pPr>
      <w:r w:rsidRPr="008A0AEE">
        <w:rPr>
          <w:rFonts w:cs="Arial"/>
        </w:rPr>
        <w:t xml:space="preserve">Zboží dodané v souladu s touto Smlouvou převzít a zaplatit za něj Cenu sjednanou dle čl. 9. této </w:t>
      </w:r>
      <w:r w:rsidRPr="00CB3661">
        <w:t>Smlouvy</w:t>
      </w:r>
      <w:r>
        <w:t>,</w:t>
      </w:r>
    </w:p>
    <w:p w:rsidR="0008075F" w:rsidRDefault="0008075F">
      <w:pPr>
        <w:pStyle w:val="Level3"/>
      </w:pPr>
      <w:r w:rsidRPr="008A0AEE">
        <w:rPr>
          <w:rFonts w:cs="Arial"/>
        </w:rPr>
        <w:t xml:space="preserve">Náhradní díly dodané v souladu s touto Smlouvou a Objednávkou převzít a zaplatit za něj Cenu sjednanou dle čl. 9. této </w:t>
      </w:r>
      <w:r w:rsidRPr="00CB3661">
        <w:t>Smlouvy</w:t>
      </w:r>
      <w:r>
        <w:t>,</w:t>
      </w:r>
    </w:p>
    <w:p w:rsidR="0008075F" w:rsidRDefault="0008075F">
      <w:pPr>
        <w:pStyle w:val="Level3"/>
      </w:pPr>
      <w:r>
        <w:rPr>
          <w:rFonts w:cs="Arial"/>
        </w:rPr>
        <w:t>Servisní služby</w:t>
      </w:r>
      <w:r w:rsidRPr="008A0AEE">
        <w:rPr>
          <w:rFonts w:cs="Arial"/>
        </w:rPr>
        <w:t xml:space="preserve"> </w:t>
      </w:r>
      <w:r>
        <w:rPr>
          <w:rFonts w:cs="Arial"/>
        </w:rPr>
        <w:t>poskytnuté</w:t>
      </w:r>
      <w:r w:rsidRPr="008A0AEE">
        <w:rPr>
          <w:rFonts w:cs="Arial"/>
        </w:rPr>
        <w:t xml:space="preserve"> v souladu s touto Smlouvou a Objednávkou převzít a zaplatit za něj Cenu sjednanou dle čl. 9. této </w:t>
      </w:r>
      <w:r w:rsidRPr="00CB3661">
        <w:t>Smlouvy</w:t>
      </w:r>
      <w:r>
        <w:t>.</w:t>
      </w:r>
    </w:p>
    <w:p w:rsidR="003B7FAA" w:rsidRDefault="003B7FAA" w:rsidP="003B7FAA">
      <w:pPr>
        <w:pStyle w:val="Level1"/>
        <w:rPr>
          <w:szCs w:val="22"/>
        </w:rPr>
      </w:pPr>
      <w:r>
        <w:rPr>
          <w:szCs w:val="22"/>
        </w:rPr>
        <w:t>ZBOŽÍ, náhradní díly a servisní služby</w:t>
      </w:r>
    </w:p>
    <w:p w:rsidR="003B7FAA" w:rsidRDefault="003B7FAA" w:rsidP="003B7FAA">
      <w:pPr>
        <w:pStyle w:val="Level2"/>
        <w:spacing w:line="290" w:lineRule="auto"/>
      </w:pPr>
      <w:r>
        <w:t>Dodavatel prohlašuje, že Zboží a Náhradní díly:</w:t>
      </w:r>
    </w:p>
    <w:p w:rsidR="003B7FAA" w:rsidRDefault="003B7FAA" w:rsidP="003B7FAA">
      <w:pPr>
        <w:pStyle w:val="Level3"/>
        <w:spacing w:line="290" w:lineRule="auto"/>
        <w:rPr>
          <w:szCs w:val="18"/>
        </w:rPr>
      </w:pPr>
      <w:r>
        <w:rPr>
          <w:szCs w:val="18"/>
        </w:rPr>
        <w:lastRenderedPageBreak/>
        <w:t xml:space="preserve">nebudou </w:t>
      </w:r>
      <w:r>
        <w:rPr>
          <w:rFonts w:cs="Arial"/>
          <w:szCs w:val="18"/>
        </w:rPr>
        <w:t>zatíženy žádnými právy třetích osob včetně práva zástavního</w:t>
      </w:r>
      <w:r w:rsidR="0008075F">
        <w:rPr>
          <w:rFonts w:cs="Arial"/>
          <w:szCs w:val="18"/>
        </w:rPr>
        <w:t xml:space="preserve"> a</w:t>
      </w:r>
      <w:r>
        <w:rPr>
          <w:rFonts w:cs="Arial"/>
          <w:szCs w:val="18"/>
        </w:rPr>
        <w:t xml:space="preserve"> budou prosté jakýchkoliv Vad,</w:t>
      </w:r>
      <w:r>
        <w:rPr>
          <w:szCs w:val="18"/>
        </w:rPr>
        <w:t xml:space="preserve"> </w:t>
      </w:r>
    </w:p>
    <w:p w:rsidR="003B7FAA" w:rsidRPr="00AC279A" w:rsidRDefault="003B7FAA" w:rsidP="003B7FAA">
      <w:pPr>
        <w:pStyle w:val="Level3"/>
        <w:spacing w:line="290" w:lineRule="auto"/>
      </w:pPr>
      <w:r w:rsidRPr="00AC279A">
        <w:t>splňuj</w:t>
      </w:r>
      <w:r>
        <w:t>í</w:t>
      </w:r>
      <w:r w:rsidRPr="00AC279A">
        <w:t xml:space="preserve"> veškeré požadavky stanovené příslušnými právními předpisy, hygienickými, zdravotními, jakož i obdobnými normami pro takovéto Zboží</w:t>
      </w:r>
      <w:r>
        <w:t xml:space="preserve"> a Náhradní díly.</w:t>
      </w:r>
    </w:p>
    <w:p w:rsidR="003B7FAA" w:rsidRPr="00AC279A" w:rsidRDefault="003B7FAA" w:rsidP="003B7FAA">
      <w:pPr>
        <w:pStyle w:val="Level2"/>
        <w:spacing w:line="290" w:lineRule="auto"/>
      </w:pPr>
      <w:r w:rsidRPr="00AC279A">
        <w:rPr>
          <w:rFonts w:cs="Arial"/>
          <w:szCs w:val="18"/>
        </w:rPr>
        <w:t xml:space="preserve">Dodavatel se zavazuje společně se Zbožím </w:t>
      </w:r>
      <w:r>
        <w:rPr>
          <w:rFonts w:cs="Arial"/>
          <w:szCs w:val="18"/>
        </w:rPr>
        <w:t xml:space="preserve">a </w:t>
      </w:r>
      <w:r w:rsidRPr="00AC279A">
        <w:rPr>
          <w:rFonts w:cs="Arial"/>
          <w:szCs w:val="18"/>
        </w:rPr>
        <w:t>s</w:t>
      </w:r>
      <w:r>
        <w:rPr>
          <w:rFonts w:cs="Arial"/>
          <w:szCs w:val="18"/>
        </w:rPr>
        <w:t> Náhradními díly</w:t>
      </w:r>
      <w:r w:rsidRPr="00AC279A">
        <w:rPr>
          <w:rFonts w:cs="Arial"/>
          <w:szCs w:val="18"/>
        </w:rPr>
        <w:t xml:space="preserve"> dodat Objednateli doklady a dokumenty vzt</w:t>
      </w:r>
      <w:r w:rsidRPr="00AC279A">
        <w:t>ahujícími se k</w:t>
      </w:r>
      <w:r>
        <w:t>e Zboží a k Náhradním dílům</w:t>
      </w:r>
      <w:r w:rsidRPr="00AC279A">
        <w:t xml:space="preserve">  ve smyslu ustanovení § </w:t>
      </w:r>
      <w:smartTag w:uri="urn:schemas-microsoft-com:office:smarttags" w:element="metricconverter">
        <w:smartTagPr>
          <w:attr w:name="ProductID" w:val="417 a"/>
        </w:smartTagPr>
        <w:r w:rsidRPr="00AC279A">
          <w:t>417 a</w:t>
        </w:r>
      </w:smartTag>
      <w:r w:rsidRPr="00AC279A">
        <w:t xml:space="preserve"> násl. Obchodního zákoníku, a to zejména:</w:t>
      </w:r>
    </w:p>
    <w:p w:rsidR="003B7FAA" w:rsidRDefault="003B7FAA" w:rsidP="003B7FAA">
      <w:pPr>
        <w:pStyle w:val="Level3"/>
        <w:spacing w:line="290" w:lineRule="auto"/>
      </w:pPr>
      <w:r>
        <w:t xml:space="preserve">Dodací list ve </w:t>
      </w:r>
      <w:r w:rsidR="00D46F0B">
        <w:t>2</w:t>
      </w:r>
      <w:r>
        <w:t xml:space="preserve"> stejnopisech,</w:t>
      </w:r>
    </w:p>
    <w:p w:rsidR="003B7FAA" w:rsidRDefault="003B7FAA" w:rsidP="003B7FAA">
      <w:pPr>
        <w:pStyle w:val="Level3"/>
        <w:spacing w:line="290" w:lineRule="auto"/>
      </w:pPr>
      <w:r>
        <w:t xml:space="preserve">Záruční list </w:t>
      </w:r>
    </w:p>
    <w:p w:rsidR="003B7FAA" w:rsidRPr="004C50E2" w:rsidRDefault="003B7FAA" w:rsidP="003B7FAA">
      <w:pPr>
        <w:pStyle w:val="Level2"/>
        <w:spacing w:line="290" w:lineRule="auto"/>
      </w:pPr>
      <w:r>
        <w:rPr>
          <w:rFonts w:cs="Arial"/>
        </w:rPr>
        <w:t>Dodavatel dodá Zboží a Náhradní díly Objednateli řádně a vhodně zabalené tak, aby během přepravy nedošlo k jejich poškození. Balení Zboží a Náhradních dílů však nesmí jakkoli omezit právo Objednatele si Zboží a Náhradní díly před potvrzením jejich převzetí na Dodacím listě prohlédnout, či ověřit jejich kvalitu.</w:t>
      </w:r>
    </w:p>
    <w:p w:rsidR="003B7FAA" w:rsidRPr="000C6186" w:rsidRDefault="003B7FAA" w:rsidP="003B7FAA">
      <w:pPr>
        <w:pStyle w:val="Level2"/>
        <w:spacing w:line="290" w:lineRule="auto"/>
      </w:pPr>
      <w:r>
        <w:rPr>
          <w:rFonts w:cs="Arial"/>
        </w:rPr>
        <w:t xml:space="preserve">Dodavatel se zavazuje při poskytnutí </w:t>
      </w:r>
      <w:r w:rsidRPr="000C6186">
        <w:rPr>
          <w:rFonts w:cs="Arial"/>
        </w:rPr>
        <w:t>Servisních služeb dodat Objednateli protokol o provedení Servisních služeb s uvedením popisu a rozsahu poskytnutých služeb.</w:t>
      </w:r>
    </w:p>
    <w:p w:rsidR="000C6186" w:rsidRPr="0061205B" w:rsidRDefault="000C6186" w:rsidP="00B27A46">
      <w:pPr>
        <w:pStyle w:val="Level2"/>
        <w:spacing w:line="290" w:lineRule="auto"/>
      </w:pPr>
      <w:r w:rsidRPr="0061205B">
        <w:rPr>
          <w:rFonts w:cs="Arial"/>
        </w:rPr>
        <w:t xml:space="preserve">Dodavatel se zavazuje do </w:t>
      </w:r>
      <w:r w:rsidR="0061205B" w:rsidRPr="0061205B">
        <w:rPr>
          <w:rFonts w:cs="Arial"/>
        </w:rPr>
        <w:t xml:space="preserve">3 </w:t>
      </w:r>
      <w:r w:rsidRPr="0061205B">
        <w:rPr>
          <w:rFonts w:cs="Arial"/>
        </w:rPr>
        <w:t xml:space="preserve">dnů od </w:t>
      </w:r>
      <w:r w:rsidR="00747D25" w:rsidRPr="0061205B">
        <w:rPr>
          <w:rFonts w:cs="Arial"/>
        </w:rPr>
        <w:t>dodávky</w:t>
      </w:r>
      <w:r w:rsidRPr="0061205B">
        <w:rPr>
          <w:rFonts w:cs="Arial"/>
        </w:rPr>
        <w:t xml:space="preserve"> Zboží v Místě dodá</w:t>
      </w:r>
      <w:r w:rsidR="00A34F72" w:rsidRPr="0061205B">
        <w:rPr>
          <w:rFonts w:cs="Arial"/>
        </w:rPr>
        <w:t>ní</w:t>
      </w:r>
      <w:r w:rsidRPr="0061205B">
        <w:rPr>
          <w:rFonts w:cs="Arial"/>
        </w:rPr>
        <w:t xml:space="preserve"> zaškolit </w:t>
      </w:r>
      <w:r w:rsidR="0061205B" w:rsidRPr="0061205B">
        <w:rPr>
          <w:rFonts w:cs="Arial"/>
        </w:rPr>
        <w:t xml:space="preserve">2 </w:t>
      </w:r>
      <w:r w:rsidRPr="0061205B">
        <w:rPr>
          <w:rFonts w:cs="Arial"/>
        </w:rPr>
        <w:t>zaměstnanc</w:t>
      </w:r>
      <w:r w:rsidR="0061205B" w:rsidRPr="0061205B">
        <w:rPr>
          <w:rFonts w:cs="Arial"/>
        </w:rPr>
        <w:t>e</w:t>
      </w:r>
      <w:r w:rsidRPr="0061205B">
        <w:rPr>
          <w:rFonts w:cs="Arial"/>
        </w:rPr>
        <w:t xml:space="preserve"> Objednatele k ovládání Zboží, </w:t>
      </w:r>
    </w:p>
    <w:p w:rsidR="003B7FAA" w:rsidRDefault="003B7FAA" w:rsidP="003B7FAA">
      <w:pPr>
        <w:pStyle w:val="Level1"/>
      </w:pPr>
      <w:r>
        <w:t>OBJEDNÁVKA</w:t>
      </w:r>
    </w:p>
    <w:p w:rsidR="003B7FAA" w:rsidRDefault="003B7FAA" w:rsidP="003B7FAA">
      <w:pPr>
        <w:pStyle w:val="Level2"/>
        <w:spacing w:line="290" w:lineRule="auto"/>
      </w:pPr>
      <w:r>
        <w:t xml:space="preserve">Dodavatel se zavazuje dodávat Dílčí plnění Objednateli </w:t>
      </w:r>
      <w:r w:rsidR="0008075F">
        <w:t xml:space="preserve">výhradně </w:t>
      </w:r>
      <w:r>
        <w:t xml:space="preserve">na základě Objednávky doručené Dodavateli. </w:t>
      </w:r>
    </w:p>
    <w:p w:rsidR="003B7FAA" w:rsidRDefault="003B7FAA" w:rsidP="003B7FAA">
      <w:pPr>
        <w:pStyle w:val="Level2"/>
        <w:spacing w:line="290" w:lineRule="auto"/>
      </w:pPr>
      <w:r>
        <w:t xml:space="preserve">Objednatel se zavazuje řádně vyplněné Objednávky doručovat Dodavateli v pracovní dny v době od </w:t>
      </w:r>
      <w:r w:rsidRPr="000A15E4">
        <w:t>7:00 do 1</w:t>
      </w:r>
      <w:r w:rsidR="007C440B" w:rsidRPr="000A15E4">
        <w:t>6</w:t>
      </w:r>
      <w:r w:rsidRPr="000A15E4">
        <w:t>:00</w:t>
      </w:r>
      <w:r>
        <w:t xml:space="preserve">, a to </w:t>
      </w:r>
      <w:r w:rsidR="00F9269E">
        <w:t xml:space="preserve">telefonicky či </w:t>
      </w:r>
      <w:r>
        <w:t>e-mail</w:t>
      </w:r>
      <w:r w:rsidR="0008075F">
        <w:t xml:space="preserve">ovou zprávou </w:t>
      </w:r>
      <w:r>
        <w:t>obsahující naskenovanou Objednávku na kontaktní údaje Dodavatele, jak jsou uvedeny v čl</w:t>
      </w:r>
      <w:r w:rsidRPr="00830907">
        <w:t>. 13.1</w:t>
      </w:r>
      <w:r>
        <w:t xml:space="preserve"> této Smlouvy. Jednotlivé Objednávky se ve svém textu budou odvolávat vždy na evidenční číslo této Smlouvy a budou číslovány vzestupnou číselnou řadou.</w:t>
      </w:r>
    </w:p>
    <w:p w:rsidR="003B7FAA" w:rsidRDefault="003B7FAA" w:rsidP="003B7FAA">
      <w:pPr>
        <w:pStyle w:val="Level2"/>
        <w:spacing w:line="290" w:lineRule="auto"/>
      </w:pPr>
      <w:r>
        <w:t xml:space="preserve">Dodavatel se zavazuje potvrdit přijetí Objednávky </w:t>
      </w:r>
      <w:r w:rsidR="00F9269E">
        <w:t>telefonicky nebo</w:t>
      </w:r>
      <w:r w:rsidR="00771A9B">
        <w:t xml:space="preserve"> </w:t>
      </w:r>
      <w:r>
        <w:t>zasláním podepsané Objednávky faxem nebo emailem (v naskenované podobě) na kontaktní údaje Objednatele uvedené v čl</w:t>
      </w:r>
      <w:r w:rsidRPr="00830907">
        <w:t>. 13.2</w:t>
      </w:r>
      <w:r>
        <w:t xml:space="preserve"> této Smlouvy, nebo na kontaktní údaje uvedené na Objednávce, </w:t>
      </w:r>
      <w:r w:rsidRPr="00AC279A">
        <w:t xml:space="preserve">a to do </w:t>
      </w:r>
      <w:r w:rsidR="00387CBB">
        <w:t>konce následujícího pracovního dne</w:t>
      </w:r>
      <w:r w:rsidRPr="00317BC2">
        <w:t xml:space="preserve"> </w:t>
      </w:r>
      <w:r w:rsidRPr="00AC279A">
        <w:t>od doručení Objednávky Dodavateli.</w:t>
      </w:r>
      <w:r>
        <w:t xml:space="preserve"> V případě rozporu mezi kontaktními údaji uvedenými v čl</w:t>
      </w:r>
      <w:r w:rsidRPr="00830907">
        <w:t>. 13.2</w:t>
      </w:r>
      <w:r>
        <w:t xml:space="preserve"> této Smlouvy a údaji uvedenými na Objednávce mají přednost údaje uvedené na Objednávce.</w:t>
      </w:r>
    </w:p>
    <w:p w:rsidR="003B7FAA" w:rsidRDefault="003B7FAA" w:rsidP="003B7FAA">
      <w:pPr>
        <w:pStyle w:val="Level2"/>
        <w:spacing w:line="290" w:lineRule="auto"/>
      </w:pPr>
      <w:r>
        <w:t>Strany se dohodly, že pokud Dodavatel nezašle Objednateli přijetí či odmítnutí Objednávky ve lhůtě dle čl</w:t>
      </w:r>
      <w:r w:rsidRPr="00316A85">
        <w:t>. 4.3</w:t>
      </w:r>
      <w:r>
        <w:t xml:space="preserve"> této Smlouvy, má se za to, že Objednávku přijal.</w:t>
      </w:r>
    </w:p>
    <w:p w:rsidR="003B7FAA" w:rsidRDefault="003B7FAA" w:rsidP="003B7FAA">
      <w:pPr>
        <w:pStyle w:val="Level2"/>
        <w:spacing w:line="290" w:lineRule="auto"/>
      </w:pPr>
      <w:r>
        <w:t>Pro vyloučení veškerých pochybností se Strany výslovně dohodly, že přijetím Objednávky nebo marným uplynutím lhůty dle čl</w:t>
      </w:r>
      <w:r w:rsidRPr="00316A85">
        <w:t>. 4.4</w:t>
      </w:r>
      <w:r>
        <w:t xml:space="preserve"> této Smlouvy, je mezi Stranami uzavřena dílčí smlouva, jejímž předmětem je závazek Dodavatele dodat Objednateli a převést na něho vlastnické právo k Náhradním dílům a/nebo poskytnout Objednateli Servisní služby a závazek Objednatele Dílčí plnění převzít a uhradit za něj Dodavateli Cenu, a která se v podmínkách, jež nejsou v Objednávce výslovně upraveny, řídí touto Smlouvou (dále jen „</w:t>
      </w:r>
      <w:r>
        <w:rPr>
          <w:b/>
        </w:rPr>
        <w:t>Dílčí smlouva</w:t>
      </w:r>
      <w:r>
        <w:t xml:space="preserve">“). </w:t>
      </w:r>
    </w:p>
    <w:p w:rsidR="003B7FAA" w:rsidRDefault="003B7FAA" w:rsidP="003B7FAA">
      <w:pPr>
        <w:pStyle w:val="Level2"/>
        <w:numPr>
          <w:ilvl w:val="0"/>
          <w:numId w:val="0"/>
        </w:numPr>
        <w:spacing w:line="290" w:lineRule="auto"/>
        <w:ind w:left="1247"/>
      </w:pPr>
    </w:p>
    <w:p w:rsidR="003B7FAA" w:rsidRDefault="003B7FAA" w:rsidP="003B7FAA">
      <w:pPr>
        <w:pStyle w:val="Level1"/>
      </w:pPr>
      <w:r>
        <w:t>DOBA A MÍSTO DODÁNÍ</w:t>
      </w:r>
    </w:p>
    <w:p w:rsidR="003B7FAA" w:rsidRDefault="003B7FAA" w:rsidP="003B7FAA">
      <w:pPr>
        <w:pStyle w:val="Level2"/>
        <w:spacing w:line="290" w:lineRule="auto"/>
      </w:pPr>
      <w:r>
        <w:t xml:space="preserve">Dodavatel se zavazuje dodat Zboží </w:t>
      </w:r>
      <w:r w:rsidR="009C0CD8" w:rsidRPr="009C0CD8">
        <w:t>do 6</w:t>
      </w:r>
      <w:r w:rsidRPr="009C0CD8">
        <w:t>0 dnů</w:t>
      </w:r>
      <w:r>
        <w:t xml:space="preserve"> od data podpisu smlouvy.</w:t>
      </w:r>
    </w:p>
    <w:p w:rsidR="003B7FAA" w:rsidRDefault="003B7FAA" w:rsidP="003B7FAA">
      <w:pPr>
        <w:pStyle w:val="Level2"/>
        <w:spacing w:line="290" w:lineRule="auto"/>
      </w:pPr>
      <w:r>
        <w:t xml:space="preserve">Dodavatel se zavazuje dodávat Dílčí plnění Objednateli </w:t>
      </w:r>
      <w:r w:rsidRPr="0070353A">
        <w:t xml:space="preserve">do </w:t>
      </w:r>
      <w:r w:rsidRPr="009C0CD8">
        <w:t>48 hodin</w:t>
      </w:r>
      <w:r>
        <w:t xml:space="preserve"> od doručení potvrzené Objednávky zpět Objednateli. Strany si sjednávají, že po předchozí dohodě Stran může být v Objednávce uveden jiný Termín dodání. V případě rozporu termínů dodání uvedených ve Smlouvě a v Objednávce má přednost Termín dodání uvedený </w:t>
      </w:r>
      <w:r w:rsidR="0008075F">
        <w:t>v</w:t>
      </w:r>
      <w:r>
        <w:t xml:space="preserve"> Objednávce.</w:t>
      </w:r>
    </w:p>
    <w:p w:rsidR="003B7FAA" w:rsidRDefault="003B7FAA" w:rsidP="003B7FAA">
      <w:pPr>
        <w:pStyle w:val="Level2"/>
        <w:spacing w:line="290" w:lineRule="auto"/>
      </w:pPr>
      <w:r w:rsidRPr="00FA5C1B">
        <w:lastRenderedPageBreak/>
        <w:t xml:space="preserve">Místem dodání </w:t>
      </w:r>
      <w:r>
        <w:t xml:space="preserve">Zboží a/nebo Dílčího plnění </w:t>
      </w:r>
      <w:r w:rsidRPr="00FA5C1B">
        <w:t xml:space="preserve">je </w:t>
      </w:r>
      <w:r w:rsidR="00FD52B2" w:rsidRPr="00FD52B2">
        <w:t>Strážnická 1522, 276 01 Mělník</w:t>
      </w:r>
      <w:r w:rsidRPr="00FA5C1B">
        <w:t xml:space="preserve"> nebo místo určené v</w:t>
      </w:r>
      <w:r>
        <w:t> </w:t>
      </w:r>
      <w:r w:rsidRPr="00FA5C1B">
        <w:t>Objednávce</w:t>
      </w:r>
      <w:r>
        <w:t>.</w:t>
      </w:r>
      <w:r w:rsidR="0008075F" w:rsidRPr="0008075F">
        <w:t xml:space="preserve"> </w:t>
      </w:r>
      <w:r w:rsidR="0008075F">
        <w:t>V případě rozporu místa dodání uvedeného ve Smlouvě a v Objednávce má přednost místo dodání uvedené v Objednávce.</w:t>
      </w:r>
    </w:p>
    <w:p w:rsidR="003B7FAA" w:rsidRDefault="003B7FAA" w:rsidP="003B7FAA">
      <w:pPr>
        <w:pStyle w:val="Level1"/>
      </w:pPr>
      <w:r>
        <w:t xml:space="preserve"> Práva a povinnosti stran</w:t>
      </w:r>
    </w:p>
    <w:p w:rsidR="003B7FAA" w:rsidRDefault="003B7FAA" w:rsidP="003B7FAA">
      <w:pPr>
        <w:pStyle w:val="Level2"/>
        <w:spacing w:line="290" w:lineRule="auto"/>
      </w:pPr>
      <w:r>
        <w:t>Objednatel se zavazuje</w:t>
      </w:r>
      <w:r w:rsidR="0008075F" w:rsidRPr="0008075F">
        <w:t xml:space="preserve"> </w:t>
      </w:r>
      <w:r w:rsidR="0008075F">
        <w:t>v případě dodání Dílčího plnění včas a dle podmínek stanovených touto Smlouvou</w:t>
      </w:r>
    </w:p>
    <w:p w:rsidR="003B7FAA" w:rsidRDefault="003B7FAA" w:rsidP="003B7FAA">
      <w:pPr>
        <w:pStyle w:val="Level3"/>
        <w:spacing w:line="290" w:lineRule="auto"/>
      </w:pPr>
      <w:r>
        <w:t>podepsat dvě vyhotovení Dodacího listu</w:t>
      </w:r>
      <w:r w:rsidR="0008075F">
        <w:t>.</w:t>
      </w:r>
    </w:p>
    <w:p w:rsidR="003B7FAA" w:rsidRDefault="003B7FAA" w:rsidP="003B7FAA">
      <w:pPr>
        <w:pStyle w:val="Level3"/>
        <w:spacing w:line="290" w:lineRule="auto"/>
      </w:pPr>
      <w:r>
        <w:t xml:space="preserve">podepsat dvě vyhotovení </w:t>
      </w:r>
      <w:r>
        <w:rPr>
          <w:rFonts w:cs="Arial"/>
        </w:rPr>
        <w:t>protokolu o provedení Servisních služeb</w:t>
      </w:r>
      <w:r>
        <w:t xml:space="preserve">. </w:t>
      </w:r>
    </w:p>
    <w:p w:rsidR="003B7FAA" w:rsidRDefault="003B7FAA" w:rsidP="003B7FAA">
      <w:pPr>
        <w:pStyle w:val="Level3"/>
        <w:numPr>
          <w:ilvl w:val="0"/>
          <w:numId w:val="0"/>
        </w:numPr>
        <w:spacing w:line="290" w:lineRule="auto"/>
        <w:ind w:left="1247"/>
      </w:pPr>
    </w:p>
    <w:p w:rsidR="003B7FAA" w:rsidRDefault="003B7FAA" w:rsidP="003B7FAA">
      <w:pPr>
        <w:pStyle w:val="Level2"/>
        <w:spacing w:line="290" w:lineRule="auto"/>
      </w:pPr>
      <w:r>
        <w:t xml:space="preserve">Dodavatel se zavazuje </w:t>
      </w:r>
    </w:p>
    <w:p w:rsidR="003B7FAA" w:rsidRDefault="003B7FAA" w:rsidP="003B7FAA">
      <w:pPr>
        <w:pStyle w:val="Level3"/>
        <w:spacing w:line="290" w:lineRule="auto"/>
      </w:pPr>
      <w:r>
        <w:t>dodávat Objednateli Zboží a/nebo poskytovat Dílčí plnění v souladu s touto Smlouvou a Objednávkou.</w:t>
      </w:r>
    </w:p>
    <w:p w:rsidR="003B7FAA" w:rsidRDefault="003B7FAA" w:rsidP="003B7FAA">
      <w:pPr>
        <w:pStyle w:val="Level3"/>
        <w:spacing w:line="290" w:lineRule="auto"/>
      </w:pPr>
      <w:r>
        <w:t xml:space="preserve">dodržovat při dodání Zboží a/nebo Dílčího plnění v prostorách Objednatele dopravní řád, bezpečnostní předpisy i ostatní normy, se kterými byl Dodavatel seznámen. Podpisem Smlouvy Dodavatel potvrzuje, že byl se všemi těmito normami seznámen. </w:t>
      </w:r>
    </w:p>
    <w:p w:rsidR="003B7FAA" w:rsidRDefault="003B7FAA" w:rsidP="003B7FAA">
      <w:pPr>
        <w:pStyle w:val="Level3"/>
        <w:spacing w:line="290" w:lineRule="auto"/>
      </w:pPr>
      <w:r>
        <w:t xml:space="preserve">na vyžádání Objednatele posílat Objednateli v elektronické podobě podklady pro vystavení Faktur, aby je Objednatel mohl zanést do svého účetního systému. </w:t>
      </w:r>
    </w:p>
    <w:p w:rsidR="003B7FAA" w:rsidRPr="00CA4E6B" w:rsidRDefault="003B7FAA" w:rsidP="003B7FAA">
      <w:pPr>
        <w:pStyle w:val="Level3"/>
        <w:spacing w:line="290" w:lineRule="auto"/>
      </w:pPr>
      <w:r w:rsidRPr="00CA4E6B">
        <w:t xml:space="preserve">zajistit odběr a ekologickou likvidaci použitého Zboží </w:t>
      </w:r>
      <w:r w:rsidR="00BB1894">
        <w:t xml:space="preserve">a/nebo Náhradních dílů </w:t>
      </w:r>
      <w:r w:rsidRPr="00CA4E6B">
        <w:t xml:space="preserve">v souladu s příslušnými právními předpisy. Odměna za takovou likvidaci je součástí ceny </w:t>
      </w:r>
      <w:r w:rsidR="00387CBB">
        <w:t xml:space="preserve">Zboží </w:t>
      </w:r>
      <w:r w:rsidR="00772E1B">
        <w:t>a ceny Náhradních dílů</w:t>
      </w:r>
      <w:r w:rsidRPr="00CA4E6B">
        <w:t>.</w:t>
      </w:r>
    </w:p>
    <w:p w:rsidR="003B7FAA" w:rsidRDefault="003B7FAA" w:rsidP="003B7FAA">
      <w:pPr>
        <w:pStyle w:val="Level1"/>
      </w:pPr>
      <w:bookmarkStart w:id="8" w:name="_Toc203780841"/>
      <w:r>
        <w:t>Předání a převzetí ZBOŽÍ a/nebo Dílčího pln</w:t>
      </w:r>
      <w:r w:rsidRPr="00955402">
        <w:t>ění</w:t>
      </w:r>
      <w:bookmarkEnd w:id="8"/>
      <w:r>
        <w:t xml:space="preserve"> </w:t>
      </w:r>
    </w:p>
    <w:p w:rsidR="003B7FAA" w:rsidRDefault="003B7FAA" w:rsidP="003B7FAA">
      <w:pPr>
        <w:pStyle w:val="Level2"/>
        <w:spacing w:line="290" w:lineRule="auto"/>
      </w:pPr>
      <w:bookmarkStart w:id="9" w:name="_DV_M27"/>
      <w:bookmarkEnd w:id="9"/>
      <w:r>
        <w:t>Dodavatel je povinen Zboží a/nebo Dílčí plnění dodat do Místa dodání v dohodnuté</w:t>
      </w:r>
      <w:r w:rsidR="0008075F">
        <w:t>m</w:t>
      </w:r>
      <w:r>
        <w:t xml:space="preserve"> Termínu dodání, a to v kvalitě a se všemi dokumenty a doklady související se Zbožím a/nebo s Dílčím plněním dle čl. </w:t>
      </w:r>
      <w:r w:rsidRPr="00E4307F">
        <w:t>3.2 a 3.4</w:t>
      </w:r>
      <w:r>
        <w:t xml:space="preserve"> této Smlouvy a umožnit Objednateli jeho prohlídku. </w:t>
      </w:r>
      <w:bookmarkStart w:id="10" w:name="_DV_M28"/>
      <w:bookmarkStart w:id="11" w:name="_DV_M30"/>
      <w:bookmarkEnd w:id="10"/>
      <w:bookmarkEnd w:id="11"/>
    </w:p>
    <w:p w:rsidR="003B7FAA" w:rsidRDefault="003B7FAA" w:rsidP="003B7FAA">
      <w:pPr>
        <w:pStyle w:val="Level2"/>
        <w:spacing w:line="290" w:lineRule="auto"/>
      </w:pPr>
      <w:r>
        <w:t>Poté, co si Objednatel Zboží a/nebo Dílčí plnění prohlédne, a zkontroluje úplnost dokumentů a dokladů ve smyslu ustanovení čl</w:t>
      </w:r>
      <w:r w:rsidRPr="00E4307F">
        <w:t>. 3.2 a 3.4</w:t>
      </w:r>
      <w:r>
        <w:t xml:space="preserve"> této Smlouvy, podepíše Objednatel Dodací list a/nebo </w:t>
      </w:r>
      <w:r>
        <w:rPr>
          <w:rFonts w:cs="Arial"/>
        </w:rPr>
        <w:t>protokol o provedení Servisních služeb</w:t>
      </w:r>
      <w:r>
        <w:t>. Pro vyloučení pochybností se uvádí, že Objednatel je oprávněn přizvat k prohlédnutí Zboží a/nebo Dílčího plnění a kontrole úplnosti dokumentů a dokladů ve smyslu čl</w:t>
      </w:r>
      <w:r w:rsidRPr="00E4307F">
        <w:t>. 3.2</w:t>
      </w:r>
      <w:r>
        <w:t xml:space="preserve"> této Smlouvy kteréhokoliv svého zaměstnance, zmocněnce či poradce.</w:t>
      </w:r>
    </w:p>
    <w:p w:rsidR="003B7FAA" w:rsidRDefault="003B7FAA" w:rsidP="003B7FAA">
      <w:pPr>
        <w:pStyle w:val="Level2"/>
        <w:spacing w:line="290" w:lineRule="auto"/>
      </w:pPr>
      <w:bookmarkStart w:id="12" w:name="_DV_M31"/>
      <w:bookmarkStart w:id="13" w:name="_DV_M32"/>
      <w:bookmarkEnd w:id="12"/>
      <w:bookmarkEnd w:id="13"/>
      <w:r>
        <w:t>Pro vyloučení jakýchkoliv pochybností se uvádí, že Objednatel není povinen převzít Zboží nebo Dílčí plnění, pokud dle jeho posouzení trpí Zboží nebo Náhradní díly jakýmikoliv Vadami, zejména pokud neodpovídají specifikaci Zboží nebo Náhradních dílů uvedené v Objednávce nebo v této Smlouvě nebo nesplňuje některý z požadavků na Zboží nebo na Náhradní díly uvedený v čl</w:t>
      </w:r>
      <w:r w:rsidRPr="00E4307F">
        <w:t>. 3.1</w:t>
      </w:r>
      <w:r>
        <w:t xml:space="preserve"> této Smlouvy, nebo pokud rozsah Servisních služeb neodpovídá skutečnosti. </w:t>
      </w:r>
    </w:p>
    <w:p w:rsidR="003B7FAA" w:rsidRDefault="003B7FAA" w:rsidP="003B7FAA">
      <w:pPr>
        <w:pStyle w:val="Level2"/>
        <w:spacing w:line="290" w:lineRule="auto"/>
      </w:pPr>
      <w:bookmarkStart w:id="14" w:name="_DV_M33"/>
      <w:bookmarkEnd w:id="14"/>
      <w:r>
        <w:t>V případě, že Objednatel odmítne z kteréhokoliv z důvodů uvedeného v čl</w:t>
      </w:r>
      <w:r w:rsidRPr="00E4307F">
        <w:t>. 7.3 této</w:t>
      </w:r>
      <w:r>
        <w:t xml:space="preserve"> Smlouvy Zboží nebo Dílčí plnění převzít nebo pokud Dodavatel porušil kterýkoliv svůj závazek z této Smlouvy, je Dodavatel povinen dodat Objednateli bezvadné Zboží nebo Náhradní díly splňující veškeré vlastnosti specifikované v čl</w:t>
      </w:r>
      <w:r w:rsidRPr="00E4307F">
        <w:t>. 3.1</w:t>
      </w:r>
      <w:r>
        <w:t xml:space="preserve"> této Smlouvy nejpozději v dodatečné </w:t>
      </w:r>
      <w:r w:rsidRPr="000A15E4">
        <w:t xml:space="preserve">lhůtě </w:t>
      </w:r>
      <w:r w:rsidR="007C440B" w:rsidRPr="000A15E4">
        <w:t>5</w:t>
      </w:r>
      <w:r w:rsidR="00772E1B" w:rsidRPr="000A15E4">
        <w:t xml:space="preserve"> </w:t>
      </w:r>
      <w:r w:rsidRPr="000A15E4">
        <w:t>pracovních</w:t>
      </w:r>
      <w:r w:rsidRPr="00317BC2">
        <w:t xml:space="preserve"> dnů</w:t>
      </w:r>
      <w:r>
        <w:t xml:space="preserve"> počínající dnem následujícím po Termínu dodání. V případě uvedení nepravdivého rozsahu Servisních služeb je Dodavatel povinen tuto skutečnost napravit neprodleně, nejpozději však do následujícího pracovního dne. Ustanovení čl. 7.2 této Smlouvy v tomto případě platí obdobně.</w:t>
      </w:r>
    </w:p>
    <w:p w:rsidR="003B7FAA" w:rsidRDefault="003B7FAA" w:rsidP="003B7FAA">
      <w:pPr>
        <w:pStyle w:val="Level2"/>
        <w:spacing w:line="290" w:lineRule="auto"/>
      </w:pPr>
      <w:r>
        <w:t xml:space="preserve">Bude-li prodlení Dodavatele trvat déle než </w:t>
      </w:r>
      <w:r w:rsidRPr="00317BC2">
        <w:t>pět pracovních dnů</w:t>
      </w:r>
      <w:r>
        <w:t xml:space="preserve"> a nedohodne</w:t>
      </w:r>
      <w:r w:rsidR="0008075F">
        <w:t>-</w:t>
      </w:r>
      <w:r>
        <w:t xml:space="preserve">li </w:t>
      </w:r>
      <w:r w:rsidR="0008075F">
        <w:t xml:space="preserve">se </w:t>
      </w:r>
      <w:r>
        <w:t>Objednatel s Dodavatelem jinak, je Objednatel oprávněn odstoupit od Dílčí smlouvy.</w:t>
      </w:r>
    </w:p>
    <w:p w:rsidR="003B7FAA" w:rsidRDefault="003B7FAA" w:rsidP="003B7FAA">
      <w:pPr>
        <w:pStyle w:val="Level1"/>
      </w:pPr>
      <w:bookmarkStart w:id="15" w:name="_Toc203780842"/>
      <w:r>
        <w:lastRenderedPageBreak/>
        <w:t>Záruční doba a reklamace vady</w:t>
      </w:r>
      <w:bookmarkEnd w:id="15"/>
      <w:r>
        <w:t xml:space="preserve"> </w:t>
      </w:r>
    </w:p>
    <w:p w:rsidR="003B7FAA" w:rsidRDefault="003B7FAA" w:rsidP="003B7FAA">
      <w:pPr>
        <w:pStyle w:val="Level2"/>
        <w:spacing w:line="290" w:lineRule="auto"/>
      </w:pPr>
      <w:r>
        <w:t>Dodavatel</w:t>
      </w:r>
      <w:r>
        <w:rPr>
          <w:szCs w:val="22"/>
        </w:rPr>
        <w:t xml:space="preserve"> poskytuje </w:t>
      </w:r>
      <w:r>
        <w:t xml:space="preserve">Objednateli </w:t>
      </w:r>
      <w:r>
        <w:rPr>
          <w:szCs w:val="22"/>
        </w:rPr>
        <w:t>záruku za jakost Zboží a Náhrad</w:t>
      </w:r>
      <w:r w:rsidR="00D16198">
        <w:rPr>
          <w:szCs w:val="22"/>
        </w:rPr>
        <w:t>n</w:t>
      </w:r>
      <w:r>
        <w:rPr>
          <w:szCs w:val="22"/>
        </w:rPr>
        <w:t>ích dílů</w:t>
      </w:r>
      <w:r>
        <w:t xml:space="preserve"> v </w:t>
      </w:r>
      <w:r w:rsidRPr="000A15E4">
        <w:t xml:space="preserve">délce </w:t>
      </w:r>
      <w:r w:rsidR="0032721C" w:rsidRPr="00CF660C">
        <w:rPr>
          <w:bCs/>
          <w:i/>
          <w:color w:val="000000"/>
          <w:szCs w:val="18"/>
          <w:highlight w:val="yellow"/>
        </w:rPr>
        <w:t>[doplní dodavatel</w:t>
      </w:r>
      <w:r w:rsidR="004722DE">
        <w:rPr>
          <w:bCs/>
          <w:i/>
          <w:color w:val="000000"/>
          <w:szCs w:val="18"/>
          <w:highlight w:val="yellow"/>
        </w:rPr>
        <w:t>- min. však 24 měsíců</w:t>
      </w:r>
      <w:r w:rsidR="0032721C" w:rsidRPr="00CF660C">
        <w:rPr>
          <w:bCs/>
          <w:i/>
          <w:color w:val="000000"/>
          <w:szCs w:val="18"/>
          <w:highlight w:val="yellow"/>
        </w:rPr>
        <w:t>]</w:t>
      </w:r>
      <w:r w:rsidR="0032721C">
        <w:rPr>
          <w:bCs/>
          <w:i/>
          <w:color w:val="000000"/>
          <w:szCs w:val="18"/>
        </w:rPr>
        <w:t xml:space="preserve"> </w:t>
      </w:r>
      <w:r>
        <w:t>a záruku na Servisní služby v délce 6 měsíců (dále jen „</w:t>
      </w:r>
      <w:r>
        <w:rPr>
          <w:b/>
        </w:rPr>
        <w:t>Záruční doba</w:t>
      </w:r>
      <w:r w:rsidR="0008075F" w:rsidRPr="004D2777">
        <w:t>“).</w:t>
      </w:r>
      <w:r>
        <w:t xml:space="preserve"> </w:t>
      </w:r>
      <w:r>
        <w:rPr>
          <w:szCs w:val="22"/>
        </w:rPr>
        <w:t>Záruční doba počíná běžet dne následujícího po okamžiku</w:t>
      </w:r>
      <w:r>
        <w:t xml:space="preserve"> převzetí Zboží nebo Dílčího plnění dodaného na základě Objednávky. </w:t>
      </w:r>
    </w:p>
    <w:p w:rsidR="003B7FAA" w:rsidRDefault="003B7FAA" w:rsidP="003B7FAA">
      <w:pPr>
        <w:pStyle w:val="Level2"/>
        <w:spacing w:line="290" w:lineRule="auto"/>
      </w:pPr>
      <w:bookmarkStart w:id="16" w:name="_DV_M62"/>
      <w:bookmarkStart w:id="17" w:name="_DV_M63"/>
      <w:bookmarkEnd w:id="16"/>
      <w:bookmarkEnd w:id="17"/>
      <w:r>
        <w:t>Objednatel je povinen oznámit na kontaktní údaje Dodavatele uvedené v čl</w:t>
      </w:r>
      <w:r w:rsidRPr="00E4307F">
        <w:t>. 13.1</w:t>
      </w:r>
      <w:r>
        <w:t xml:space="preserve"> této Smlouvy Vadu, která se vyskytla v průběhu Záruční doby, v takové době po jejím zjištění, kterou lze na Objednateli rozumně požadovat (dále jen „</w:t>
      </w:r>
      <w:r>
        <w:rPr>
          <w:b/>
        </w:rPr>
        <w:t>Vytčení vady</w:t>
      </w:r>
      <w:r>
        <w:t xml:space="preserve">“). </w:t>
      </w:r>
    </w:p>
    <w:p w:rsidR="003B7FAA" w:rsidRDefault="003B7FAA" w:rsidP="003B7FAA">
      <w:pPr>
        <w:pStyle w:val="Level2"/>
        <w:spacing w:line="290" w:lineRule="auto"/>
      </w:pPr>
      <w:r w:rsidRPr="00BA3DA5">
        <w:t xml:space="preserve">Dodavatel se zavazuje </w:t>
      </w:r>
      <w:r w:rsidR="000A15E4">
        <w:t xml:space="preserve">zajistit nástup servisního technika do 24 hodin a dále </w:t>
      </w:r>
      <w:r w:rsidRPr="00BA3DA5">
        <w:t xml:space="preserve">Vytčenou vadu odstranit </w:t>
      </w:r>
      <w:r w:rsidRPr="000A15E4">
        <w:t xml:space="preserve">nejpozději do </w:t>
      </w:r>
      <w:r w:rsidR="007C440B" w:rsidRPr="000A15E4">
        <w:t xml:space="preserve">62 </w:t>
      </w:r>
      <w:r w:rsidRPr="000A15E4">
        <w:t>hodin</w:t>
      </w:r>
      <w:r>
        <w:t xml:space="preserve"> po obdržení oznámení Objednatele obsahujícího Vytčení vady, a to některým z níže uvedených způsobů:</w:t>
      </w:r>
    </w:p>
    <w:p w:rsidR="003B7FAA" w:rsidRDefault="003B7FAA" w:rsidP="003B7FAA">
      <w:pPr>
        <w:pStyle w:val="Level3"/>
        <w:spacing w:line="290" w:lineRule="auto"/>
      </w:pPr>
      <w:r>
        <w:t>výměnou vadného Zboží nebo Náhradního dílu za Zboží nebo Náhradní díl bezvadný, nebo</w:t>
      </w:r>
    </w:p>
    <w:p w:rsidR="003B7FAA" w:rsidRDefault="003B7FAA" w:rsidP="003B7FAA">
      <w:pPr>
        <w:pStyle w:val="Level3"/>
        <w:spacing w:line="290" w:lineRule="auto"/>
      </w:pPr>
      <w:r>
        <w:t>opravou zařízení poskytnutím Servisních služeb, nebo</w:t>
      </w:r>
    </w:p>
    <w:p w:rsidR="003B7FAA" w:rsidRPr="00317BC2" w:rsidRDefault="003B7FAA" w:rsidP="003B7FAA">
      <w:pPr>
        <w:pStyle w:val="Level3"/>
        <w:spacing w:line="290" w:lineRule="auto"/>
      </w:pPr>
      <w:r w:rsidRPr="00317BC2">
        <w:t>dohodou Stran n</w:t>
      </w:r>
      <w:r w:rsidR="00830907">
        <w:t>a jiném způsobu řešení reklamac</w:t>
      </w:r>
      <w:r w:rsidRPr="00317BC2">
        <w:t xml:space="preserve">í. O jiném způsobu vyřešení reklamace, bude-li dohodnut, Strany vystaví písemné potvrzení. </w:t>
      </w:r>
    </w:p>
    <w:p w:rsidR="003B7FAA" w:rsidRDefault="003B7FAA" w:rsidP="003B7FAA">
      <w:pPr>
        <w:pStyle w:val="Level2"/>
        <w:spacing w:line="290" w:lineRule="auto"/>
      </w:pPr>
      <w:bookmarkStart w:id="18" w:name="_DV_M66"/>
      <w:bookmarkStart w:id="19" w:name="_DV_M67"/>
      <w:bookmarkEnd w:id="18"/>
      <w:bookmarkEnd w:id="19"/>
      <w:r>
        <w:t xml:space="preserve">Při předání Zboží nebo Dílčího plnění s odstraněnou Vadou se </w:t>
      </w:r>
      <w:r w:rsidRPr="00E4307F">
        <w:t>čl. 7.</w:t>
      </w:r>
      <w:r>
        <w:t xml:space="preserve"> této Smlouvy použije přiměřeně. </w:t>
      </w:r>
    </w:p>
    <w:p w:rsidR="003B7FAA" w:rsidRDefault="003B7FAA" w:rsidP="003B7FAA">
      <w:pPr>
        <w:pStyle w:val="Level1"/>
      </w:pPr>
      <w:r>
        <w:t>CENA, SPLATNOST CENY, FAKTURACE</w:t>
      </w:r>
    </w:p>
    <w:p w:rsidR="003B7FAA" w:rsidRDefault="003B7FAA" w:rsidP="003B7FAA">
      <w:pPr>
        <w:pStyle w:val="Level2"/>
        <w:spacing w:line="290" w:lineRule="auto"/>
      </w:pPr>
      <w:r>
        <w:t xml:space="preserve">Objednatel se zavazuje za řádně a včas dodané Zboží </w:t>
      </w:r>
      <w:r w:rsidR="0008075F">
        <w:t>a</w:t>
      </w:r>
      <w:r>
        <w:t xml:space="preserve"> Dílčí plnění zaplatit Dodavateli cenu sjednanou následovně:</w:t>
      </w:r>
    </w:p>
    <w:p w:rsidR="003B7FAA" w:rsidRDefault="003B7FAA" w:rsidP="003B7FAA">
      <w:pPr>
        <w:pStyle w:val="Level3"/>
        <w:spacing w:line="290" w:lineRule="auto"/>
        <w:rPr>
          <w:rFonts w:cs="Arial"/>
          <w:szCs w:val="18"/>
        </w:rPr>
      </w:pPr>
      <w:r>
        <w:rPr>
          <w:rFonts w:cs="Arial"/>
          <w:szCs w:val="18"/>
        </w:rPr>
        <w:t xml:space="preserve">Cena za Zboží dodané dle této Smlouvy činí </w:t>
      </w:r>
      <w:r w:rsidR="00CF660C" w:rsidRPr="00CF660C">
        <w:rPr>
          <w:bCs/>
          <w:i/>
          <w:color w:val="000000"/>
          <w:szCs w:val="18"/>
          <w:highlight w:val="yellow"/>
        </w:rPr>
        <w:t>[doplní dodavatel]</w:t>
      </w:r>
      <w:r w:rsidR="00CF660C">
        <w:rPr>
          <w:bCs/>
          <w:i/>
          <w:color w:val="000000"/>
          <w:szCs w:val="18"/>
        </w:rPr>
        <w:t xml:space="preserve"> </w:t>
      </w:r>
      <w:r>
        <w:rPr>
          <w:rFonts w:cs="Arial"/>
          <w:szCs w:val="18"/>
        </w:rPr>
        <w:t xml:space="preserve">Kč bez DPH. </w:t>
      </w:r>
    </w:p>
    <w:p w:rsidR="0008075F" w:rsidRDefault="003B7FAA" w:rsidP="003B7FAA">
      <w:pPr>
        <w:pStyle w:val="Level3"/>
      </w:pPr>
      <w:r w:rsidRPr="00E9681D">
        <w:t>za Služby poskytnuté dle</w:t>
      </w:r>
      <w:r>
        <w:t xml:space="preserve"> čl. 2.1.3</w:t>
      </w:r>
      <w:r w:rsidRPr="00E9681D">
        <w:t xml:space="preserve"> této Smlouvy náleží Dodavateli odměna ve výši</w:t>
      </w:r>
      <w:r>
        <w:t xml:space="preserve"> </w:t>
      </w:r>
      <w:r w:rsidR="00CF660C" w:rsidRPr="00CF660C">
        <w:rPr>
          <w:bCs/>
          <w:i/>
          <w:color w:val="000000"/>
          <w:szCs w:val="18"/>
          <w:highlight w:val="yellow"/>
        </w:rPr>
        <w:t>[doplní dodavatel]</w:t>
      </w:r>
      <w:r w:rsidRPr="00E9681D">
        <w:rPr>
          <w:shd w:val="clear" w:color="auto" w:fill="FFFFFF"/>
        </w:rPr>
        <w:t xml:space="preserve"> Kč</w:t>
      </w:r>
      <w:r>
        <w:rPr>
          <w:shd w:val="clear" w:color="auto" w:fill="FFFFFF"/>
        </w:rPr>
        <w:t xml:space="preserve"> za 1 hodinu</w:t>
      </w:r>
      <w:r w:rsidRPr="00E9681D">
        <w:rPr>
          <w:shd w:val="clear" w:color="auto" w:fill="FFFFFF"/>
        </w:rPr>
        <w:t xml:space="preserve"> </w:t>
      </w:r>
      <w:r>
        <w:rPr>
          <w:shd w:val="clear" w:color="auto" w:fill="FFFFFF"/>
        </w:rPr>
        <w:t xml:space="preserve">servisní práce </w:t>
      </w:r>
      <w:r w:rsidRPr="00E9681D">
        <w:t>be</w:t>
      </w:r>
      <w:r>
        <w:t xml:space="preserve">z </w:t>
      </w:r>
      <w:r w:rsidRPr="00E9681D">
        <w:rPr>
          <w:shd w:val="clear" w:color="auto" w:fill="FFFFFF"/>
        </w:rPr>
        <w:t>DPH</w:t>
      </w:r>
      <w:r>
        <w:rPr>
          <w:shd w:val="clear" w:color="auto" w:fill="FFFFFF"/>
        </w:rPr>
        <w:t>.</w:t>
      </w:r>
    </w:p>
    <w:p w:rsidR="0008075F" w:rsidRPr="0008075F" w:rsidRDefault="003B7FAA" w:rsidP="0008075F">
      <w:pPr>
        <w:pStyle w:val="Level2"/>
      </w:pPr>
      <w:r>
        <w:t xml:space="preserve">Nevyplývá-li ze Smlouvy jinak, </w:t>
      </w:r>
      <w:r w:rsidR="0008075F">
        <w:t xml:space="preserve">jsou výše uvedené Ceny </w:t>
      </w:r>
      <w:r w:rsidR="0008075F" w:rsidRPr="0008075F">
        <w:t>maximální, konečn</w:t>
      </w:r>
      <w:r w:rsidR="0008075F">
        <w:t>é a nepřekročitelné</w:t>
      </w:r>
      <w:r w:rsidR="0008075F" w:rsidRPr="0008075F">
        <w:t xml:space="preserve">, jsou v ní obsaženy veškeré </w:t>
      </w:r>
      <w:r w:rsidR="0008075F">
        <w:t xml:space="preserve">přímé i nepřímé náklady na </w:t>
      </w:r>
      <w:r w:rsidR="0008075F" w:rsidRPr="0008075F">
        <w:t xml:space="preserve">práce a činnosti potřebné pro řádné splnění předmětu Smlouvy </w:t>
      </w:r>
      <w:r w:rsidR="0008075F">
        <w:t>Dodavatelem</w:t>
      </w:r>
      <w:r w:rsidR="0008075F" w:rsidRPr="0008075F">
        <w:t xml:space="preserve">, zejména náklady na dopravu do sídla Objednatele a jiné výdaje v souvislosti s poskytováním </w:t>
      </w:r>
      <w:r w:rsidR="0008075F">
        <w:t>p</w:t>
      </w:r>
      <w:r w:rsidR="0008075F" w:rsidRPr="0008075F">
        <w:t>lnění, přičemž jej</w:t>
      </w:r>
      <w:r w:rsidR="0008075F">
        <w:t>ich</w:t>
      </w:r>
      <w:r w:rsidR="0008075F" w:rsidRPr="0008075F">
        <w:t xml:space="preserve"> výši není možné změnit s výjimkou změny daňových předpisů týkajících se daně z přidané hodnoty (DPH).</w:t>
      </w:r>
    </w:p>
    <w:p w:rsidR="009F0D3B" w:rsidRDefault="009F0D3B" w:rsidP="009F0D3B">
      <w:pPr>
        <w:pStyle w:val="Level2"/>
        <w:spacing w:line="290" w:lineRule="auto"/>
      </w:pPr>
      <w:r>
        <w:t>Poskytovatel je oprávněn vystavit Fakturu za Zboží nejdříve v den převzetí Zboží Objednatelem. Přílohou Faktury budou</w:t>
      </w:r>
    </w:p>
    <w:p w:rsidR="009F0D3B" w:rsidRDefault="009F0D3B" w:rsidP="009F0D3B">
      <w:pPr>
        <w:pStyle w:val="Level3"/>
      </w:pPr>
      <w:r>
        <w:t>Dodací list</w:t>
      </w:r>
    </w:p>
    <w:p w:rsidR="009F0D3B" w:rsidRDefault="009F0D3B" w:rsidP="009F0D3B">
      <w:pPr>
        <w:pStyle w:val="Level3"/>
      </w:pPr>
      <w:r>
        <w:t>Záruční list</w:t>
      </w:r>
    </w:p>
    <w:p w:rsidR="003B7FAA" w:rsidRDefault="003B7FAA" w:rsidP="003B7FAA">
      <w:pPr>
        <w:pStyle w:val="Level2"/>
        <w:spacing w:line="290" w:lineRule="auto"/>
      </w:pPr>
      <w:r w:rsidRPr="00317BC2">
        <w:t xml:space="preserve">Objednatel se </w:t>
      </w:r>
      <w:r w:rsidRPr="00317BC2">
        <w:rPr>
          <w:szCs w:val="18"/>
        </w:rPr>
        <w:t>zavazuje hradit Ceny za Dílčí plnění dodaná v příslušném kalendářním měsíci na základě souhrnné Faktury vystavené k poslednímu dni příslušného kalendářního měsíce.</w:t>
      </w:r>
      <w:r>
        <w:rPr>
          <w:szCs w:val="18"/>
        </w:rPr>
        <w:t xml:space="preserve"> Datum uskutečnění zdanitelného plnění je buď poslední den kalendářního měsíce, za který je fakturováno nebo den podpisu posledního Dodacího listu, který se vztahuje k fakturovanému měsíci. P</w:t>
      </w:r>
      <w:r>
        <w:t>řílohou Faktury budou</w:t>
      </w:r>
    </w:p>
    <w:p w:rsidR="003B7FAA" w:rsidRDefault="003B7FAA" w:rsidP="003B7FAA">
      <w:pPr>
        <w:pStyle w:val="Level3"/>
        <w:spacing w:line="290" w:lineRule="auto"/>
      </w:pPr>
      <w:r>
        <w:t>kopie</w:t>
      </w:r>
      <w:r w:rsidRPr="00D2636C">
        <w:t xml:space="preserve"> Objednáv</w:t>
      </w:r>
      <w:r>
        <w:t>e</w:t>
      </w:r>
      <w:r w:rsidRPr="00D2636C">
        <w:t>k podepsané Dodavatelem</w:t>
      </w:r>
      <w:r>
        <w:t>,</w:t>
      </w:r>
      <w:r w:rsidRPr="00D2636C">
        <w:t xml:space="preserve"> a </w:t>
      </w:r>
    </w:p>
    <w:p w:rsidR="003B7FAA" w:rsidRDefault="003B7FAA" w:rsidP="003B7FAA">
      <w:pPr>
        <w:pStyle w:val="Level3"/>
        <w:spacing w:line="290" w:lineRule="auto"/>
      </w:pPr>
      <w:r>
        <w:t xml:space="preserve">kopie Dodacích listů a/nebo protokolů u poskytnutých </w:t>
      </w:r>
      <w:proofErr w:type="gramStart"/>
      <w:r>
        <w:t>Servisních</w:t>
      </w:r>
      <w:proofErr w:type="gramEnd"/>
      <w:r>
        <w:t xml:space="preserve"> službách podepsaných Objednatelem. </w:t>
      </w:r>
    </w:p>
    <w:p w:rsidR="003B7FAA" w:rsidRDefault="003B7FAA" w:rsidP="003B7FAA">
      <w:pPr>
        <w:pStyle w:val="Level2"/>
        <w:spacing w:line="290" w:lineRule="auto"/>
      </w:pPr>
      <w:r>
        <w:t xml:space="preserve">Doba splatnosti </w:t>
      </w:r>
      <w:r w:rsidRPr="000A15E4">
        <w:t xml:space="preserve">Faktury je </w:t>
      </w:r>
      <w:r w:rsidR="00F9269E" w:rsidRPr="000A15E4">
        <w:t xml:space="preserve">60 </w:t>
      </w:r>
      <w:r w:rsidRPr="000A15E4">
        <w:t>dnů</w:t>
      </w:r>
      <w:r>
        <w:t xml:space="preserve"> ode dne jejího doručení do sídla Objednatele. Připadne-li termín splatnosti na sobotu, neděli, jiný den pracovního klidu nebo 31. 12. nebo den, který není pracovním dnem podle zákona č. 284/2009 Sb., o platebním styku, posouvá se termín splatnosti na nejbližší následující pracovní den. K vyrovnání závazku Objednatele dojde odepsáním částky z účtu Objednatele.</w:t>
      </w:r>
    </w:p>
    <w:p w:rsidR="003B7FAA" w:rsidRDefault="003B7FAA" w:rsidP="003B7FAA">
      <w:pPr>
        <w:pStyle w:val="Level2"/>
        <w:spacing w:line="290" w:lineRule="auto"/>
      </w:pPr>
      <w:r>
        <w:lastRenderedPageBreak/>
        <w:t xml:space="preserve">Došlá Faktura musí splňovat všechny náležitosti daňového dokladu ve smyslu platných právních předpisů ČR, zejména zákona o dani z přidané hodnoty a musí obsahovat ve vztahu k plnění věcně správné údaje. Dodavatel je povinen doručit Objednateli Fakturu do sídla Objednatele nejpozději do </w:t>
      </w:r>
      <w:r w:rsidRPr="00317BC2">
        <w:t>10. dne měsíce následujícího po měsíci</w:t>
      </w:r>
      <w:r>
        <w:t xml:space="preserve">, za který je fakturováno. Objednatel má po obdržení Faktury 10 dní na posouzení toho, zda je bezchybně vystavena a na její vrácení, pokud není. Vrácením chybně vystavené Faktury se doba splatnosti přerušuje a po dodání opravené Faktury začíná běžet doba nová. </w:t>
      </w:r>
    </w:p>
    <w:p w:rsidR="003B7FAA" w:rsidRDefault="003B7FAA" w:rsidP="003B7FAA">
      <w:pPr>
        <w:pStyle w:val="Level2"/>
        <w:spacing w:line="290" w:lineRule="auto"/>
      </w:pPr>
      <w:r>
        <w:t>Korespondenční adresa pro doručování Faktur je následující:</w:t>
      </w:r>
    </w:p>
    <w:p w:rsidR="00FD52B2" w:rsidRDefault="00FD52B2" w:rsidP="00FD52B2">
      <w:pPr>
        <w:pStyle w:val="Level2"/>
        <w:numPr>
          <w:ilvl w:val="0"/>
          <w:numId w:val="0"/>
        </w:numPr>
        <w:spacing w:after="0" w:line="290" w:lineRule="auto"/>
        <w:ind w:left="1247"/>
      </w:pPr>
      <w:r w:rsidRPr="00FD52B2">
        <w:t>ProfiOdpady s.r.o.</w:t>
      </w:r>
    </w:p>
    <w:p w:rsidR="00FD52B2" w:rsidRDefault="00FD52B2" w:rsidP="00FD52B2">
      <w:pPr>
        <w:pStyle w:val="Level2"/>
        <w:numPr>
          <w:ilvl w:val="0"/>
          <w:numId w:val="0"/>
        </w:numPr>
        <w:spacing w:after="0" w:line="290" w:lineRule="auto"/>
        <w:ind w:left="1247"/>
      </w:pPr>
      <w:proofErr w:type="spellStart"/>
      <w:r w:rsidRPr="00FD52B2">
        <w:t>Vliněves</w:t>
      </w:r>
      <w:proofErr w:type="spellEnd"/>
      <w:r w:rsidRPr="00FD52B2">
        <w:t xml:space="preserve"> 133</w:t>
      </w:r>
    </w:p>
    <w:p w:rsidR="00656664" w:rsidRPr="00FD52B2" w:rsidRDefault="00FD52B2" w:rsidP="00FD52B2">
      <w:pPr>
        <w:pStyle w:val="Level2"/>
        <w:numPr>
          <w:ilvl w:val="0"/>
          <w:numId w:val="0"/>
        </w:numPr>
        <w:spacing w:after="0" w:line="290" w:lineRule="auto"/>
        <w:ind w:left="1247"/>
      </w:pPr>
      <w:r w:rsidRPr="00FD52B2">
        <w:t>277 01 Dolní Beřkovice</w:t>
      </w:r>
    </w:p>
    <w:p w:rsidR="003B7FAA" w:rsidRDefault="003B7FAA" w:rsidP="003B7FAA">
      <w:pPr>
        <w:pStyle w:val="Level1"/>
      </w:pPr>
      <w:r>
        <w:t>TRVÁNÍ SMLOUVY</w:t>
      </w:r>
    </w:p>
    <w:p w:rsidR="003B7FAA" w:rsidRPr="00FD7EA8" w:rsidRDefault="003B7FAA" w:rsidP="003B7FAA">
      <w:pPr>
        <w:pStyle w:val="Level2"/>
        <w:spacing w:line="290" w:lineRule="auto"/>
        <w:rPr>
          <w:rFonts w:ascii="Times New Roman" w:hAnsi="Times New Roman"/>
          <w:sz w:val="2"/>
          <w:szCs w:val="2"/>
        </w:rPr>
      </w:pPr>
      <w:bookmarkStart w:id="20" w:name="_Ref180391170"/>
      <w:r w:rsidRPr="00603867">
        <w:t xml:space="preserve">Tato Smlouva se uzavírá na dobu </w:t>
      </w:r>
      <w:r w:rsidRPr="00317BC2">
        <w:t xml:space="preserve">určitou, a to </w:t>
      </w:r>
      <w:r w:rsidRPr="000A15E4">
        <w:t>na 5 let</w:t>
      </w:r>
      <w:r w:rsidRPr="00317BC2">
        <w:t xml:space="preserve"> </w:t>
      </w:r>
      <w:r w:rsidRPr="00603867">
        <w:t xml:space="preserve">ode dne nabytí </w:t>
      </w:r>
      <w:r>
        <w:t xml:space="preserve">její </w:t>
      </w:r>
      <w:r w:rsidRPr="00603867">
        <w:t>účinnosti</w:t>
      </w:r>
      <w:r>
        <w:t>.</w:t>
      </w:r>
      <w:r w:rsidRPr="00603867">
        <w:t xml:space="preserve"> </w:t>
      </w:r>
    </w:p>
    <w:bookmarkEnd w:id="20"/>
    <w:p w:rsidR="003B7FAA" w:rsidRPr="00FD7EA8" w:rsidRDefault="003B7FAA" w:rsidP="003B7FAA">
      <w:pPr>
        <w:pStyle w:val="Level2"/>
        <w:spacing w:line="290" w:lineRule="auto"/>
        <w:rPr>
          <w:rFonts w:ascii="Times New Roman" w:hAnsi="Times New Roman"/>
          <w:sz w:val="2"/>
          <w:szCs w:val="2"/>
        </w:rPr>
      </w:pPr>
      <w:r>
        <w:t>Tato Smlouva končí svoji platnost a účinnost:</w:t>
      </w:r>
    </w:p>
    <w:p w:rsidR="003B7FAA" w:rsidRPr="00FD7EA8" w:rsidRDefault="003B7FAA" w:rsidP="003B7FAA">
      <w:pPr>
        <w:pStyle w:val="Level3"/>
        <w:spacing w:line="290" w:lineRule="auto"/>
        <w:rPr>
          <w:spacing w:val="-6"/>
        </w:rPr>
      </w:pPr>
      <w:r>
        <w:t>písemnou dohodou Stran, nebo</w:t>
      </w:r>
    </w:p>
    <w:p w:rsidR="003B7FAA" w:rsidRPr="0031669E" w:rsidRDefault="003B7FAA" w:rsidP="003B7FAA">
      <w:pPr>
        <w:pStyle w:val="Level3"/>
        <w:spacing w:line="290" w:lineRule="auto"/>
        <w:rPr>
          <w:spacing w:val="-6"/>
        </w:rPr>
      </w:pPr>
      <w:r>
        <w:t>uplynutím doby, na kterou byla uzavřena, nebo</w:t>
      </w:r>
    </w:p>
    <w:p w:rsidR="003B7FAA" w:rsidRPr="00975EA3" w:rsidRDefault="003B7FAA" w:rsidP="003B7FAA">
      <w:pPr>
        <w:pStyle w:val="Level3"/>
        <w:spacing w:line="290" w:lineRule="auto"/>
      </w:pPr>
      <w:r>
        <w:t xml:space="preserve">výpovědí ze strany Objednatele bez udání důvodu. Výpovědní lhůta </w:t>
      </w:r>
      <w:r w:rsidRPr="00317BC2">
        <w:t xml:space="preserve">činí </w:t>
      </w:r>
      <w:r>
        <w:t>2</w:t>
      </w:r>
      <w:r w:rsidRPr="00317BC2">
        <w:t xml:space="preserve"> měsíce</w:t>
      </w:r>
      <w:r>
        <w:t xml:space="preserve"> a počíná běžet </w:t>
      </w:r>
      <w:r>
        <w:rPr>
          <w:szCs w:val="23"/>
        </w:rPr>
        <w:t xml:space="preserve">od prvního dne </w:t>
      </w:r>
      <w:r>
        <w:rPr>
          <w:szCs w:val="18"/>
        </w:rPr>
        <w:t xml:space="preserve">kalendářního měsíce </w:t>
      </w:r>
      <w:r>
        <w:rPr>
          <w:szCs w:val="23"/>
        </w:rPr>
        <w:t xml:space="preserve">následujícího po </w:t>
      </w:r>
      <w:r>
        <w:rPr>
          <w:szCs w:val="18"/>
        </w:rPr>
        <w:t xml:space="preserve">měsíci, </w:t>
      </w:r>
      <w:r>
        <w:rPr>
          <w:szCs w:val="23"/>
        </w:rPr>
        <w:t xml:space="preserve">ve kterém byla </w:t>
      </w:r>
      <w:r>
        <w:rPr>
          <w:szCs w:val="18"/>
        </w:rPr>
        <w:t xml:space="preserve">výpověď doručena </w:t>
      </w:r>
      <w:r>
        <w:rPr>
          <w:szCs w:val="23"/>
        </w:rPr>
        <w:t>druhé S</w:t>
      </w:r>
      <w:r>
        <w:rPr>
          <w:szCs w:val="18"/>
        </w:rPr>
        <w:t>traně.</w:t>
      </w:r>
    </w:p>
    <w:p w:rsidR="00095263" w:rsidRPr="004D2777" w:rsidRDefault="00095263" w:rsidP="003B7FAA">
      <w:pPr>
        <w:pStyle w:val="Level2"/>
        <w:spacing w:line="290" w:lineRule="auto"/>
        <w:rPr>
          <w:u w:val="single"/>
        </w:rPr>
      </w:pPr>
      <w:r>
        <w:t xml:space="preserve">Objednatel </w:t>
      </w:r>
      <w:proofErr w:type="gramStart"/>
      <w:r>
        <w:t>je</w:t>
      </w:r>
      <w:proofErr w:type="gramEnd"/>
      <w:r>
        <w:t xml:space="preserve"> oprávněn odstoupit od Smlouvy pokud  Dodavatel </w:t>
      </w:r>
      <w:proofErr w:type="gramStart"/>
      <w:r>
        <w:t>poruší</w:t>
      </w:r>
      <w:proofErr w:type="gramEnd"/>
      <w:r>
        <w:t xml:space="preserve"> své smluvní povinnosti podstatným způsobem. Podstatným porušením se rozumí:</w:t>
      </w:r>
    </w:p>
    <w:p w:rsidR="00095263" w:rsidRDefault="00095263" w:rsidP="00095263">
      <w:pPr>
        <w:pStyle w:val="Level3"/>
        <w:spacing w:line="290" w:lineRule="auto"/>
      </w:pPr>
      <w:r>
        <w:t xml:space="preserve">Zboží nesplňuje některý z požadavků dle čl. </w:t>
      </w:r>
      <w:r w:rsidRPr="00E4307F">
        <w:t>3.1</w:t>
      </w:r>
      <w:r>
        <w:t xml:space="preserve"> této Smlouvy nebo dle čl</w:t>
      </w:r>
      <w:r w:rsidRPr="00E4307F">
        <w:t>. 3.2</w:t>
      </w:r>
      <w:r>
        <w:t xml:space="preserve"> této Smlouvy a Dodavatel nezjedná nápravu ani v dodatečné lhůtě 3 pracovních dnů ode dne, kdy Objednatel odmítne převzít Zboží dle čl. </w:t>
      </w:r>
      <w:r w:rsidRPr="00E4307F">
        <w:t>7.4 této</w:t>
      </w:r>
      <w:r>
        <w:t xml:space="preserve"> Smlouvy, nebo </w:t>
      </w:r>
    </w:p>
    <w:p w:rsidR="00095263" w:rsidRDefault="00095263" w:rsidP="00095263">
      <w:pPr>
        <w:pStyle w:val="Level3"/>
        <w:spacing w:line="290" w:lineRule="auto"/>
      </w:pPr>
      <w:r>
        <w:t>Dodavatel nedodá Objednateli Zboží ani v dodatečné lhůtě 3</w:t>
      </w:r>
      <w:r w:rsidRPr="00317BC2">
        <w:t xml:space="preserve"> pracovních</w:t>
      </w:r>
      <w:r>
        <w:t xml:space="preserve"> dnů od sjednaného Termínu dodání dle čl</w:t>
      </w:r>
      <w:r w:rsidRPr="00E4307F">
        <w:t>. 5.1</w:t>
      </w:r>
      <w:r>
        <w:t xml:space="preserve"> této Smlouvy, nebo </w:t>
      </w:r>
    </w:p>
    <w:p w:rsidR="00095263" w:rsidRDefault="00095263" w:rsidP="004D2777">
      <w:pPr>
        <w:pStyle w:val="Level3"/>
        <w:spacing w:line="290" w:lineRule="auto"/>
      </w:pPr>
      <w:r>
        <w:t>Dodavatel neodstraní Vytčenou vadu Zboží ani v dodatečné lhůtě 3</w:t>
      </w:r>
      <w:r w:rsidRPr="00317BC2">
        <w:t xml:space="preserve"> pracovních</w:t>
      </w:r>
      <w:r w:rsidRPr="00410DBA">
        <w:t xml:space="preserve"> </w:t>
      </w:r>
      <w:r>
        <w:t>dnů od posledního dne pro odstranění Vady dle čl</w:t>
      </w:r>
      <w:r w:rsidRPr="00187161">
        <w:t>. 8.3</w:t>
      </w:r>
      <w:r>
        <w:t xml:space="preserve"> této Smlouvy. </w:t>
      </w:r>
    </w:p>
    <w:p w:rsidR="00D40060" w:rsidRPr="006657E7" w:rsidRDefault="00887766" w:rsidP="00887766">
      <w:pPr>
        <w:pStyle w:val="Level2"/>
      </w:pPr>
      <w:r>
        <w:t xml:space="preserve">Objednatel je oprávněn odstoupit od </w:t>
      </w:r>
      <w:proofErr w:type="gramStart"/>
      <w:r>
        <w:t>Smlouvy pokud</w:t>
      </w:r>
      <w:proofErr w:type="gramEnd"/>
      <w:r>
        <w:t xml:space="preserve"> </w:t>
      </w:r>
      <w:r w:rsidR="00D40060" w:rsidRPr="006657E7">
        <w:t>Objednatel</w:t>
      </w:r>
      <w:r w:rsidR="00CF660C" w:rsidRPr="006657E7">
        <w:t>i</w:t>
      </w:r>
      <w:r w:rsidR="00D40060" w:rsidRPr="006657E7">
        <w:t xml:space="preserve"> ne</w:t>
      </w:r>
      <w:r w:rsidR="00CF660C" w:rsidRPr="006657E7">
        <w:t xml:space="preserve">bude </w:t>
      </w:r>
      <w:r w:rsidR="006657E7" w:rsidRPr="006657E7">
        <w:t xml:space="preserve">v rámci Operačního programu Životního prostředí pro projekt „Vybavení sběrného dvora Mělník“, </w:t>
      </w:r>
      <w:proofErr w:type="spellStart"/>
      <w:r w:rsidR="006657E7" w:rsidRPr="006657E7">
        <w:t>ev.č</w:t>
      </w:r>
      <w:proofErr w:type="spellEnd"/>
      <w:r w:rsidR="006657E7" w:rsidRPr="006657E7">
        <w:t>. SFŽP 13160864</w:t>
      </w:r>
      <w:r w:rsidR="00CF660C" w:rsidRPr="006657E7">
        <w:t xml:space="preserve"> schválen </w:t>
      </w:r>
      <w:r w:rsidR="006657E7" w:rsidRPr="006657E7">
        <w:t>výsledek výběrového řízení, na jehož základě se uzavírá tato smlouva.</w:t>
      </w:r>
    </w:p>
    <w:p w:rsidR="003B7FAA" w:rsidRDefault="00095263" w:rsidP="003B7FAA">
      <w:pPr>
        <w:pStyle w:val="Level2"/>
        <w:spacing w:line="290" w:lineRule="auto"/>
        <w:rPr>
          <w:u w:val="single"/>
        </w:rPr>
      </w:pPr>
      <w:r>
        <w:t>Objednatel</w:t>
      </w:r>
      <w:r w:rsidR="003B7FAA">
        <w:t xml:space="preserve"> je </w:t>
      </w:r>
      <w:r>
        <w:t xml:space="preserve">dále </w:t>
      </w:r>
      <w:r w:rsidR="003B7FAA" w:rsidRPr="00590026">
        <w:t xml:space="preserve">oprávněn </w:t>
      </w:r>
      <w:r w:rsidR="003B7FAA">
        <w:t>odstoupit</w:t>
      </w:r>
      <w:r w:rsidRPr="00095263">
        <w:t xml:space="preserve"> </w:t>
      </w:r>
      <w:r w:rsidRPr="00590026">
        <w:t>od</w:t>
      </w:r>
      <w:r>
        <w:t xml:space="preserve"> Dílčí smlouvy</w:t>
      </w:r>
      <w:r w:rsidR="003B7FAA">
        <w:t xml:space="preserve">, pokud </w:t>
      </w:r>
      <w:r>
        <w:t>Dodavatel</w:t>
      </w:r>
      <w:r w:rsidR="003B7FAA">
        <w:t xml:space="preserve"> poruší své smluvní povinnosti podstatným způsobem. Podstatným porušením se rozumí:</w:t>
      </w:r>
    </w:p>
    <w:p w:rsidR="003B7FAA" w:rsidRDefault="003B7FAA" w:rsidP="003B7FAA">
      <w:pPr>
        <w:pStyle w:val="Level3"/>
        <w:spacing w:line="290" w:lineRule="auto"/>
      </w:pPr>
      <w:r>
        <w:t xml:space="preserve">Dílčí plnění objednané Objednávkou nesplňuje některý z požadavků dle čl. </w:t>
      </w:r>
      <w:r w:rsidRPr="00E4307F">
        <w:t>3.1</w:t>
      </w:r>
      <w:r>
        <w:t xml:space="preserve"> této Smlouvy nebo dle čl</w:t>
      </w:r>
      <w:r w:rsidRPr="00E4307F">
        <w:t>. 3.2</w:t>
      </w:r>
      <w:r>
        <w:t xml:space="preserve"> této Smlouvy a Dodavatel nezjedná nápravu ani v dodatečné lhůtě 3 pracovních dnů ode dne, kdy Objednatel odmítne převzít Dílčí plnění dle čl. </w:t>
      </w:r>
      <w:r w:rsidRPr="00E4307F">
        <w:t>7.4 této</w:t>
      </w:r>
      <w:r>
        <w:t xml:space="preserve"> Smlouvy, nebo </w:t>
      </w:r>
    </w:p>
    <w:p w:rsidR="003B7FAA" w:rsidRDefault="003B7FAA" w:rsidP="003B7FAA">
      <w:pPr>
        <w:pStyle w:val="Level3"/>
        <w:spacing w:line="290" w:lineRule="auto"/>
      </w:pPr>
      <w:r>
        <w:t xml:space="preserve">Dodavatel nedodá Objednateli Dílčí plnění ani v dodatečné lhůtě </w:t>
      </w:r>
      <w:r w:rsidR="00BB1894">
        <w:t>2</w:t>
      </w:r>
      <w:r w:rsidR="004D2777">
        <w:t xml:space="preserve"> </w:t>
      </w:r>
      <w:r w:rsidRPr="00317BC2">
        <w:t>pracovních</w:t>
      </w:r>
      <w:r>
        <w:t xml:space="preserve"> dnů od sjednaného Termínu dodání dle čl</w:t>
      </w:r>
      <w:r w:rsidRPr="00E4307F">
        <w:t>. 5.1</w:t>
      </w:r>
      <w:r>
        <w:t xml:space="preserve"> této Smlouvy, nebo </w:t>
      </w:r>
    </w:p>
    <w:p w:rsidR="003B7FAA" w:rsidRDefault="003B7FAA" w:rsidP="003B7FAA">
      <w:pPr>
        <w:pStyle w:val="Level3"/>
        <w:spacing w:line="290" w:lineRule="auto"/>
      </w:pPr>
      <w:r>
        <w:t xml:space="preserve">Dodavatel neodstraní Vytčenou vadu </w:t>
      </w:r>
      <w:r w:rsidR="00095263">
        <w:t xml:space="preserve">Dílčího plnění </w:t>
      </w:r>
      <w:r>
        <w:t>ani v dodatečné lhůtě 3</w:t>
      </w:r>
      <w:r w:rsidRPr="00317BC2">
        <w:t xml:space="preserve"> pracovních</w:t>
      </w:r>
      <w:r w:rsidRPr="00410DBA">
        <w:t xml:space="preserve"> </w:t>
      </w:r>
      <w:r>
        <w:t>dnů od posledního dne pro odstranění Vady dle čl</w:t>
      </w:r>
      <w:r w:rsidRPr="00187161">
        <w:t>. 8.3</w:t>
      </w:r>
      <w:r>
        <w:t xml:space="preserve"> této Smlouvy</w:t>
      </w:r>
      <w:r w:rsidR="00095263">
        <w:t>.</w:t>
      </w:r>
      <w:r>
        <w:t xml:space="preserve"> </w:t>
      </w:r>
    </w:p>
    <w:p w:rsidR="003B7FAA" w:rsidRDefault="003B7FAA" w:rsidP="004D2777">
      <w:pPr>
        <w:pStyle w:val="Level2"/>
        <w:spacing w:line="290" w:lineRule="auto"/>
      </w:pPr>
      <w:r>
        <w:t>Projev vůle odstoupit od Smlouvy nebo Dílčí smlouvy musí být učiněn písemně a doručen druhé Straně. Účinky odstoupení nastávají okamžikem doručení odstoupení druhé Straně. Odstoupení od Dílčí smlouvy se nedotýká trvání této Smlouvy.</w:t>
      </w:r>
    </w:p>
    <w:p w:rsidR="003B7FAA" w:rsidRDefault="003B7FAA" w:rsidP="003B7FAA">
      <w:pPr>
        <w:pStyle w:val="Level1"/>
      </w:pPr>
      <w:r>
        <w:lastRenderedPageBreak/>
        <w:t>SMLUVNÍ POKUTY, ÚROK Z PRODLENÍ, NÁHRADA ŠKODY</w:t>
      </w:r>
    </w:p>
    <w:p w:rsidR="003B7FAA" w:rsidRDefault="003B7FAA" w:rsidP="003B7FAA">
      <w:pPr>
        <w:pStyle w:val="Level2"/>
        <w:spacing w:line="290" w:lineRule="auto"/>
        <w:rPr>
          <w:spacing w:val="-1"/>
        </w:rPr>
      </w:pPr>
      <w:r>
        <w:t>Dodavatel je povinen uhradit Objednateli:</w:t>
      </w:r>
    </w:p>
    <w:p w:rsidR="003B7FAA" w:rsidRPr="0037521E" w:rsidRDefault="003B7FAA" w:rsidP="003B7FAA">
      <w:pPr>
        <w:pStyle w:val="Level3"/>
        <w:spacing w:line="290" w:lineRule="auto"/>
      </w:pPr>
      <w:r w:rsidRPr="0037521E">
        <w:t>za porušení povinnosti stanovené v čl</w:t>
      </w:r>
      <w:r w:rsidR="00187161">
        <w:t>. 5.1</w:t>
      </w:r>
      <w:r w:rsidRPr="0037521E">
        <w:t xml:space="preserve"> </w:t>
      </w:r>
      <w:r w:rsidR="00A5376E">
        <w:t xml:space="preserve">a 5.2 </w:t>
      </w:r>
      <w:r w:rsidRPr="0037521E">
        <w:t>této Smlouvy smluvní pokutu ve výši 1.000,- Kč za každý byť započatý kalendářní den prodlení s řádným splněním sjednané povinnosti.</w:t>
      </w:r>
    </w:p>
    <w:p w:rsidR="003B7FAA" w:rsidRPr="0037521E" w:rsidRDefault="003B7FAA" w:rsidP="003B7FAA">
      <w:pPr>
        <w:pStyle w:val="Level3"/>
        <w:spacing w:line="290" w:lineRule="auto"/>
      </w:pPr>
      <w:r w:rsidRPr="0037521E">
        <w:t>za porušení povinnosti stanovené v čl</w:t>
      </w:r>
      <w:r w:rsidRPr="00187161">
        <w:t>. 7.4</w:t>
      </w:r>
      <w:r w:rsidRPr="0037521E">
        <w:t xml:space="preserve"> této Smlouvy smluvní pokutu ve výši 0,5 % z Ceny za každý byť započatý den prodlení s řádným splněním sjednané povinnosti.</w:t>
      </w:r>
    </w:p>
    <w:p w:rsidR="003B7FAA" w:rsidRPr="0037521E" w:rsidRDefault="003B7FAA" w:rsidP="003B7FAA">
      <w:pPr>
        <w:pStyle w:val="Level3"/>
        <w:spacing w:line="290" w:lineRule="auto"/>
      </w:pPr>
      <w:r w:rsidRPr="0037521E">
        <w:t>za porušení povinnosti stanovené v čl</w:t>
      </w:r>
      <w:r w:rsidRPr="00187161">
        <w:t>. 8.3</w:t>
      </w:r>
      <w:r w:rsidRPr="0037521E">
        <w:t xml:space="preserve"> této Smlouvy smluvní pokutu ve výši </w:t>
      </w:r>
      <w:r w:rsidR="007C440B">
        <w:t>1000</w:t>
      </w:r>
      <w:r w:rsidR="006E2B8F">
        <w:t>,- Kč</w:t>
      </w:r>
      <w:r w:rsidRPr="0037521E">
        <w:t xml:space="preserve"> za každý byť započatý den prodlení s řádným splněním sjednané povinnosti.</w:t>
      </w:r>
    </w:p>
    <w:p w:rsidR="003B7FAA" w:rsidRPr="00CA4E6B" w:rsidRDefault="003B7FAA" w:rsidP="003B7FAA">
      <w:pPr>
        <w:pStyle w:val="Level3"/>
        <w:spacing w:line="290" w:lineRule="auto"/>
      </w:pPr>
      <w:r w:rsidRPr="00CA4E6B">
        <w:t xml:space="preserve">za porušení povinnosti dle </w:t>
      </w:r>
      <w:r w:rsidRPr="00187161">
        <w:t>čl. 6.2.4 této</w:t>
      </w:r>
      <w:r w:rsidRPr="00CA4E6B">
        <w:t xml:space="preserve"> Smlouvy smluvní pokutu ve výši 50,- Kč za každý jednotlivý kus Zboží a</w:t>
      </w:r>
      <w:r w:rsidR="00772E1B">
        <w:t>/nebo Náhradních dílů a</w:t>
      </w:r>
      <w:r w:rsidRPr="00CA4E6B">
        <w:t xml:space="preserve"> každý byť započatý den prodlení s řádným splněním sjednané povinnosti.</w:t>
      </w:r>
    </w:p>
    <w:p w:rsidR="003B7FAA" w:rsidRDefault="003B7FAA" w:rsidP="003B7FAA">
      <w:pPr>
        <w:pStyle w:val="Level2"/>
        <w:spacing w:line="290" w:lineRule="auto"/>
      </w:pPr>
      <w:r w:rsidRPr="00CA4E6B">
        <w:t>Smluvní p</w:t>
      </w:r>
      <w:r>
        <w:t>okuty jsou splatné na účet Objednatele uvedený v záhlaví této Smlouvy, a to do 15 dnů ode dne doruční uplatnění nároku na smluvní pokutu Dodavateli.</w:t>
      </w:r>
    </w:p>
    <w:p w:rsidR="003B7FAA" w:rsidRDefault="003B7FAA" w:rsidP="003B7FAA">
      <w:pPr>
        <w:pStyle w:val="Level2"/>
        <w:spacing w:line="290" w:lineRule="auto"/>
      </w:pPr>
      <w:r>
        <w:t xml:space="preserve">Neuhradí-li Objednatel částku fakturovanou dle čl. 9 této Smlouvy řádně a včas, zavazuje se Objednatel uhradit Dodavateli smluvní úrok z prodlení ve výši </w:t>
      </w:r>
      <w:r w:rsidRPr="00317BC2">
        <w:t>0,0</w:t>
      </w:r>
      <w:r>
        <w:t>2</w:t>
      </w:r>
      <w:r w:rsidRPr="00317BC2">
        <w:t>%</w:t>
      </w:r>
      <w:r>
        <w:t xml:space="preserve"> z</w:t>
      </w:r>
      <w:r w:rsidR="00095263">
        <w:t xml:space="preserve"> dlužné částky </w:t>
      </w:r>
      <w:r>
        <w:t>za každý den prodlení.</w:t>
      </w:r>
    </w:p>
    <w:p w:rsidR="003B7FAA" w:rsidRPr="00053A64" w:rsidRDefault="003B7FAA" w:rsidP="003B7FAA">
      <w:pPr>
        <w:pStyle w:val="Level2"/>
        <w:spacing w:line="290" w:lineRule="auto"/>
      </w:pPr>
      <w:r>
        <w:t xml:space="preserve">Zaplacením smluvní pokuty Dodavatelem není dotčen nárok Objednatele požadovat náhradu </w:t>
      </w:r>
      <w:r w:rsidRPr="00053A64">
        <w:t xml:space="preserve">škody v plné výši. </w:t>
      </w:r>
    </w:p>
    <w:p w:rsidR="003B7FAA" w:rsidRPr="00053A64" w:rsidRDefault="003B7FAA" w:rsidP="003B7FAA">
      <w:pPr>
        <w:pStyle w:val="Level2"/>
        <w:spacing w:line="290" w:lineRule="auto"/>
      </w:pPr>
      <w:r w:rsidRPr="00053A64">
        <w:t>Strany neodpovídají za porušení svých povinností ze Smlouvy, pokud bylo způsobeno okolnostmi vylučujícími odpovědnost, za které se považují zejména živelné události, jako zemětřesení, záplavy, vichřice, dále války, občanské nepokoje. Za okolnosti vylučující odpovědnost se nepovažují stávky zaměstnanců, správní či soudní rozhodnutí vydaná k tíži Strany.</w:t>
      </w:r>
    </w:p>
    <w:p w:rsidR="003B7FAA" w:rsidRPr="00053A64" w:rsidRDefault="003B7FAA" w:rsidP="003B7FAA">
      <w:pPr>
        <w:pStyle w:val="Level2"/>
        <w:spacing w:line="290" w:lineRule="auto"/>
      </w:pPr>
      <w:r w:rsidRPr="00053A64">
        <w:t>Strana je povinna oznámit druhé Straně povahu překážky, která jí brání v plnění smluvních povinností nejpozději druhý pracovní den poté, co se o překážce dozvěděla.</w:t>
      </w:r>
    </w:p>
    <w:p w:rsidR="003B7FAA" w:rsidRPr="00053A64" w:rsidRDefault="003B7FAA" w:rsidP="003B7FAA">
      <w:pPr>
        <w:pStyle w:val="Level1"/>
      </w:pPr>
      <w:r w:rsidRPr="00053A64">
        <w:t>OCHRANA INFORMACÍ</w:t>
      </w:r>
    </w:p>
    <w:p w:rsidR="003B7FAA" w:rsidRDefault="003B7FAA" w:rsidP="003B7FAA">
      <w:pPr>
        <w:pStyle w:val="Level2"/>
        <w:spacing w:line="290" w:lineRule="auto"/>
        <w:rPr>
          <w:spacing w:val="-1"/>
        </w:rPr>
      </w:pPr>
      <w:r>
        <w:t>Strany se dohodly, že veškeré informace, které Objednatel písemně označí jako „důvěrné“</w:t>
      </w:r>
      <w:r>
        <w:rPr>
          <w:spacing w:val="-1"/>
        </w:rPr>
        <w:t>, zůstanou utajeny (dále jen „</w:t>
      </w:r>
      <w:r>
        <w:rPr>
          <w:b/>
          <w:spacing w:val="-1"/>
        </w:rPr>
        <w:t>Důvěrné informace</w:t>
      </w:r>
      <w:r>
        <w:rPr>
          <w:spacing w:val="-1"/>
        </w:rPr>
        <w:t>“).</w:t>
      </w:r>
    </w:p>
    <w:p w:rsidR="003B7FAA" w:rsidRDefault="003B7FAA" w:rsidP="003B7FAA">
      <w:pPr>
        <w:pStyle w:val="Level2"/>
        <w:spacing w:line="290" w:lineRule="auto"/>
      </w:pPr>
      <w:r>
        <w:rPr>
          <w:spacing w:val="-1"/>
        </w:rPr>
        <w:t>Strany se dohodly, že Dodavatel nesdělí třetí straně Důvěrné informace a přijme taková opatření</w:t>
      </w:r>
      <w:r>
        <w:t>, která znemožní jejich přístupnost třetím osobám. Ustanovení předchozí věty se nevztahuje na případy, kdy:</w:t>
      </w:r>
    </w:p>
    <w:p w:rsidR="003B7FAA" w:rsidRDefault="003B7FAA" w:rsidP="003B7FAA">
      <w:pPr>
        <w:pStyle w:val="Level3"/>
        <w:spacing w:line="290" w:lineRule="auto"/>
        <w:rPr>
          <w:spacing w:val="-5"/>
        </w:rPr>
      </w:pPr>
      <w:r>
        <w:t xml:space="preserve">Dodavatel má opačnou povinnost stanovenou zákonem; </w:t>
      </w:r>
      <w:r>
        <w:rPr>
          <w:spacing w:val="-5"/>
        </w:rPr>
        <w:t>a/nebo</w:t>
      </w:r>
    </w:p>
    <w:p w:rsidR="003B7FAA" w:rsidRPr="00E56EF2" w:rsidRDefault="003B7FAA" w:rsidP="003B7FAA">
      <w:pPr>
        <w:pStyle w:val="Level3"/>
      </w:pPr>
      <w:r w:rsidRPr="00E56EF2">
        <w:t xml:space="preserve">Dodavatel takové informace sdělí osobám, které mají ze zákona stanovenou povinnost mlčenlivosti za předpokladu, že </w:t>
      </w:r>
      <w:r>
        <w:t>Dodavatel</w:t>
      </w:r>
      <w:r w:rsidRPr="00E56EF2">
        <w:t xml:space="preserve"> písemně oznámí </w:t>
      </w:r>
      <w:r>
        <w:t>Objednateli</w:t>
      </w:r>
      <w:r w:rsidRPr="00E56EF2">
        <w:t>, které třetí osobě byla Důvěrná informace zpřístupněna, a zaváže tuto třetí osobou stejnou povinností mlčenlivosti jako má sám; a/nebo</w:t>
      </w:r>
    </w:p>
    <w:p w:rsidR="003B7FAA" w:rsidRDefault="003B7FAA" w:rsidP="003B7FAA">
      <w:pPr>
        <w:pStyle w:val="Level3"/>
        <w:spacing w:line="290" w:lineRule="auto"/>
      </w:pPr>
      <w:proofErr w:type="gramStart"/>
      <w:r>
        <w:t>se</w:t>
      </w:r>
      <w:proofErr w:type="gramEnd"/>
      <w:r>
        <w:t xml:space="preserve"> takové informace stanou veřejně známými či dostupnými jinak než porušením povinností vyplývajících z tohoto článku; a/nebo</w:t>
      </w:r>
    </w:p>
    <w:p w:rsidR="003B7FAA" w:rsidRDefault="003B7FAA" w:rsidP="003B7FAA">
      <w:pPr>
        <w:pStyle w:val="Level3"/>
        <w:spacing w:line="290" w:lineRule="auto"/>
      </w:pPr>
      <w:r>
        <w:t>Objednatel dá k zpřístupnění konkrétní Důvěrné informace písemný souhlas.</w:t>
      </w:r>
    </w:p>
    <w:p w:rsidR="003B7FAA" w:rsidRDefault="003B7FAA" w:rsidP="003B7FAA">
      <w:pPr>
        <w:pStyle w:val="Level2"/>
        <w:spacing w:line="290" w:lineRule="auto"/>
      </w:pPr>
      <w:r>
        <w:t>Poruší-li Dodavatel svoji povinnost mlčenlivosti dle čl. 12.2 této Smlouvy, zavazuje se uhradit Objednateli smluvní pokutu ve výši 50.000,- Kč za každý jednotlivý případ porušení.</w:t>
      </w:r>
    </w:p>
    <w:p w:rsidR="003B7FAA" w:rsidRDefault="003B7FAA" w:rsidP="003B7FAA">
      <w:pPr>
        <w:pStyle w:val="Level1"/>
      </w:pPr>
      <w:r>
        <w:lastRenderedPageBreak/>
        <w:t>KONTAKTNÍ ÚDAJE</w:t>
      </w:r>
    </w:p>
    <w:p w:rsidR="003B7FAA" w:rsidRPr="00354F3D" w:rsidRDefault="003B7FAA" w:rsidP="003B7FAA">
      <w:pPr>
        <w:pStyle w:val="Level2"/>
        <w:spacing w:line="290" w:lineRule="auto"/>
        <w:rPr>
          <w:rFonts w:cs="Arial"/>
          <w:color w:val="000000"/>
          <w:szCs w:val="18"/>
        </w:rPr>
      </w:pPr>
      <w:r>
        <w:rPr>
          <w:szCs w:val="20"/>
        </w:rPr>
        <w:t>Kontaktní údaje Dodavatele:</w:t>
      </w:r>
    </w:p>
    <w:p w:rsidR="003B7FAA" w:rsidRPr="00CA4E6B" w:rsidRDefault="003B7FAA" w:rsidP="003B7FAA">
      <w:pPr>
        <w:autoSpaceDE w:val="0"/>
        <w:autoSpaceDN w:val="0"/>
        <w:adjustRightInd w:val="0"/>
        <w:spacing w:line="240" w:lineRule="auto"/>
        <w:ind w:left="720" w:hanging="720"/>
        <w:rPr>
          <w:rFonts w:cs="Arial"/>
          <w:color w:val="000000"/>
          <w:sz w:val="18"/>
          <w:szCs w:val="18"/>
        </w:rPr>
      </w:pPr>
      <w:r w:rsidRPr="00354F3D">
        <w:rPr>
          <w:rFonts w:cs="Arial"/>
          <w:color w:val="000000"/>
          <w:sz w:val="18"/>
          <w:szCs w:val="18"/>
        </w:rPr>
        <w:t xml:space="preserve">              </w:t>
      </w:r>
      <w:r w:rsidRPr="00CA4E6B">
        <w:rPr>
          <w:rFonts w:cs="Arial"/>
          <w:color w:val="000000"/>
          <w:sz w:val="18"/>
          <w:szCs w:val="18"/>
        </w:rPr>
        <w:t xml:space="preserve">   </w:t>
      </w:r>
      <w:r>
        <w:rPr>
          <w:rFonts w:cs="Arial"/>
          <w:color w:val="000000"/>
          <w:sz w:val="18"/>
          <w:szCs w:val="18"/>
        </w:rPr>
        <w:t xml:space="preserve">       </w:t>
      </w:r>
      <w:r w:rsidRPr="00CA4E6B">
        <w:rPr>
          <w:rFonts w:cs="Arial"/>
          <w:color w:val="000000"/>
          <w:sz w:val="18"/>
          <w:szCs w:val="18"/>
        </w:rPr>
        <w:t xml:space="preserve"> </w:t>
      </w:r>
      <w:r>
        <w:rPr>
          <w:b/>
          <w:bCs/>
          <w:color w:val="000000"/>
        </w:rPr>
        <w:t>…………….</w:t>
      </w:r>
    </w:p>
    <w:p w:rsidR="003B7FAA" w:rsidRPr="00CA4E6B" w:rsidRDefault="003B7FAA" w:rsidP="003B7FAA">
      <w:pPr>
        <w:autoSpaceDE w:val="0"/>
        <w:autoSpaceDN w:val="0"/>
        <w:adjustRightInd w:val="0"/>
        <w:spacing w:line="240" w:lineRule="auto"/>
        <w:ind w:left="720"/>
        <w:rPr>
          <w:rFonts w:cs="Arial"/>
          <w:color w:val="000000"/>
          <w:sz w:val="18"/>
          <w:szCs w:val="18"/>
        </w:rPr>
      </w:pPr>
      <w:r>
        <w:rPr>
          <w:rFonts w:cs="Arial"/>
          <w:color w:val="000000"/>
          <w:sz w:val="18"/>
          <w:szCs w:val="18"/>
        </w:rPr>
        <w:t xml:space="preserve">           </w:t>
      </w:r>
      <w:r w:rsidRPr="00CA4E6B">
        <w:rPr>
          <w:rFonts w:cs="Arial"/>
          <w:color w:val="000000"/>
          <w:sz w:val="18"/>
          <w:szCs w:val="18"/>
        </w:rPr>
        <w:t>telefon:</w:t>
      </w:r>
      <w:r w:rsidRPr="00CA4E6B">
        <w:rPr>
          <w:rFonts w:cs="Arial"/>
          <w:color w:val="000000"/>
          <w:sz w:val="18"/>
          <w:szCs w:val="18"/>
        </w:rPr>
        <w:tab/>
      </w:r>
      <w:bookmarkStart w:id="21" w:name="_DV_M187"/>
      <w:bookmarkEnd w:id="21"/>
      <w:r>
        <w:rPr>
          <w:rFonts w:cs="Arial"/>
          <w:color w:val="000000"/>
          <w:sz w:val="18"/>
          <w:szCs w:val="18"/>
        </w:rPr>
        <w:t>………</w:t>
      </w:r>
    </w:p>
    <w:p w:rsidR="003B7FAA" w:rsidRPr="00CA4E6B" w:rsidRDefault="003B7FAA" w:rsidP="003B7FAA">
      <w:pPr>
        <w:autoSpaceDE w:val="0"/>
        <w:autoSpaceDN w:val="0"/>
        <w:adjustRightInd w:val="0"/>
        <w:spacing w:line="240" w:lineRule="auto"/>
        <w:ind w:left="720" w:hanging="720"/>
        <w:rPr>
          <w:rFonts w:cs="Arial"/>
          <w:sz w:val="18"/>
          <w:szCs w:val="18"/>
        </w:rPr>
      </w:pPr>
      <w:bookmarkStart w:id="22" w:name="_DV_M188"/>
      <w:bookmarkEnd w:id="22"/>
      <w:r w:rsidRPr="00CA4E6B">
        <w:rPr>
          <w:rFonts w:cs="Arial"/>
          <w:b/>
          <w:bCs/>
          <w:color w:val="000000"/>
          <w:sz w:val="18"/>
          <w:szCs w:val="18"/>
        </w:rPr>
        <w:tab/>
      </w:r>
      <w:r>
        <w:rPr>
          <w:rFonts w:cs="Arial"/>
          <w:b/>
          <w:bCs/>
          <w:color w:val="000000"/>
          <w:sz w:val="18"/>
          <w:szCs w:val="18"/>
        </w:rPr>
        <w:t xml:space="preserve">           </w:t>
      </w:r>
      <w:proofErr w:type="gramStart"/>
      <w:r w:rsidRPr="00CA4E6B">
        <w:rPr>
          <w:rFonts w:cs="Arial"/>
          <w:color w:val="000000"/>
          <w:sz w:val="18"/>
          <w:szCs w:val="18"/>
        </w:rPr>
        <w:t>e-mail:</w:t>
      </w:r>
      <w:r w:rsidRPr="00CA4E6B">
        <w:rPr>
          <w:rFonts w:cs="Arial"/>
          <w:color w:val="000000"/>
          <w:sz w:val="18"/>
          <w:szCs w:val="18"/>
        </w:rPr>
        <w:tab/>
      </w:r>
      <w:r w:rsidRPr="00CA4E6B">
        <w:rPr>
          <w:rFonts w:cs="Arial"/>
          <w:sz w:val="18"/>
          <w:szCs w:val="18"/>
        </w:rPr>
        <w:t xml:space="preserve">   </w:t>
      </w:r>
      <w:r>
        <w:rPr>
          <w:rFonts w:cs="Arial"/>
          <w:sz w:val="18"/>
          <w:szCs w:val="18"/>
        </w:rPr>
        <w:t>.........................</w:t>
      </w:r>
      <w:proofErr w:type="gramEnd"/>
      <w:r w:rsidRPr="00CA4E6B">
        <w:rPr>
          <w:rFonts w:cs="Arial"/>
          <w:sz w:val="18"/>
          <w:szCs w:val="18"/>
        </w:rPr>
        <w:t xml:space="preserve"> </w:t>
      </w:r>
    </w:p>
    <w:p w:rsidR="003B7FAA" w:rsidRPr="00CA4E6B" w:rsidRDefault="003B7FAA" w:rsidP="003B7FAA">
      <w:pPr>
        <w:pStyle w:val="Level2"/>
        <w:numPr>
          <w:ilvl w:val="0"/>
          <w:numId w:val="0"/>
        </w:numPr>
        <w:spacing w:line="290" w:lineRule="auto"/>
        <w:rPr>
          <w:rFonts w:cs="Arial"/>
          <w:color w:val="000000"/>
          <w:szCs w:val="18"/>
        </w:rPr>
      </w:pPr>
    </w:p>
    <w:p w:rsidR="003B7FAA" w:rsidRPr="00EA541B" w:rsidRDefault="003B7FAA" w:rsidP="003B7FAA">
      <w:pPr>
        <w:pStyle w:val="Level2"/>
        <w:spacing w:line="290" w:lineRule="auto"/>
        <w:rPr>
          <w:rFonts w:cs="Arial"/>
          <w:color w:val="000000"/>
          <w:szCs w:val="18"/>
        </w:rPr>
      </w:pPr>
      <w:r w:rsidRPr="00CA4E6B">
        <w:rPr>
          <w:szCs w:val="20"/>
        </w:rPr>
        <w:t>Kontaktní údaje Objednatele</w:t>
      </w:r>
    </w:p>
    <w:p w:rsidR="003B7FAA" w:rsidRDefault="00387672" w:rsidP="00387672">
      <w:pPr>
        <w:pStyle w:val="Level2"/>
        <w:numPr>
          <w:ilvl w:val="0"/>
          <w:numId w:val="0"/>
        </w:numPr>
        <w:spacing w:after="0" w:line="290" w:lineRule="auto"/>
        <w:ind w:left="1247"/>
        <w:rPr>
          <w:szCs w:val="18"/>
        </w:rPr>
      </w:pPr>
      <w:r>
        <w:rPr>
          <w:szCs w:val="18"/>
        </w:rPr>
        <w:t>Ing. Josef Gombík</w:t>
      </w:r>
    </w:p>
    <w:p w:rsidR="00387672" w:rsidRDefault="00387672" w:rsidP="00387672">
      <w:pPr>
        <w:pStyle w:val="Level2"/>
        <w:numPr>
          <w:ilvl w:val="0"/>
          <w:numId w:val="0"/>
        </w:numPr>
        <w:spacing w:after="0" w:line="290" w:lineRule="auto"/>
        <w:ind w:left="1247"/>
        <w:rPr>
          <w:szCs w:val="18"/>
        </w:rPr>
      </w:pPr>
      <w:r>
        <w:rPr>
          <w:szCs w:val="18"/>
        </w:rPr>
        <w:t xml:space="preserve">Telefon: +420 </w:t>
      </w:r>
      <w:r w:rsidRPr="00387672">
        <w:rPr>
          <w:szCs w:val="18"/>
        </w:rPr>
        <w:t>725 795</w:t>
      </w:r>
      <w:r>
        <w:rPr>
          <w:szCs w:val="18"/>
        </w:rPr>
        <w:t> </w:t>
      </w:r>
      <w:r w:rsidRPr="00387672">
        <w:rPr>
          <w:szCs w:val="18"/>
        </w:rPr>
        <w:t>065</w:t>
      </w:r>
    </w:p>
    <w:p w:rsidR="00387672" w:rsidRPr="00FA2CDE" w:rsidRDefault="00387672" w:rsidP="00387672">
      <w:pPr>
        <w:pStyle w:val="Level2"/>
        <w:numPr>
          <w:ilvl w:val="0"/>
          <w:numId w:val="0"/>
        </w:numPr>
        <w:spacing w:after="0" w:line="290" w:lineRule="auto"/>
        <w:ind w:left="1247"/>
        <w:rPr>
          <w:szCs w:val="18"/>
        </w:rPr>
      </w:pPr>
      <w:r>
        <w:rPr>
          <w:szCs w:val="18"/>
        </w:rPr>
        <w:t>Email: gombik@profiodpady.cz</w:t>
      </w:r>
    </w:p>
    <w:p w:rsidR="003B7FAA" w:rsidRPr="000C5AB7" w:rsidRDefault="003B7FAA" w:rsidP="003B7FAA">
      <w:pPr>
        <w:pStyle w:val="alpha3"/>
        <w:numPr>
          <w:ilvl w:val="0"/>
          <w:numId w:val="0"/>
        </w:numPr>
        <w:spacing w:after="0"/>
        <w:ind w:left="2041" w:hanging="794"/>
        <w:rPr>
          <w:sz w:val="18"/>
          <w:szCs w:val="18"/>
        </w:rPr>
      </w:pPr>
    </w:p>
    <w:p w:rsidR="003B7FAA" w:rsidRPr="00ED743E" w:rsidRDefault="003B7FAA" w:rsidP="003B7FAA">
      <w:pPr>
        <w:pStyle w:val="Level2"/>
        <w:spacing w:line="290" w:lineRule="auto"/>
        <w:rPr>
          <w:szCs w:val="20"/>
        </w:rPr>
      </w:pPr>
      <w:r w:rsidRPr="00ED743E">
        <w:rPr>
          <w:szCs w:val="20"/>
        </w:rPr>
        <w:t xml:space="preserve">Kterákoli se Stran je oprávněna změnit své kontaktní údaje zasláním písemného oznámení druhé Straně na </w:t>
      </w:r>
      <w:r>
        <w:rPr>
          <w:szCs w:val="20"/>
        </w:rPr>
        <w:t xml:space="preserve">kontaktní osobu </w:t>
      </w:r>
      <w:r w:rsidRPr="00ED743E">
        <w:rPr>
          <w:szCs w:val="20"/>
        </w:rPr>
        <w:t xml:space="preserve">uvedenou </w:t>
      </w:r>
      <w:r>
        <w:rPr>
          <w:szCs w:val="20"/>
        </w:rPr>
        <w:t>výše</w:t>
      </w:r>
      <w:r w:rsidRPr="00ED743E">
        <w:rPr>
          <w:szCs w:val="20"/>
        </w:rPr>
        <w:t xml:space="preserve">. </w:t>
      </w:r>
    </w:p>
    <w:p w:rsidR="003B7FAA" w:rsidRDefault="003B7FAA" w:rsidP="003B7FAA">
      <w:pPr>
        <w:pStyle w:val="Level1"/>
      </w:pPr>
      <w:r>
        <w:t>OSTATNÍ UJEDNÁNÍ</w:t>
      </w:r>
    </w:p>
    <w:p w:rsidR="003B7FAA" w:rsidRDefault="003B7FAA" w:rsidP="003B7FAA">
      <w:pPr>
        <w:pStyle w:val="Level2"/>
        <w:spacing w:line="290" w:lineRule="auto"/>
      </w:pPr>
      <w:r>
        <w:t>Vlastnické právo jakož i nebezpečí škody na Zboží a na Náhradní díly přejde na Objednatele okamžikem podpisu Dodacího listu Objednatelem.</w:t>
      </w:r>
    </w:p>
    <w:p w:rsidR="003B7FAA" w:rsidRDefault="003B7FAA" w:rsidP="003B7FAA">
      <w:pPr>
        <w:pStyle w:val="Level2"/>
        <w:spacing w:line="290" w:lineRule="auto"/>
      </w:pPr>
      <w:r>
        <w:t xml:space="preserve">Dodavatel není oprávněn postoupit jakákoli svá práva z této Smlouvy </w:t>
      </w:r>
      <w:r>
        <w:rPr>
          <w:spacing w:val="-1"/>
        </w:rPr>
        <w:t>na třetí osobu bez předchozího písemného souhlasu Objednatele, a to ani částečně.</w:t>
      </w:r>
    </w:p>
    <w:p w:rsidR="003B7FAA" w:rsidRPr="00035C28" w:rsidRDefault="003B7FAA" w:rsidP="003B7FAA">
      <w:pPr>
        <w:pStyle w:val="Level2"/>
        <w:spacing w:line="290" w:lineRule="auto"/>
        <w:rPr>
          <w:spacing w:val="-9"/>
        </w:rPr>
      </w:pPr>
      <w:r>
        <w:t>Strany se výslovně a neodvolatelně dohodly, že</w:t>
      </w:r>
    </w:p>
    <w:p w:rsidR="003B7FAA" w:rsidRPr="00035C28" w:rsidRDefault="003B7FAA" w:rsidP="003B7FAA">
      <w:pPr>
        <w:pStyle w:val="Level3"/>
        <w:spacing w:line="290" w:lineRule="auto"/>
        <w:rPr>
          <w:spacing w:val="-9"/>
        </w:rPr>
      </w:pPr>
      <w:r>
        <w:t>Dodavatel je oprávněn započíst své splatné i nesplatné pohledávky za Objednatelem výlučně na základě písemné dohody s Objednatelem.</w:t>
      </w:r>
    </w:p>
    <w:p w:rsidR="003B7FAA" w:rsidRDefault="003B7FAA" w:rsidP="003B7FAA">
      <w:pPr>
        <w:pStyle w:val="Level3"/>
        <w:spacing w:line="290" w:lineRule="auto"/>
      </w:pPr>
      <w:r>
        <w:t>Dodavatel není oprávněn jakkoli zastavit jakékoli své pohledávky za Objednatelem vyplývající z této Smlouvy.</w:t>
      </w:r>
    </w:p>
    <w:p w:rsidR="003B7FAA" w:rsidRDefault="003B7FAA" w:rsidP="003B7FAA">
      <w:pPr>
        <w:pStyle w:val="Level2"/>
        <w:spacing w:line="290" w:lineRule="auto"/>
      </w:pPr>
      <w:r>
        <w:t>Dodavatel jako Strana, vůči níž se práva Objednatele jako věřitele z této Smlouvy promlčují, tímto výslovným prohlášením ve smyslu ustanovení § 401 Obchodního zákoníku prodlužuje délku promlčecí doby práv věřitele vyplývajících z této Smlouvy na dobu deseti (10) let.</w:t>
      </w:r>
    </w:p>
    <w:p w:rsidR="003B7FAA" w:rsidRDefault="003B7FAA" w:rsidP="003B7FAA">
      <w:pPr>
        <w:pStyle w:val="Level1"/>
      </w:pPr>
      <w:r>
        <w:t>ZÁVĚREČNÁ USTANOVENÍ</w:t>
      </w:r>
    </w:p>
    <w:p w:rsidR="003B7FAA" w:rsidRDefault="003B7FAA" w:rsidP="003B7FAA">
      <w:pPr>
        <w:pStyle w:val="Level2"/>
        <w:spacing w:line="290" w:lineRule="auto"/>
        <w:rPr>
          <w:spacing w:val="-15"/>
        </w:rPr>
      </w:pPr>
      <w:r>
        <w:t xml:space="preserve">Pokud se jakékoli ustanovení této Smlouvy stane neplatným či nevymahatelným, nebude to mít vliv na platnost a vymahatelnost ostatních ustanovení této Smlouvy. Strany se zavazují nahradit neplatné nebo </w:t>
      </w:r>
      <w:r>
        <w:rPr>
          <w:spacing w:val="-1"/>
        </w:rPr>
        <w:t>nevymahatelné ustanovení novým ustanovením, jehož znění bude odpovídat úmyslu vyjádřenému původním ustanovením a touto Smlouvou jako celkem.</w:t>
      </w:r>
    </w:p>
    <w:p w:rsidR="003B7FAA" w:rsidRDefault="003B7FAA" w:rsidP="003B7FAA">
      <w:pPr>
        <w:pStyle w:val="Level2"/>
        <w:spacing w:line="290" w:lineRule="auto"/>
        <w:rPr>
          <w:spacing w:val="-8"/>
        </w:rPr>
      </w:pPr>
      <w:r>
        <w:t xml:space="preserve">Tato Smlouva obsahuje úplnou dohodu Stran ve věci předmětu této Smlouvy, a nahrazuje veškeré ostatní písemné či ústní dohody učiněné ve věci </w:t>
      </w:r>
      <w:r>
        <w:rPr>
          <w:spacing w:val="-1"/>
        </w:rPr>
        <w:t>předmětu této Smlouvy.</w:t>
      </w:r>
    </w:p>
    <w:p w:rsidR="003B7FAA" w:rsidRDefault="003B7FAA" w:rsidP="003B7FAA">
      <w:pPr>
        <w:pStyle w:val="Level2"/>
        <w:spacing w:line="290" w:lineRule="auto"/>
        <w:rPr>
          <w:spacing w:val="-8"/>
        </w:rPr>
      </w:pPr>
      <w:r>
        <w:t xml:space="preserve">Jestliže kterákoli ze Stran přehlédne nebo promine jakékoliv neplnění, porušení, prodlení nebo nedodržení některé povinnosti vyplývající </w:t>
      </w:r>
      <w:r>
        <w:rPr>
          <w:spacing w:val="-2"/>
        </w:rPr>
        <w:t xml:space="preserve">z této Smlouvy, pak takové jednání nezakládá vzdání se takové povinnosti s ohledem </w:t>
      </w:r>
      <w:r>
        <w:t xml:space="preserve">na její trvající nebo následné neplnění, porušení nebo nedodržení a žádné takové </w:t>
      </w:r>
      <w:r>
        <w:rPr>
          <w:spacing w:val="-1"/>
        </w:rPr>
        <w:t xml:space="preserve">vzdání se práva nebude považováno za účinné, pokud nebude pro každý jednotlivý </w:t>
      </w:r>
      <w:r>
        <w:t>případ vyjádřeno písemně.</w:t>
      </w:r>
    </w:p>
    <w:p w:rsidR="003B7FAA" w:rsidRDefault="003B7FAA" w:rsidP="003B7FAA">
      <w:pPr>
        <w:pStyle w:val="Level2"/>
        <w:spacing w:line="290" w:lineRule="auto"/>
        <w:rPr>
          <w:spacing w:val="-1"/>
        </w:rPr>
      </w:pPr>
      <w:r>
        <w:t xml:space="preserve">Tato Smlouva je vyhotovena ve </w:t>
      </w:r>
      <w:r w:rsidR="00656664">
        <w:t>dvou</w:t>
      </w:r>
      <w:r>
        <w:t xml:space="preserve"> (</w:t>
      </w:r>
      <w:r w:rsidR="00656664">
        <w:t>2</w:t>
      </w:r>
      <w:r>
        <w:t xml:space="preserve">) stejnopisech s platností </w:t>
      </w:r>
      <w:r>
        <w:rPr>
          <w:spacing w:val="-1"/>
        </w:rPr>
        <w:t xml:space="preserve">originálu, z nichž obdrží Dodavatel jedno (1) vyhotovení a Objednatel </w:t>
      </w:r>
      <w:r w:rsidR="00656664">
        <w:rPr>
          <w:spacing w:val="-1"/>
        </w:rPr>
        <w:t>jedno</w:t>
      </w:r>
      <w:r>
        <w:rPr>
          <w:spacing w:val="-1"/>
        </w:rPr>
        <w:t xml:space="preserve"> (</w:t>
      </w:r>
      <w:r w:rsidR="00656664">
        <w:rPr>
          <w:spacing w:val="-1"/>
        </w:rPr>
        <w:t>1</w:t>
      </w:r>
      <w:r>
        <w:rPr>
          <w:spacing w:val="-1"/>
        </w:rPr>
        <w:t>) vyhotovení. Tato Smlouva se uzavírá v českém jazyce.</w:t>
      </w:r>
    </w:p>
    <w:p w:rsidR="003B7FAA" w:rsidRDefault="003B7FAA" w:rsidP="003B7FAA">
      <w:pPr>
        <w:pStyle w:val="Level2"/>
        <w:spacing w:line="290" w:lineRule="auto"/>
        <w:rPr>
          <w:spacing w:val="-11"/>
        </w:rPr>
      </w:pPr>
      <w:r>
        <w:t xml:space="preserve">Tato Smlouva a vztahy z ní vyplývající se řídí právem České </w:t>
      </w:r>
      <w:r w:rsidR="00F22B47">
        <w:rPr>
          <w:spacing w:val="-1"/>
        </w:rPr>
        <w:t xml:space="preserve">republiky, zejména zákonem </w:t>
      </w:r>
      <w:bookmarkStart w:id="23" w:name="_GoBack"/>
      <w:bookmarkEnd w:id="23"/>
      <w:r>
        <w:rPr>
          <w:spacing w:val="-1"/>
        </w:rPr>
        <w:t xml:space="preserve">č. 513/1991 Sb., obchodní zákoník, ve znění pozdějších </w:t>
      </w:r>
      <w:r>
        <w:t>předpisů.</w:t>
      </w:r>
    </w:p>
    <w:p w:rsidR="003B7FAA" w:rsidRPr="000A15E4" w:rsidRDefault="003B7FAA" w:rsidP="003B7FAA">
      <w:pPr>
        <w:pStyle w:val="Level2"/>
        <w:spacing w:line="290" w:lineRule="auto"/>
        <w:rPr>
          <w:spacing w:val="-11"/>
        </w:rPr>
      </w:pPr>
      <w:r w:rsidRPr="000A15E4">
        <w:t xml:space="preserve">Strany se zavazují řešit veškeré spory, které mezi nimi mohou vzniknout v souvislosti s prováděním nebo výkladem této Smlouvy jednáním a vzájemnou dohodou. Pokud se nepodaří vyřešit předmětný spor do 30 dnů ode dne jeho vzniku, může kterákoli strana předložit spor věcně a místně příslušnému soudu. Strany se v souladu s ustanovením § 89a zákona č. 99/1963 Sb., občanský soudní řád, ve znění pozdějších předpisů, dohodly na místní příslušnosti obecného </w:t>
      </w:r>
      <w:r w:rsidR="007C440B" w:rsidRPr="000A15E4">
        <w:rPr>
          <w:rFonts w:cs="Arial"/>
        </w:rPr>
        <w:t>s</w:t>
      </w:r>
      <w:r w:rsidR="000A15E4" w:rsidRPr="000A15E4">
        <w:rPr>
          <w:rFonts w:cs="Arial"/>
        </w:rPr>
        <w:t>o</w:t>
      </w:r>
      <w:r w:rsidR="007C440B" w:rsidRPr="000A15E4">
        <w:rPr>
          <w:rFonts w:cs="Arial"/>
        </w:rPr>
        <w:t>udu</w:t>
      </w:r>
      <w:r w:rsidR="000A15E4" w:rsidRPr="000A15E4">
        <w:rPr>
          <w:rFonts w:cs="Arial"/>
        </w:rPr>
        <w:t>.</w:t>
      </w:r>
      <w:r w:rsidR="007C440B" w:rsidRPr="000A15E4">
        <w:t xml:space="preserve"> </w:t>
      </w:r>
    </w:p>
    <w:p w:rsidR="003B7FAA" w:rsidRPr="00496111" w:rsidRDefault="003B7FAA" w:rsidP="003B7FAA">
      <w:pPr>
        <w:pStyle w:val="Level2"/>
        <w:spacing w:line="290" w:lineRule="auto"/>
        <w:rPr>
          <w:spacing w:val="-3"/>
        </w:rPr>
      </w:pPr>
      <w:r>
        <w:lastRenderedPageBreak/>
        <w:t>Tato Smlouva může být měněna a doplňována pouze prostřednictvím písemných průběžně číslovaných dodatků podepsaných oběma Stranami.</w:t>
      </w:r>
    </w:p>
    <w:p w:rsidR="00496111" w:rsidRPr="00496111" w:rsidRDefault="00496111" w:rsidP="003B7FAA">
      <w:pPr>
        <w:pStyle w:val="Level2"/>
        <w:spacing w:line="290" w:lineRule="auto"/>
        <w:rPr>
          <w:spacing w:val="-3"/>
        </w:rPr>
      </w:pPr>
      <w:r>
        <w:t>Nedílnou součástí této Smlouvy jsou níže uvedené přílohy:</w:t>
      </w:r>
    </w:p>
    <w:p w:rsidR="00496111" w:rsidRDefault="00496111" w:rsidP="00496111">
      <w:pPr>
        <w:pStyle w:val="Level3"/>
      </w:pPr>
      <w:r>
        <w:t xml:space="preserve">Příloha č. 1 – podrobná </w:t>
      </w:r>
      <w:r w:rsidR="00FE339A">
        <w:t xml:space="preserve">technická </w:t>
      </w:r>
      <w:r>
        <w:t>specifikace Zboží</w:t>
      </w:r>
    </w:p>
    <w:p w:rsidR="003B7FAA" w:rsidRDefault="003B7FAA" w:rsidP="003B7FAA">
      <w:pPr>
        <w:pStyle w:val="Body"/>
        <w:rPr>
          <w:caps/>
          <w:sz w:val="18"/>
          <w:szCs w:val="18"/>
        </w:rPr>
      </w:pPr>
    </w:p>
    <w:p w:rsidR="003B7FAA" w:rsidRDefault="003B7FAA" w:rsidP="003B7FAA">
      <w:pPr>
        <w:pStyle w:val="Body"/>
        <w:rPr>
          <w:caps/>
          <w:sz w:val="18"/>
          <w:szCs w:val="18"/>
        </w:rPr>
      </w:pPr>
    </w:p>
    <w:p w:rsidR="003B7FAA" w:rsidRDefault="003B7FAA" w:rsidP="003B7FAA">
      <w:pPr>
        <w:pStyle w:val="Body"/>
        <w:rPr>
          <w:caps/>
          <w:sz w:val="18"/>
          <w:szCs w:val="18"/>
        </w:rPr>
      </w:pPr>
    </w:p>
    <w:p w:rsidR="003B7FAA" w:rsidRDefault="003B7FAA" w:rsidP="003B7FAA">
      <w:pPr>
        <w:pStyle w:val="Body"/>
        <w:rPr>
          <w:caps/>
          <w:sz w:val="18"/>
          <w:szCs w:val="18"/>
        </w:rPr>
      </w:pPr>
    </w:p>
    <w:p w:rsidR="003B7FAA" w:rsidRPr="007803DC" w:rsidRDefault="003B7FAA" w:rsidP="003B7FAA">
      <w:pPr>
        <w:pStyle w:val="Body"/>
        <w:rPr>
          <w:sz w:val="18"/>
          <w:szCs w:val="18"/>
        </w:rPr>
      </w:pPr>
    </w:p>
    <w:tbl>
      <w:tblPr>
        <w:tblW w:w="9000" w:type="dxa"/>
        <w:tblInd w:w="108" w:type="dxa"/>
        <w:tblLayout w:type="fixed"/>
        <w:tblLook w:val="0000"/>
      </w:tblPr>
      <w:tblGrid>
        <w:gridCol w:w="928"/>
        <w:gridCol w:w="3572"/>
        <w:gridCol w:w="900"/>
        <w:gridCol w:w="180"/>
        <w:gridCol w:w="3420"/>
      </w:tblGrid>
      <w:tr w:rsidR="003B7FAA" w:rsidTr="006F63D3">
        <w:trPr>
          <w:cantSplit/>
        </w:trPr>
        <w:tc>
          <w:tcPr>
            <w:tcW w:w="928" w:type="dxa"/>
            <w:tcBorders>
              <w:top w:val="nil"/>
              <w:left w:val="nil"/>
              <w:bottom w:val="nil"/>
              <w:right w:val="nil"/>
            </w:tcBorders>
          </w:tcPr>
          <w:p w:rsidR="003B7FAA" w:rsidRPr="00D2636C" w:rsidRDefault="003B7FAA" w:rsidP="006F63D3">
            <w:pPr>
              <w:spacing w:before="40" w:after="20"/>
              <w:rPr>
                <w:sz w:val="18"/>
                <w:szCs w:val="18"/>
              </w:rPr>
            </w:pPr>
            <w:r w:rsidRPr="00D2636C">
              <w:rPr>
                <w:sz w:val="18"/>
                <w:szCs w:val="18"/>
              </w:rPr>
              <w:t xml:space="preserve">Datum: </w:t>
            </w:r>
          </w:p>
        </w:tc>
        <w:tc>
          <w:tcPr>
            <w:tcW w:w="3572" w:type="dxa"/>
            <w:tcBorders>
              <w:top w:val="nil"/>
              <w:left w:val="nil"/>
              <w:bottom w:val="nil"/>
              <w:right w:val="nil"/>
            </w:tcBorders>
          </w:tcPr>
          <w:p w:rsidR="003B7FAA" w:rsidRPr="00D2636C" w:rsidRDefault="003B7FAA" w:rsidP="006F63D3">
            <w:pPr>
              <w:spacing w:before="40" w:after="20"/>
              <w:rPr>
                <w:sz w:val="18"/>
                <w:szCs w:val="18"/>
              </w:rPr>
            </w:pPr>
          </w:p>
        </w:tc>
        <w:tc>
          <w:tcPr>
            <w:tcW w:w="900" w:type="dxa"/>
            <w:tcBorders>
              <w:top w:val="nil"/>
              <w:left w:val="nil"/>
              <w:bottom w:val="nil"/>
              <w:right w:val="nil"/>
            </w:tcBorders>
          </w:tcPr>
          <w:p w:rsidR="003B7FAA" w:rsidRPr="00D2636C" w:rsidRDefault="003B7FAA" w:rsidP="006F63D3">
            <w:pPr>
              <w:spacing w:before="40" w:after="20"/>
              <w:rPr>
                <w:sz w:val="18"/>
                <w:szCs w:val="18"/>
              </w:rPr>
            </w:pPr>
            <w:r w:rsidRPr="00D2636C">
              <w:rPr>
                <w:sz w:val="18"/>
                <w:szCs w:val="18"/>
              </w:rPr>
              <w:t xml:space="preserve">Datum: </w:t>
            </w:r>
          </w:p>
        </w:tc>
        <w:tc>
          <w:tcPr>
            <w:tcW w:w="3600" w:type="dxa"/>
            <w:gridSpan w:val="2"/>
            <w:tcBorders>
              <w:top w:val="nil"/>
              <w:left w:val="nil"/>
              <w:bottom w:val="nil"/>
              <w:right w:val="nil"/>
            </w:tcBorders>
          </w:tcPr>
          <w:p w:rsidR="003B7FAA" w:rsidRPr="00D2636C" w:rsidRDefault="003B7FAA" w:rsidP="006F63D3">
            <w:pPr>
              <w:spacing w:before="40" w:after="20"/>
              <w:rPr>
                <w:sz w:val="18"/>
                <w:szCs w:val="18"/>
              </w:rPr>
            </w:pPr>
          </w:p>
        </w:tc>
      </w:tr>
      <w:tr w:rsidR="003B7FAA" w:rsidTr="006F63D3">
        <w:trPr>
          <w:cantSplit/>
        </w:trPr>
        <w:tc>
          <w:tcPr>
            <w:tcW w:w="4500" w:type="dxa"/>
            <w:gridSpan w:val="2"/>
            <w:tcBorders>
              <w:top w:val="nil"/>
              <w:left w:val="nil"/>
              <w:right w:val="nil"/>
            </w:tcBorders>
          </w:tcPr>
          <w:p w:rsidR="003B7FAA" w:rsidRPr="00D2636C" w:rsidRDefault="003B7FAA" w:rsidP="006F63D3">
            <w:pPr>
              <w:spacing w:before="40" w:after="20"/>
              <w:rPr>
                <w:sz w:val="18"/>
                <w:szCs w:val="18"/>
              </w:rPr>
            </w:pPr>
            <w:r w:rsidRPr="00D2636C">
              <w:rPr>
                <w:sz w:val="18"/>
                <w:szCs w:val="18"/>
              </w:rPr>
              <w:t>Za Objednatele:</w:t>
            </w:r>
          </w:p>
        </w:tc>
        <w:tc>
          <w:tcPr>
            <w:tcW w:w="4500" w:type="dxa"/>
            <w:gridSpan w:val="3"/>
            <w:tcBorders>
              <w:top w:val="nil"/>
              <w:left w:val="nil"/>
              <w:right w:val="nil"/>
            </w:tcBorders>
          </w:tcPr>
          <w:p w:rsidR="003B7FAA" w:rsidRPr="00D2636C" w:rsidRDefault="003B7FAA" w:rsidP="006F63D3">
            <w:pPr>
              <w:spacing w:before="40" w:after="20"/>
              <w:rPr>
                <w:sz w:val="18"/>
                <w:szCs w:val="18"/>
              </w:rPr>
            </w:pPr>
            <w:r w:rsidRPr="00D2636C">
              <w:rPr>
                <w:sz w:val="18"/>
                <w:szCs w:val="18"/>
              </w:rPr>
              <w:t>Za Dodavatele:</w:t>
            </w:r>
          </w:p>
        </w:tc>
      </w:tr>
      <w:tr w:rsidR="003B7FAA" w:rsidTr="006F63D3">
        <w:trPr>
          <w:trHeight w:val="763"/>
        </w:trPr>
        <w:tc>
          <w:tcPr>
            <w:tcW w:w="928" w:type="dxa"/>
          </w:tcPr>
          <w:p w:rsidR="003B7FAA" w:rsidRPr="00D2636C" w:rsidRDefault="003B7FAA" w:rsidP="006F63D3">
            <w:pPr>
              <w:spacing w:before="40" w:after="20"/>
              <w:rPr>
                <w:sz w:val="18"/>
                <w:szCs w:val="18"/>
              </w:rPr>
            </w:pPr>
          </w:p>
        </w:tc>
        <w:tc>
          <w:tcPr>
            <w:tcW w:w="3572" w:type="dxa"/>
          </w:tcPr>
          <w:p w:rsidR="003B7FAA" w:rsidRPr="00D2636C" w:rsidRDefault="003B7FAA" w:rsidP="006F63D3">
            <w:pPr>
              <w:spacing w:before="40" w:after="20"/>
              <w:rPr>
                <w:sz w:val="18"/>
                <w:szCs w:val="18"/>
              </w:rPr>
            </w:pPr>
          </w:p>
        </w:tc>
        <w:tc>
          <w:tcPr>
            <w:tcW w:w="1080" w:type="dxa"/>
            <w:gridSpan w:val="2"/>
          </w:tcPr>
          <w:p w:rsidR="003B7FAA" w:rsidRPr="00D2636C" w:rsidRDefault="003B7FAA" w:rsidP="006F63D3">
            <w:pPr>
              <w:spacing w:before="40" w:after="20"/>
              <w:rPr>
                <w:sz w:val="18"/>
                <w:szCs w:val="18"/>
              </w:rPr>
            </w:pPr>
          </w:p>
        </w:tc>
        <w:tc>
          <w:tcPr>
            <w:tcW w:w="3420" w:type="dxa"/>
          </w:tcPr>
          <w:p w:rsidR="003B7FAA" w:rsidRPr="00D2636C" w:rsidRDefault="003B7FAA" w:rsidP="006F63D3">
            <w:pPr>
              <w:spacing w:before="40" w:after="20"/>
              <w:rPr>
                <w:sz w:val="18"/>
                <w:szCs w:val="18"/>
              </w:rPr>
            </w:pPr>
          </w:p>
        </w:tc>
      </w:tr>
      <w:tr w:rsidR="003B7FAA" w:rsidTr="006F63D3">
        <w:tc>
          <w:tcPr>
            <w:tcW w:w="928" w:type="dxa"/>
          </w:tcPr>
          <w:p w:rsidR="003B7FAA" w:rsidRPr="00D2636C" w:rsidRDefault="003B7FAA" w:rsidP="006F63D3">
            <w:pPr>
              <w:spacing w:before="40" w:after="20"/>
              <w:rPr>
                <w:sz w:val="18"/>
                <w:szCs w:val="18"/>
              </w:rPr>
            </w:pPr>
            <w:r w:rsidRPr="00D2636C">
              <w:rPr>
                <w:sz w:val="18"/>
                <w:szCs w:val="18"/>
              </w:rPr>
              <w:t xml:space="preserve">Podpis: </w:t>
            </w:r>
          </w:p>
        </w:tc>
        <w:tc>
          <w:tcPr>
            <w:tcW w:w="3572" w:type="dxa"/>
            <w:vAlign w:val="bottom"/>
          </w:tcPr>
          <w:p w:rsidR="003B7FAA" w:rsidRPr="00D2636C" w:rsidRDefault="003B7FAA" w:rsidP="006F63D3">
            <w:pPr>
              <w:pStyle w:val="Table"/>
              <w:widowControl/>
              <w:spacing w:after="20" w:line="280" w:lineRule="exact"/>
              <w:jc w:val="left"/>
              <w:rPr>
                <w:sz w:val="18"/>
                <w:szCs w:val="18"/>
              </w:rPr>
            </w:pPr>
            <w:r w:rsidRPr="00D2636C">
              <w:rPr>
                <w:sz w:val="18"/>
                <w:szCs w:val="18"/>
              </w:rPr>
              <w:t>__________________________</w:t>
            </w:r>
          </w:p>
        </w:tc>
        <w:tc>
          <w:tcPr>
            <w:tcW w:w="1080" w:type="dxa"/>
            <w:gridSpan w:val="2"/>
          </w:tcPr>
          <w:p w:rsidR="003B7FAA" w:rsidRPr="00D2636C" w:rsidRDefault="003B7FAA" w:rsidP="006F63D3">
            <w:pPr>
              <w:spacing w:before="40" w:after="20"/>
              <w:rPr>
                <w:sz w:val="18"/>
                <w:szCs w:val="18"/>
              </w:rPr>
            </w:pPr>
            <w:r w:rsidRPr="00D2636C">
              <w:rPr>
                <w:sz w:val="18"/>
                <w:szCs w:val="18"/>
              </w:rPr>
              <w:t xml:space="preserve">Podpis: </w:t>
            </w:r>
          </w:p>
        </w:tc>
        <w:tc>
          <w:tcPr>
            <w:tcW w:w="3420" w:type="dxa"/>
          </w:tcPr>
          <w:p w:rsidR="003B7FAA" w:rsidRPr="00D2636C" w:rsidRDefault="003B7FAA" w:rsidP="006F63D3">
            <w:pPr>
              <w:spacing w:before="40" w:after="20"/>
              <w:rPr>
                <w:sz w:val="18"/>
                <w:szCs w:val="18"/>
              </w:rPr>
            </w:pPr>
            <w:r w:rsidRPr="00D2636C">
              <w:rPr>
                <w:sz w:val="18"/>
                <w:szCs w:val="18"/>
              </w:rPr>
              <w:t>__________________________</w:t>
            </w:r>
          </w:p>
        </w:tc>
      </w:tr>
      <w:tr w:rsidR="003B7FAA" w:rsidTr="006F63D3">
        <w:tc>
          <w:tcPr>
            <w:tcW w:w="928" w:type="dxa"/>
          </w:tcPr>
          <w:p w:rsidR="003B7FAA" w:rsidRPr="00D2636C" w:rsidRDefault="003B7FAA" w:rsidP="006F63D3">
            <w:pPr>
              <w:spacing w:before="40" w:after="20"/>
              <w:rPr>
                <w:sz w:val="18"/>
                <w:szCs w:val="18"/>
              </w:rPr>
            </w:pPr>
            <w:r w:rsidRPr="00D2636C">
              <w:rPr>
                <w:sz w:val="18"/>
                <w:szCs w:val="18"/>
              </w:rPr>
              <w:t xml:space="preserve">Jméno: </w:t>
            </w:r>
          </w:p>
        </w:tc>
        <w:tc>
          <w:tcPr>
            <w:tcW w:w="3572" w:type="dxa"/>
          </w:tcPr>
          <w:p w:rsidR="003B7FAA" w:rsidRPr="000A23B9" w:rsidRDefault="00496111" w:rsidP="006F63D3">
            <w:pPr>
              <w:spacing w:before="40" w:after="20"/>
              <w:rPr>
                <w:sz w:val="18"/>
                <w:szCs w:val="18"/>
              </w:rPr>
            </w:pPr>
            <w:r>
              <w:rPr>
                <w:sz w:val="18"/>
                <w:szCs w:val="18"/>
              </w:rPr>
              <w:t>Ing. Josef Gombík</w:t>
            </w:r>
          </w:p>
        </w:tc>
        <w:tc>
          <w:tcPr>
            <w:tcW w:w="1080" w:type="dxa"/>
            <w:gridSpan w:val="2"/>
          </w:tcPr>
          <w:p w:rsidR="003B7FAA" w:rsidRPr="00D2636C" w:rsidRDefault="003B7FAA" w:rsidP="006F63D3">
            <w:pPr>
              <w:spacing w:before="40" w:after="20"/>
              <w:rPr>
                <w:sz w:val="18"/>
                <w:szCs w:val="18"/>
              </w:rPr>
            </w:pPr>
            <w:r w:rsidRPr="00D2636C">
              <w:rPr>
                <w:sz w:val="18"/>
                <w:szCs w:val="18"/>
              </w:rPr>
              <w:t xml:space="preserve">Jméno: </w:t>
            </w:r>
          </w:p>
        </w:tc>
        <w:tc>
          <w:tcPr>
            <w:tcW w:w="3420" w:type="dxa"/>
          </w:tcPr>
          <w:p w:rsidR="003B7FAA" w:rsidRPr="00D2636C" w:rsidRDefault="003B7FAA" w:rsidP="006F63D3">
            <w:pPr>
              <w:spacing w:before="40" w:after="20"/>
              <w:rPr>
                <w:sz w:val="18"/>
                <w:szCs w:val="18"/>
              </w:rPr>
            </w:pPr>
          </w:p>
        </w:tc>
      </w:tr>
      <w:tr w:rsidR="003B7FAA" w:rsidTr="006F63D3">
        <w:trPr>
          <w:trHeight w:val="509"/>
        </w:trPr>
        <w:tc>
          <w:tcPr>
            <w:tcW w:w="928" w:type="dxa"/>
          </w:tcPr>
          <w:p w:rsidR="003B7FAA" w:rsidRPr="00D2636C" w:rsidRDefault="003B7FAA" w:rsidP="006F63D3">
            <w:pPr>
              <w:spacing w:before="40" w:after="20"/>
              <w:rPr>
                <w:sz w:val="18"/>
                <w:szCs w:val="18"/>
              </w:rPr>
            </w:pPr>
            <w:r w:rsidRPr="00D2636C">
              <w:rPr>
                <w:sz w:val="18"/>
                <w:szCs w:val="18"/>
              </w:rPr>
              <w:t xml:space="preserve">Funkce: </w:t>
            </w:r>
          </w:p>
        </w:tc>
        <w:tc>
          <w:tcPr>
            <w:tcW w:w="3572" w:type="dxa"/>
          </w:tcPr>
          <w:p w:rsidR="003B7FAA" w:rsidRPr="00D2636C" w:rsidRDefault="00387672" w:rsidP="006F63D3">
            <w:pPr>
              <w:pStyle w:val="Table"/>
              <w:spacing w:before="0" w:after="20" w:line="280" w:lineRule="exact"/>
              <w:jc w:val="left"/>
              <w:rPr>
                <w:sz w:val="18"/>
                <w:szCs w:val="18"/>
              </w:rPr>
            </w:pPr>
            <w:r>
              <w:rPr>
                <w:sz w:val="18"/>
                <w:szCs w:val="18"/>
              </w:rPr>
              <w:t>J</w:t>
            </w:r>
            <w:r w:rsidR="00496111">
              <w:rPr>
                <w:sz w:val="18"/>
                <w:szCs w:val="18"/>
              </w:rPr>
              <w:t>ednatel</w:t>
            </w:r>
          </w:p>
        </w:tc>
        <w:tc>
          <w:tcPr>
            <w:tcW w:w="1080" w:type="dxa"/>
            <w:gridSpan w:val="2"/>
          </w:tcPr>
          <w:p w:rsidR="003B7FAA" w:rsidRPr="00D2636C" w:rsidRDefault="003B7FAA" w:rsidP="006F63D3">
            <w:pPr>
              <w:pStyle w:val="Table"/>
              <w:widowControl/>
              <w:spacing w:after="20" w:line="280" w:lineRule="exact"/>
              <w:rPr>
                <w:sz w:val="18"/>
                <w:szCs w:val="18"/>
              </w:rPr>
            </w:pPr>
            <w:r w:rsidRPr="00D2636C">
              <w:rPr>
                <w:sz w:val="18"/>
                <w:szCs w:val="18"/>
              </w:rPr>
              <w:t xml:space="preserve">Funkce: </w:t>
            </w:r>
          </w:p>
        </w:tc>
        <w:tc>
          <w:tcPr>
            <w:tcW w:w="3420" w:type="dxa"/>
          </w:tcPr>
          <w:p w:rsidR="003B7FAA" w:rsidRDefault="003B7FAA" w:rsidP="006F63D3">
            <w:pPr>
              <w:pStyle w:val="Table"/>
              <w:widowControl/>
              <w:spacing w:after="20" w:line="280" w:lineRule="exact"/>
              <w:rPr>
                <w:sz w:val="18"/>
                <w:szCs w:val="18"/>
              </w:rPr>
            </w:pPr>
          </w:p>
          <w:p w:rsidR="00893B2A" w:rsidRPr="00D2636C" w:rsidRDefault="00893B2A" w:rsidP="006F63D3">
            <w:pPr>
              <w:pStyle w:val="Table"/>
              <w:widowControl/>
              <w:spacing w:after="20" w:line="280" w:lineRule="exact"/>
              <w:rPr>
                <w:sz w:val="18"/>
                <w:szCs w:val="18"/>
              </w:rPr>
            </w:pPr>
          </w:p>
        </w:tc>
      </w:tr>
    </w:tbl>
    <w:p w:rsidR="003B7FAA" w:rsidRDefault="003B7FAA" w:rsidP="003B7FAA">
      <w:pPr>
        <w:pStyle w:val="Level2"/>
        <w:numPr>
          <w:ilvl w:val="0"/>
          <w:numId w:val="0"/>
        </w:numPr>
        <w:rPr>
          <w:b/>
          <w:szCs w:val="20"/>
          <w:highlight w:val="yellow"/>
        </w:rPr>
      </w:pPr>
    </w:p>
    <w:p w:rsidR="00893B2A" w:rsidRDefault="00893B2A" w:rsidP="003B7FAA">
      <w:pPr>
        <w:pStyle w:val="Level2"/>
        <w:numPr>
          <w:ilvl w:val="0"/>
          <w:numId w:val="0"/>
        </w:numPr>
        <w:rPr>
          <w:b/>
          <w:szCs w:val="20"/>
          <w:highlight w:val="yellow"/>
        </w:rPr>
      </w:pPr>
    </w:p>
    <w:p w:rsidR="00893B2A" w:rsidRDefault="00893B2A" w:rsidP="003B7FAA">
      <w:pPr>
        <w:pStyle w:val="Level2"/>
        <w:numPr>
          <w:ilvl w:val="0"/>
          <w:numId w:val="0"/>
        </w:numPr>
        <w:rPr>
          <w:b/>
          <w:szCs w:val="20"/>
          <w:highlight w:val="yellow"/>
        </w:rPr>
      </w:pPr>
    </w:p>
    <w:p w:rsidR="00893B2A" w:rsidRDefault="00893B2A" w:rsidP="003B7FAA">
      <w:pPr>
        <w:pStyle w:val="Level2"/>
        <w:numPr>
          <w:ilvl w:val="0"/>
          <w:numId w:val="0"/>
        </w:numPr>
        <w:rPr>
          <w:b/>
          <w:szCs w:val="20"/>
          <w:highlight w:val="yellow"/>
        </w:rPr>
      </w:pPr>
    </w:p>
    <w:p w:rsidR="00893B2A" w:rsidRDefault="00893B2A" w:rsidP="00484227">
      <w:bookmarkStart w:id="24" w:name="_DV_M225"/>
      <w:bookmarkEnd w:id="24"/>
    </w:p>
    <w:p w:rsidR="00893B2A" w:rsidRDefault="00893B2A" w:rsidP="00484227"/>
    <w:p w:rsidR="00893B2A" w:rsidRDefault="00893B2A" w:rsidP="00484227"/>
    <w:p w:rsidR="00893B2A" w:rsidRDefault="00893B2A" w:rsidP="00484227"/>
    <w:p w:rsidR="00893B2A" w:rsidRDefault="00893B2A" w:rsidP="00484227"/>
    <w:p w:rsidR="00893B2A" w:rsidRDefault="00893B2A" w:rsidP="00484227"/>
    <w:p w:rsidR="00893B2A" w:rsidRDefault="00893B2A" w:rsidP="00484227"/>
    <w:p w:rsidR="00893B2A" w:rsidRDefault="00893B2A" w:rsidP="00484227"/>
    <w:p w:rsidR="00893B2A" w:rsidRDefault="00893B2A" w:rsidP="00484227"/>
    <w:p w:rsidR="005F169E" w:rsidRDefault="005F169E" w:rsidP="00484227"/>
    <w:p w:rsidR="005F169E" w:rsidRDefault="005F169E" w:rsidP="00484227"/>
    <w:p w:rsidR="005F169E" w:rsidRDefault="005F169E" w:rsidP="00484227"/>
    <w:p w:rsidR="005F169E" w:rsidRDefault="005F169E" w:rsidP="00484227"/>
    <w:p w:rsidR="005F169E" w:rsidRDefault="005F169E" w:rsidP="00484227"/>
    <w:p w:rsidR="005F169E" w:rsidRDefault="005F169E" w:rsidP="00484227"/>
    <w:p w:rsidR="005F169E" w:rsidRDefault="005F169E" w:rsidP="00484227"/>
    <w:p w:rsidR="005F169E" w:rsidRDefault="005F169E" w:rsidP="00484227"/>
    <w:p w:rsidR="005F169E" w:rsidRDefault="005F169E" w:rsidP="00484227"/>
    <w:p w:rsidR="005F169E" w:rsidRDefault="005F169E" w:rsidP="00484227"/>
    <w:p w:rsidR="005F169E" w:rsidRDefault="005F169E" w:rsidP="00484227"/>
    <w:p w:rsidR="005F169E" w:rsidRDefault="005F169E" w:rsidP="00484227"/>
    <w:p w:rsidR="005F169E" w:rsidRDefault="005F169E" w:rsidP="00484227"/>
    <w:p w:rsidR="005F169E" w:rsidRDefault="005F169E" w:rsidP="00484227"/>
    <w:p w:rsidR="00893B2A" w:rsidRDefault="00893B2A" w:rsidP="00484227"/>
    <w:p w:rsidR="003B7FAA" w:rsidRDefault="00496111" w:rsidP="00484227">
      <w:r>
        <w:lastRenderedPageBreak/>
        <w:t xml:space="preserve">Příloha č. 1 – podrobná </w:t>
      </w:r>
      <w:r w:rsidR="00FE339A">
        <w:t xml:space="preserve">technická </w:t>
      </w:r>
      <w:r>
        <w:t>specifikace Zboží</w:t>
      </w:r>
    </w:p>
    <w:p w:rsidR="006657E7" w:rsidRDefault="006657E7" w:rsidP="00951905">
      <w:pPr>
        <w:pStyle w:val="Normlnweb"/>
        <w:rPr>
          <w:rFonts w:ascii="Arial" w:hAnsi="Arial" w:cs="Arial"/>
          <w:sz w:val="20"/>
          <w:szCs w:val="20"/>
        </w:rPr>
      </w:pPr>
      <w:r w:rsidRPr="00CF660C">
        <w:rPr>
          <w:bCs/>
          <w:i/>
          <w:color w:val="000000"/>
          <w:sz w:val="18"/>
          <w:szCs w:val="18"/>
          <w:highlight w:val="yellow"/>
        </w:rPr>
        <w:t>[doplní dodavatel]</w:t>
      </w:r>
    </w:p>
    <w:sectPr w:rsidR="006657E7" w:rsidSect="006F63D3">
      <w:footerReference w:type="even" r:id="rId11"/>
      <w:footerReference w:type="default" r:id="rId12"/>
      <w:headerReference w:type="first" r:id="rId13"/>
      <w:pgSz w:w="11906" w:h="16838" w:code="9"/>
      <w:pgMar w:top="1809" w:right="1276" w:bottom="851" w:left="1418" w:header="709" w:footer="44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152" w:rsidRDefault="00A27152">
      <w:pPr>
        <w:spacing w:line="240" w:lineRule="auto"/>
      </w:pPr>
      <w:r>
        <w:separator/>
      </w:r>
    </w:p>
  </w:endnote>
  <w:endnote w:type="continuationSeparator" w:id="0">
    <w:p w:rsidR="00A27152" w:rsidRDefault="00A27152">
      <w:pPr>
        <w:spacing w:line="240" w:lineRule="auto"/>
      </w:pPr>
      <w:r>
        <w:continuationSeparator/>
      </w:r>
    </w:p>
  </w:endnote>
  <w:endnote w:type="continuationNotice" w:id="1">
    <w:p w:rsidR="00A27152" w:rsidRDefault="00A27152">
      <w:pPr>
        <w:spacing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56" w:rsidRDefault="0032714F">
    <w:pPr>
      <w:pStyle w:val="Zpat"/>
      <w:framePr w:wrap="around" w:vAnchor="text" w:hAnchor="margin" w:xAlign="right" w:y="1"/>
      <w:rPr>
        <w:rStyle w:val="slostrnky"/>
      </w:rPr>
    </w:pPr>
    <w:r>
      <w:rPr>
        <w:rStyle w:val="slostrnky"/>
      </w:rPr>
      <w:fldChar w:fldCharType="begin"/>
    </w:r>
    <w:r w:rsidR="00BB3F56">
      <w:rPr>
        <w:rStyle w:val="slostrnky"/>
      </w:rPr>
      <w:instrText xml:space="preserve">PAGE  </w:instrText>
    </w:r>
    <w:r>
      <w:rPr>
        <w:rStyle w:val="slostrnky"/>
      </w:rPr>
      <w:fldChar w:fldCharType="separate"/>
    </w:r>
    <w:r w:rsidR="00BB3F56">
      <w:rPr>
        <w:rStyle w:val="slostrnky"/>
        <w:noProof/>
      </w:rPr>
      <w:t>3</w:t>
    </w:r>
    <w:r>
      <w:rPr>
        <w:rStyle w:val="slostrnky"/>
      </w:rPr>
      <w:fldChar w:fldCharType="end"/>
    </w:r>
  </w:p>
  <w:p w:rsidR="00BB3F56" w:rsidRDefault="00BB3F5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56" w:rsidRDefault="0032714F">
    <w:pPr>
      <w:pStyle w:val="Zpat"/>
      <w:framePr w:wrap="around" w:vAnchor="text" w:hAnchor="margin" w:xAlign="right" w:y="1"/>
      <w:rPr>
        <w:rStyle w:val="slostrnky"/>
      </w:rPr>
    </w:pPr>
    <w:r>
      <w:rPr>
        <w:rStyle w:val="slostrnky"/>
      </w:rPr>
      <w:fldChar w:fldCharType="begin"/>
    </w:r>
    <w:r w:rsidR="00BB3F56">
      <w:rPr>
        <w:rStyle w:val="slostrnky"/>
      </w:rPr>
      <w:instrText xml:space="preserve">PAGE  </w:instrText>
    </w:r>
    <w:r>
      <w:rPr>
        <w:rStyle w:val="slostrnky"/>
      </w:rPr>
      <w:fldChar w:fldCharType="separate"/>
    </w:r>
    <w:r w:rsidR="005F169E">
      <w:rPr>
        <w:rStyle w:val="slostrnky"/>
        <w:noProof/>
      </w:rPr>
      <w:t>1</w:t>
    </w:r>
    <w:r>
      <w:rPr>
        <w:rStyle w:val="slostrnky"/>
      </w:rPr>
      <w:fldChar w:fldCharType="end"/>
    </w:r>
  </w:p>
  <w:p w:rsidR="00BB3F56" w:rsidRDefault="00BB3F56">
    <w:pPr>
      <w:pStyle w:val="Zpat"/>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152" w:rsidRDefault="00A27152">
      <w:pPr>
        <w:spacing w:line="240" w:lineRule="auto"/>
      </w:pPr>
      <w:r>
        <w:separator/>
      </w:r>
    </w:p>
  </w:footnote>
  <w:footnote w:type="continuationSeparator" w:id="0">
    <w:p w:rsidR="00A27152" w:rsidRDefault="00A27152">
      <w:pPr>
        <w:spacing w:line="240" w:lineRule="auto"/>
      </w:pPr>
      <w:r>
        <w:continuationSeparator/>
      </w:r>
    </w:p>
  </w:footnote>
  <w:footnote w:type="continuationNotice" w:id="1">
    <w:p w:rsidR="00A27152" w:rsidRDefault="00A27152">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56" w:rsidRDefault="00BB3F56">
    <w:pPr>
      <w:pStyle w:val="Zhlav"/>
      <w:jc w:val="right"/>
      <w:rPr>
        <w:i/>
      </w:rPr>
    </w:pPr>
    <w:r>
      <w:rPr>
        <w:i/>
      </w:rPr>
      <w:t>Návrh ze dne [ ● ]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6A1"/>
    <w:multiLevelType w:val="hybridMultilevel"/>
    <w:tmpl w:val="31D88C36"/>
    <w:lvl w:ilvl="0" w:tplc="DC88CAF2">
      <w:start w:val="1"/>
      <w:numFmt w:val="upperLetter"/>
      <w:pStyle w:val="UCAlpha1"/>
      <w:lvlText w:val="(%1)"/>
      <w:lvlJc w:val="left"/>
      <w:pPr>
        <w:tabs>
          <w:tab w:val="num" w:pos="567"/>
        </w:tabs>
        <w:ind w:left="567" w:hanging="567"/>
      </w:pPr>
      <w:rPr>
        <w:rFonts w:ascii="Arial" w:hAnsi="Arial" w:hint="default"/>
        <w:b/>
        <w:i w:val="0"/>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4237BC"/>
    <w:multiLevelType w:val="hybridMultilevel"/>
    <w:tmpl w:val="BB16AC9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start w:val="1"/>
      <w:numFmt w:val="bullet"/>
      <w:lvlText w:val=""/>
      <w:lvlJc w:val="left"/>
      <w:pPr>
        <w:ind w:left="2895" w:hanging="360"/>
      </w:pPr>
      <w:rPr>
        <w:rFonts w:ascii="Symbol" w:hAnsi="Symbol" w:hint="default"/>
      </w:rPr>
    </w:lvl>
    <w:lvl w:ilvl="4" w:tplc="04050003">
      <w:start w:val="1"/>
      <w:numFmt w:val="bullet"/>
      <w:lvlText w:val="o"/>
      <w:lvlJc w:val="left"/>
      <w:pPr>
        <w:ind w:left="3615" w:hanging="360"/>
      </w:pPr>
      <w:rPr>
        <w:rFonts w:ascii="Courier New" w:hAnsi="Courier New" w:cs="Courier New" w:hint="default"/>
      </w:rPr>
    </w:lvl>
    <w:lvl w:ilvl="5" w:tplc="04050005">
      <w:start w:val="1"/>
      <w:numFmt w:val="bullet"/>
      <w:lvlText w:val=""/>
      <w:lvlJc w:val="left"/>
      <w:pPr>
        <w:ind w:left="4335" w:hanging="360"/>
      </w:pPr>
      <w:rPr>
        <w:rFonts w:ascii="Wingdings" w:hAnsi="Wingdings" w:hint="default"/>
      </w:rPr>
    </w:lvl>
    <w:lvl w:ilvl="6" w:tplc="04050001">
      <w:start w:val="1"/>
      <w:numFmt w:val="bullet"/>
      <w:lvlText w:val=""/>
      <w:lvlJc w:val="left"/>
      <w:pPr>
        <w:ind w:left="5055" w:hanging="360"/>
      </w:pPr>
      <w:rPr>
        <w:rFonts w:ascii="Symbol" w:hAnsi="Symbol" w:hint="default"/>
      </w:rPr>
    </w:lvl>
    <w:lvl w:ilvl="7" w:tplc="04050003">
      <w:start w:val="1"/>
      <w:numFmt w:val="bullet"/>
      <w:lvlText w:val="o"/>
      <w:lvlJc w:val="left"/>
      <w:pPr>
        <w:ind w:left="5775" w:hanging="360"/>
      </w:pPr>
      <w:rPr>
        <w:rFonts w:ascii="Courier New" w:hAnsi="Courier New" w:cs="Courier New" w:hint="default"/>
      </w:rPr>
    </w:lvl>
    <w:lvl w:ilvl="8" w:tplc="04050005">
      <w:start w:val="1"/>
      <w:numFmt w:val="bullet"/>
      <w:lvlText w:val=""/>
      <w:lvlJc w:val="left"/>
      <w:pPr>
        <w:ind w:left="6495" w:hanging="360"/>
      </w:pPr>
      <w:rPr>
        <w:rFonts w:ascii="Wingdings" w:hAnsi="Wingdings" w:hint="default"/>
      </w:rPr>
    </w:lvl>
  </w:abstractNum>
  <w:abstractNum w:abstractNumId="2">
    <w:nsid w:val="33AB6D44"/>
    <w:multiLevelType w:val="hybridMultilevel"/>
    <w:tmpl w:val="3D32F694"/>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3">
    <w:nsid w:val="34705D16"/>
    <w:multiLevelType w:val="singleLevel"/>
    <w:tmpl w:val="6270E1F8"/>
    <w:lvl w:ilvl="0">
      <w:start w:val="1"/>
      <w:numFmt w:val="lowerLetter"/>
      <w:pStyle w:val="alpha3"/>
      <w:lvlText w:val="(%1)"/>
      <w:lvlJc w:val="left"/>
      <w:pPr>
        <w:tabs>
          <w:tab w:val="num" w:pos="2041"/>
        </w:tabs>
        <w:ind w:left="2041" w:hanging="794"/>
      </w:pPr>
      <w:rPr>
        <w:rFonts w:ascii="Arial" w:hAnsi="Arial" w:hint="default"/>
        <w:b w:val="0"/>
        <w:i w:val="0"/>
        <w:sz w:val="18"/>
        <w:szCs w:val="18"/>
      </w:rPr>
    </w:lvl>
  </w:abstractNum>
  <w:abstractNum w:abstractNumId="4">
    <w:nsid w:val="35720B40"/>
    <w:multiLevelType w:val="hybridMultilevel"/>
    <w:tmpl w:val="916AF6AC"/>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5">
    <w:nsid w:val="39744B0F"/>
    <w:multiLevelType w:val="hybridMultilevel"/>
    <w:tmpl w:val="1784943C"/>
    <w:lvl w:ilvl="0" w:tplc="6770CD9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4A5308A"/>
    <w:multiLevelType w:val="hybridMultilevel"/>
    <w:tmpl w:val="C56C446C"/>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7">
    <w:nsid w:val="6B1D1232"/>
    <w:multiLevelType w:val="multilevel"/>
    <w:tmpl w:val="62329064"/>
    <w:lvl w:ilvl="0">
      <w:start w:val="1"/>
      <w:numFmt w:val="decimal"/>
      <w:pStyle w:val="Level1"/>
      <w:lvlText w:val="%1."/>
      <w:lvlJc w:val="left"/>
      <w:pPr>
        <w:tabs>
          <w:tab w:val="num" w:pos="567"/>
        </w:tabs>
        <w:ind w:left="567" w:hanging="567"/>
      </w:pPr>
      <w:rPr>
        <w:rFonts w:ascii="Arial" w:hAnsi="Arial" w:hint="default"/>
        <w:b/>
        <w:i w:val="0"/>
        <w:sz w:val="22"/>
      </w:rPr>
    </w:lvl>
    <w:lvl w:ilvl="1">
      <w:start w:val="1"/>
      <w:numFmt w:val="decimal"/>
      <w:pStyle w:val="Level2"/>
      <w:lvlText w:val="%1.%2"/>
      <w:lvlJc w:val="left"/>
      <w:pPr>
        <w:tabs>
          <w:tab w:val="num" w:pos="1106"/>
        </w:tabs>
        <w:ind w:left="1106" w:hanging="680"/>
      </w:pPr>
      <w:rPr>
        <w:rFonts w:ascii="Arial" w:hAnsi="Arial" w:hint="default"/>
        <w:b/>
        <w:i w:val="0"/>
        <w:sz w:val="21"/>
      </w:rPr>
    </w:lvl>
    <w:lvl w:ilvl="2">
      <w:start w:val="1"/>
      <w:numFmt w:val="decimal"/>
      <w:pStyle w:val="Level3"/>
      <w:lvlText w:val="%1.%2.%3"/>
      <w:lvlJc w:val="left"/>
      <w:pPr>
        <w:tabs>
          <w:tab w:val="num" w:pos="3063"/>
        </w:tabs>
        <w:ind w:left="3063" w:hanging="794"/>
      </w:pPr>
      <w:rPr>
        <w:rFonts w:ascii="Arial" w:hAnsi="Arial" w:hint="default"/>
        <w:b/>
        <w:i w:val="0"/>
        <w:sz w:val="20"/>
      </w:rPr>
    </w:lvl>
    <w:lvl w:ilvl="3">
      <w:start w:val="1"/>
      <w:numFmt w:val="decimal"/>
      <w:pStyle w:val="Level4"/>
      <w:lvlText w:val="%1.%2.%3.%4"/>
      <w:lvlJc w:val="left"/>
      <w:pPr>
        <w:tabs>
          <w:tab w:val="num" w:pos="2722"/>
        </w:tabs>
        <w:ind w:left="2722" w:hanging="681"/>
      </w:pPr>
      <w:rPr>
        <w:rFonts w:ascii="Arial" w:hAnsi="Arial" w:hint="default"/>
        <w:sz w:val="18"/>
      </w:rPr>
    </w:lvl>
    <w:lvl w:ilvl="4">
      <w:start w:val="1"/>
      <w:numFmt w:val="lowerLetter"/>
      <w:pStyle w:val="Level5"/>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8">
    <w:nsid w:val="6E7F47AC"/>
    <w:multiLevelType w:val="hybridMultilevel"/>
    <w:tmpl w:val="6E122CFA"/>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num w:numId="1">
    <w:abstractNumId w:val="7"/>
  </w:num>
  <w:num w:numId="2">
    <w:abstractNumId w:val="3"/>
  </w:num>
  <w:num w:numId="3">
    <w:abstractNumId w:val="0"/>
  </w:num>
  <w:num w:numId="4">
    <w:abstractNumId w:val="0"/>
    <w:lvlOverride w:ilvl="0">
      <w:startOverride w:val="1"/>
    </w:lvlOverride>
  </w:num>
  <w:num w:numId="5">
    <w:abstractNumId w:val="5"/>
  </w:num>
  <w:num w:numId="6">
    <w:abstractNumId w:val="7"/>
  </w:num>
  <w:num w:numId="7">
    <w:abstractNumId w:val="7"/>
  </w:num>
  <w:num w:numId="8">
    <w:abstractNumId w:val="4"/>
  </w:num>
  <w:num w:numId="9">
    <w:abstractNumId w:val="1"/>
  </w:num>
  <w:num w:numId="10">
    <w:abstractNumId w:val="2"/>
  </w:num>
  <w:num w:numId="11">
    <w:abstractNumId w:val="6"/>
  </w:num>
  <w:num w:numId="12">
    <w:abstractNumId w:val="8"/>
  </w:num>
  <w:num w:numId="13">
    <w:abstractNumId w:val="7"/>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rsids>
    <w:rsidRoot w:val="003B7FAA"/>
    <w:rsid w:val="00060949"/>
    <w:rsid w:val="00062CE6"/>
    <w:rsid w:val="0008075F"/>
    <w:rsid w:val="00095263"/>
    <w:rsid w:val="000A15E4"/>
    <w:rsid w:val="000C6186"/>
    <w:rsid w:val="00105BEB"/>
    <w:rsid w:val="00116EAA"/>
    <w:rsid w:val="00132C64"/>
    <w:rsid w:val="00187161"/>
    <w:rsid w:val="001B46FF"/>
    <w:rsid w:val="001E7720"/>
    <w:rsid w:val="002F1542"/>
    <w:rsid w:val="00316A85"/>
    <w:rsid w:val="0032714F"/>
    <w:rsid w:val="0032721C"/>
    <w:rsid w:val="00331861"/>
    <w:rsid w:val="00357D7A"/>
    <w:rsid w:val="00386427"/>
    <w:rsid w:val="00387672"/>
    <w:rsid w:val="00387CBB"/>
    <w:rsid w:val="003B4620"/>
    <w:rsid w:val="003B6FEE"/>
    <w:rsid w:val="003B7FAA"/>
    <w:rsid w:val="003C3802"/>
    <w:rsid w:val="00411031"/>
    <w:rsid w:val="0041632F"/>
    <w:rsid w:val="00436606"/>
    <w:rsid w:val="004722DE"/>
    <w:rsid w:val="00484227"/>
    <w:rsid w:val="00496111"/>
    <w:rsid w:val="004A1D6C"/>
    <w:rsid w:val="004D2777"/>
    <w:rsid w:val="00584C9D"/>
    <w:rsid w:val="005A4AFA"/>
    <w:rsid w:val="005E5002"/>
    <w:rsid w:val="005F169E"/>
    <w:rsid w:val="0061205B"/>
    <w:rsid w:val="00614FFA"/>
    <w:rsid w:val="006454BE"/>
    <w:rsid w:val="00656664"/>
    <w:rsid w:val="006657E7"/>
    <w:rsid w:val="006A377E"/>
    <w:rsid w:val="006B4F66"/>
    <w:rsid w:val="006E2B8F"/>
    <w:rsid w:val="006E6218"/>
    <w:rsid w:val="006F3EA3"/>
    <w:rsid w:val="006F63D3"/>
    <w:rsid w:val="00703BAA"/>
    <w:rsid w:val="00717F8E"/>
    <w:rsid w:val="00747D25"/>
    <w:rsid w:val="00771A9B"/>
    <w:rsid w:val="00772E1B"/>
    <w:rsid w:val="00780A38"/>
    <w:rsid w:val="00797370"/>
    <w:rsid w:val="007B084D"/>
    <w:rsid w:val="007C32E5"/>
    <w:rsid w:val="007C440B"/>
    <w:rsid w:val="00806F15"/>
    <w:rsid w:val="008164F6"/>
    <w:rsid w:val="00830907"/>
    <w:rsid w:val="0084740A"/>
    <w:rsid w:val="00887766"/>
    <w:rsid w:val="00893B2A"/>
    <w:rsid w:val="008A1D11"/>
    <w:rsid w:val="008A1FCC"/>
    <w:rsid w:val="008B7411"/>
    <w:rsid w:val="008F1802"/>
    <w:rsid w:val="0094532B"/>
    <w:rsid w:val="0095075B"/>
    <w:rsid w:val="00951905"/>
    <w:rsid w:val="00981C97"/>
    <w:rsid w:val="009A6A5A"/>
    <w:rsid w:val="009C0CD8"/>
    <w:rsid w:val="009D1562"/>
    <w:rsid w:val="009F0D3B"/>
    <w:rsid w:val="00A06AC2"/>
    <w:rsid w:val="00A24869"/>
    <w:rsid w:val="00A27152"/>
    <w:rsid w:val="00A34F72"/>
    <w:rsid w:val="00A40FBA"/>
    <w:rsid w:val="00A5376E"/>
    <w:rsid w:val="00A91FA5"/>
    <w:rsid w:val="00AC2DE3"/>
    <w:rsid w:val="00AD72B0"/>
    <w:rsid w:val="00AF72C8"/>
    <w:rsid w:val="00B0523D"/>
    <w:rsid w:val="00B2270A"/>
    <w:rsid w:val="00B27A46"/>
    <w:rsid w:val="00B43876"/>
    <w:rsid w:val="00BB1894"/>
    <w:rsid w:val="00BB3F56"/>
    <w:rsid w:val="00BE2127"/>
    <w:rsid w:val="00C0058B"/>
    <w:rsid w:val="00C3658C"/>
    <w:rsid w:val="00CA6678"/>
    <w:rsid w:val="00CF660C"/>
    <w:rsid w:val="00D16198"/>
    <w:rsid w:val="00D40060"/>
    <w:rsid w:val="00D46F0B"/>
    <w:rsid w:val="00DA613B"/>
    <w:rsid w:val="00E12053"/>
    <w:rsid w:val="00E4307F"/>
    <w:rsid w:val="00E64EDD"/>
    <w:rsid w:val="00E86B22"/>
    <w:rsid w:val="00E967A8"/>
    <w:rsid w:val="00EA6362"/>
    <w:rsid w:val="00F22B47"/>
    <w:rsid w:val="00F30BA1"/>
    <w:rsid w:val="00F66DA0"/>
    <w:rsid w:val="00F9269E"/>
    <w:rsid w:val="00FD52B2"/>
    <w:rsid w:val="00FD5680"/>
    <w:rsid w:val="00FE33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7FAA"/>
    <w:pPr>
      <w:spacing w:after="0" w:line="280" w:lineRule="exact"/>
      <w:jc w:val="both"/>
    </w:pPr>
    <w:rPr>
      <w:rFonts w:ascii="Arial" w:eastAsia="Times New Roman" w:hAnsi="Arial" w:cs="Times New Roman"/>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basedOn w:val="Normln"/>
    <w:locked/>
    <w:rsid w:val="003B7FAA"/>
    <w:pPr>
      <w:spacing w:after="140" w:line="290" w:lineRule="auto"/>
    </w:pPr>
    <w:rPr>
      <w:kern w:val="20"/>
    </w:rPr>
  </w:style>
  <w:style w:type="paragraph" w:customStyle="1" w:styleId="Body1">
    <w:name w:val="Body 1"/>
    <w:basedOn w:val="Normln"/>
    <w:locked/>
    <w:rsid w:val="003B7FAA"/>
    <w:pPr>
      <w:spacing w:after="140" w:line="290" w:lineRule="auto"/>
      <w:ind w:left="567"/>
    </w:pPr>
    <w:rPr>
      <w:kern w:val="20"/>
    </w:rPr>
  </w:style>
  <w:style w:type="paragraph" w:customStyle="1" w:styleId="Level1">
    <w:name w:val="Level 1"/>
    <w:basedOn w:val="Normln"/>
    <w:next w:val="Body1"/>
    <w:qFormat/>
    <w:rsid w:val="003B7FAA"/>
    <w:pPr>
      <w:keepNext/>
      <w:numPr>
        <w:numId w:val="1"/>
      </w:numPr>
      <w:spacing w:before="280" w:after="140" w:line="290" w:lineRule="auto"/>
      <w:outlineLvl w:val="0"/>
    </w:pPr>
    <w:rPr>
      <w:b/>
      <w:bCs/>
      <w:caps/>
      <w:kern w:val="20"/>
      <w:sz w:val="18"/>
      <w:szCs w:val="32"/>
    </w:rPr>
  </w:style>
  <w:style w:type="paragraph" w:customStyle="1" w:styleId="Level2">
    <w:name w:val="Level 2"/>
    <w:basedOn w:val="Normln"/>
    <w:qFormat/>
    <w:rsid w:val="003B7FAA"/>
    <w:pPr>
      <w:numPr>
        <w:ilvl w:val="1"/>
        <w:numId w:val="1"/>
      </w:numPr>
      <w:tabs>
        <w:tab w:val="clear" w:pos="1106"/>
        <w:tab w:val="num" w:pos="1247"/>
      </w:tabs>
      <w:spacing w:after="80" w:line="264" w:lineRule="auto"/>
      <w:ind w:left="1247"/>
      <w:outlineLvl w:val="1"/>
    </w:pPr>
    <w:rPr>
      <w:kern w:val="20"/>
      <w:sz w:val="18"/>
      <w:szCs w:val="28"/>
    </w:rPr>
  </w:style>
  <w:style w:type="paragraph" w:customStyle="1" w:styleId="Level3">
    <w:name w:val="Level 3"/>
    <w:basedOn w:val="Normln"/>
    <w:qFormat/>
    <w:rsid w:val="003B7FAA"/>
    <w:pPr>
      <w:numPr>
        <w:ilvl w:val="2"/>
        <w:numId w:val="1"/>
      </w:numPr>
      <w:tabs>
        <w:tab w:val="clear" w:pos="3063"/>
        <w:tab w:val="num" w:pos="3204"/>
      </w:tabs>
      <w:spacing w:after="80" w:line="264" w:lineRule="auto"/>
      <w:ind w:left="3204"/>
      <w:outlineLvl w:val="2"/>
    </w:pPr>
    <w:rPr>
      <w:kern w:val="20"/>
      <w:sz w:val="18"/>
      <w:szCs w:val="28"/>
    </w:rPr>
  </w:style>
  <w:style w:type="paragraph" w:customStyle="1" w:styleId="Level4">
    <w:name w:val="Level 4"/>
    <w:basedOn w:val="Normln"/>
    <w:qFormat/>
    <w:rsid w:val="003B7FAA"/>
    <w:pPr>
      <w:numPr>
        <w:ilvl w:val="3"/>
        <w:numId w:val="1"/>
      </w:numPr>
      <w:spacing w:after="60" w:line="264" w:lineRule="auto"/>
      <w:outlineLvl w:val="3"/>
    </w:pPr>
    <w:rPr>
      <w:kern w:val="20"/>
      <w:sz w:val="16"/>
    </w:rPr>
  </w:style>
  <w:style w:type="paragraph" w:customStyle="1" w:styleId="Level5">
    <w:name w:val="Level 5"/>
    <w:basedOn w:val="Normln"/>
    <w:qFormat/>
    <w:rsid w:val="003B7FAA"/>
    <w:pPr>
      <w:numPr>
        <w:ilvl w:val="4"/>
        <w:numId w:val="1"/>
      </w:numPr>
      <w:spacing w:after="140" w:line="290" w:lineRule="auto"/>
      <w:outlineLvl w:val="4"/>
    </w:pPr>
    <w:rPr>
      <w:kern w:val="20"/>
    </w:rPr>
  </w:style>
  <w:style w:type="paragraph" w:customStyle="1" w:styleId="alpha3">
    <w:name w:val="alpha 3"/>
    <w:basedOn w:val="Normln"/>
    <w:locked/>
    <w:rsid w:val="003B7FAA"/>
    <w:pPr>
      <w:numPr>
        <w:numId w:val="2"/>
      </w:numPr>
      <w:spacing w:after="140" w:line="290" w:lineRule="auto"/>
    </w:pPr>
    <w:rPr>
      <w:kern w:val="20"/>
      <w:szCs w:val="20"/>
    </w:rPr>
  </w:style>
  <w:style w:type="paragraph" w:styleId="Textkomente">
    <w:name w:val="annotation text"/>
    <w:basedOn w:val="Normln"/>
    <w:link w:val="TextkomenteChar"/>
    <w:semiHidden/>
    <w:rsid w:val="003B7FAA"/>
    <w:rPr>
      <w:szCs w:val="20"/>
    </w:rPr>
  </w:style>
  <w:style w:type="character" w:customStyle="1" w:styleId="TextkomenteChar">
    <w:name w:val="Text komentáře Char"/>
    <w:basedOn w:val="Standardnpsmoodstavce"/>
    <w:link w:val="Textkomente"/>
    <w:semiHidden/>
    <w:rsid w:val="003B7FAA"/>
    <w:rPr>
      <w:rFonts w:ascii="Arial" w:eastAsia="Times New Roman" w:hAnsi="Arial" w:cs="Times New Roman"/>
      <w:sz w:val="20"/>
      <w:szCs w:val="20"/>
    </w:rPr>
  </w:style>
  <w:style w:type="paragraph" w:styleId="Zpat">
    <w:name w:val="footer"/>
    <w:basedOn w:val="Normln"/>
    <w:link w:val="ZpatChar"/>
    <w:rsid w:val="003B7FAA"/>
    <w:pPr>
      <w:tabs>
        <w:tab w:val="center" w:pos="4366"/>
        <w:tab w:val="right" w:pos="8732"/>
      </w:tabs>
    </w:pPr>
    <w:rPr>
      <w:kern w:val="17"/>
      <w:sz w:val="17"/>
    </w:rPr>
  </w:style>
  <w:style w:type="character" w:customStyle="1" w:styleId="ZpatChar">
    <w:name w:val="Zápatí Char"/>
    <w:basedOn w:val="Standardnpsmoodstavce"/>
    <w:link w:val="Zpat"/>
    <w:rsid w:val="003B7FAA"/>
    <w:rPr>
      <w:rFonts w:ascii="Arial" w:eastAsia="Times New Roman" w:hAnsi="Arial" w:cs="Times New Roman"/>
      <w:kern w:val="17"/>
      <w:sz w:val="17"/>
      <w:szCs w:val="24"/>
    </w:rPr>
  </w:style>
  <w:style w:type="paragraph" w:styleId="Zhlav">
    <w:name w:val="header"/>
    <w:basedOn w:val="Normln"/>
    <w:link w:val="ZhlavChar"/>
    <w:rsid w:val="003B7FAA"/>
    <w:pPr>
      <w:tabs>
        <w:tab w:val="center" w:pos="4366"/>
        <w:tab w:val="right" w:pos="8732"/>
      </w:tabs>
    </w:pPr>
    <w:rPr>
      <w:kern w:val="19"/>
      <w:sz w:val="19"/>
    </w:rPr>
  </w:style>
  <w:style w:type="character" w:customStyle="1" w:styleId="ZhlavChar">
    <w:name w:val="Záhlaví Char"/>
    <w:basedOn w:val="Standardnpsmoodstavce"/>
    <w:link w:val="Zhlav"/>
    <w:rsid w:val="003B7FAA"/>
    <w:rPr>
      <w:rFonts w:ascii="Arial" w:eastAsia="Times New Roman" w:hAnsi="Arial" w:cs="Times New Roman"/>
      <w:kern w:val="19"/>
      <w:sz w:val="19"/>
      <w:szCs w:val="24"/>
    </w:rPr>
  </w:style>
  <w:style w:type="paragraph" w:customStyle="1" w:styleId="Level7">
    <w:name w:val="Level 7"/>
    <w:basedOn w:val="Normln"/>
    <w:locked/>
    <w:rsid w:val="003B7FAA"/>
    <w:pPr>
      <w:numPr>
        <w:ilvl w:val="6"/>
        <w:numId w:val="1"/>
      </w:numPr>
      <w:spacing w:after="140" w:line="290" w:lineRule="auto"/>
      <w:outlineLvl w:val="6"/>
    </w:pPr>
    <w:rPr>
      <w:kern w:val="20"/>
    </w:rPr>
  </w:style>
  <w:style w:type="paragraph" w:customStyle="1" w:styleId="Level8">
    <w:name w:val="Level 8"/>
    <w:basedOn w:val="Normln"/>
    <w:locked/>
    <w:rsid w:val="003B7FAA"/>
    <w:pPr>
      <w:numPr>
        <w:ilvl w:val="7"/>
        <w:numId w:val="1"/>
      </w:numPr>
      <w:spacing w:after="140" w:line="290" w:lineRule="auto"/>
      <w:outlineLvl w:val="7"/>
    </w:pPr>
    <w:rPr>
      <w:kern w:val="20"/>
    </w:rPr>
  </w:style>
  <w:style w:type="paragraph" w:customStyle="1" w:styleId="Level9">
    <w:name w:val="Level 9"/>
    <w:basedOn w:val="Normln"/>
    <w:locked/>
    <w:rsid w:val="003B7FAA"/>
    <w:pPr>
      <w:numPr>
        <w:ilvl w:val="8"/>
        <w:numId w:val="1"/>
      </w:numPr>
      <w:spacing w:after="140" w:line="290" w:lineRule="auto"/>
      <w:outlineLvl w:val="8"/>
    </w:pPr>
    <w:rPr>
      <w:kern w:val="20"/>
    </w:rPr>
  </w:style>
  <w:style w:type="character" w:styleId="slostrnky">
    <w:name w:val="page number"/>
    <w:rsid w:val="003B7FAA"/>
    <w:rPr>
      <w:rFonts w:ascii="Arial" w:hAnsi="Arial"/>
      <w:sz w:val="20"/>
    </w:rPr>
  </w:style>
  <w:style w:type="paragraph" w:customStyle="1" w:styleId="Head">
    <w:name w:val="Head"/>
    <w:basedOn w:val="Normln"/>
    <w:next w:val="Body"/>
    <w:locked/>
    <w:rsid w:val="003B7FAA"/>
    <w:pPr>
      <w:keepNext/>
      <w:spacing w:before="280" w:after="140" w:line="290" w:lineRule="auto"/>
    </w:pPr>
    <w:rPr>
      <w:b/>
      <w:kern w:val="23"/>
      <w:sz w:val="23"/>
    </w:rPr>
  </w:style>
  <w:style w:type="paragraph" w:customStyle="1" w:styleId="UCAlpha1">
    <w:name w:val="UCAlpha 1"/>
    <w:basedOn w:val="Normln"/>
    <w:locked/>
    <w:rsid w:val="003B7FAA"/>
    <w:pPr>
      <w:numPr>
        <w:numId w:val="3"/>
      </w:numPr>
      <w:spacing w:after="140" w:line="290" w:lineRule="auto"/>
    </w:pPr>
    <w:rPr>
      <w:kern w:val="20"/>
    </w:rPr>
  </w:style>
  <w:style w:type="character" w:styleId="Odkaznakoment">
    <w:name w:val="annotation reference"/>
    <w:semiHidden/>
    <w:rsid w:val="003B7FAA"/>
    <w:rPr>
      <w:sz w:val="16"/>
      <w:szCs w:val="16"/>
    </w:rPr>
  </w:style>
  <w:style w:type="character" w:customStyle="1" w:styleId="platne">
    <w:name w:val="platne"/>
    <w:basedOn w:val="Standardnpsmoodstavce"/>
    <w:locked/>
    <w:rsid w:val="003B7FAA"/>
  </w:style>
  <w:style w:type="paragraph" w:styleId="Zkladntext">
    <w:name w:val="Body Text"/>
    <w:basedOn w:val="Normln"/>
    <w:link w:val="ZkladntextChar"/>
    <w:rsid w:val="003B7FAA"/>
    <w:pPr>
      <w:overflowPunct w:val="0"/>
      <w:autoSpaceDE w:val="0"/>
      <w:autoSpaceDN w:val="0"/>
      <w:adjustRightInd w:val="0"/>
      <w:ind w:right="-1"/>
    </w:pPr>
    <w:rPr>
      <w:rFonts w:ascii="Times New Roman" w:hAnsi="Times New Roman"/>
      <w:b/>
      <w:sz w:val="24"/>
      <w:szCs w:val="20"/>
      <w:lang w:eastAsia="cs-CZ"/>
    </w:rPr>
  </w:style>
  <w:style w:type="character" w:customStyle="1" w:styleId="ZkladntextChar">
    <w:name w:val="Základní text Char"/>
    <w:basedOn w:val="Standardnpsmoodstavce"/>
    <w:link w:val="Zkladntext"/>
    <w:rsid w:val="003B7FAA"/>
    <w:rPr>
      <w:rFonts w:ascii="Times New Roman" w:eastAsia="Times New Roman" w:hAnsi="Times New Roman" w:cs="Times New Roman"/>
      <w:b/>
      <w:sz w:val="24"/>
      <w:szCs w:val="20"/>
      <w:lang w:eastAsia="cs-CZ"/>
    </w:rPr>
  </w:style>
  <w:style w:type="paragraph" w:customStyle="1" w:styleId="Table">
    <w:name w:val="Table"/>
    <w:basedOn w:val="Normln"/>
    <w:locked/>
    <w:rsid w:val="003B7FAA"/>
    <w:pPr>
      <w:widowControl w:val="0"/>
      <w:spacing w:before="40" w:line="240" w:lineRule="auto"/>
    </w:pPr>
    <w:rPr>
      <w:szCs w:val="20"/>
    </w:rPr>
  </w:style>
  <w:style w:type="paragraph" w:styleId="Textbubliny">
    <w:name w:val="Balloon Text"/>
    <w:basedOn w:val="Normln"/>
    <w:link w:val="TextbublinyChar"/>
    <w:uiPriority w:val="99"/>
    <w:semiHidden/>
    <w:unhideWhenUsed/>
    <w:rsid w:val="003B7FA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7FA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6E2B8F"/>
    <w:pPr>
      <w:spacing w:line="240" w:lineRule="auto"/>
    </w:pPr>
    <w:rPr>
      <w:b/>
      <w:bCs/>
    </w:rPr>
  </w:style>
  <w:style w:type="character" w:customStyle="1" w:styleId="PedmtkomenteChar">
    <w:name w:val="Předmět komentáře Char"/>
    <w:basedOn w:val="TextkomenteChar"/>
    <w:link w:val="Pedmtkomente"/>
    <w:uiPriority w:val="99"/>
    <w:semiHidden/>
    <w:rsid w:val="006E2B8F"/>
    <w:rPr>
      <w:rFonts w:ascii="Arial" w:eastAsia="Times New Roman" w:hAnsi="Arial" w:cs="Times New Roman"/>
      <w:b/>
      <w:bCs/>
      <w:sz w:val="20"/>
      <w:szCs w:val="20"/>
    </w:rPr>
  </w:style>
  <w:style w:type="paragraph" w:styleId="Odstavecseseznamem">
    <w:name w:val="List Paragraph"/>
    <w:basedOn w:val="Normln"/>
    <w:uiPriority w:val="34"/>
    <w:qFormat/>
    <w:rsid w:val="00FE339A"/>
    <w:pPr>
      <w:spacing w:after="200" w:line="276" w:lineRule="auto"/>
      <w:ind w:left="720"/>
      <w:contextualSpacing/>
      <w:jc w:val="left"/>
    </w:pPr>
    <w:rPr>
      <w:rFonts w:ascii="Calibri" w:eastAsia="Calibri" w:hAnsi="Calibri"/>
      <w:sz w:val="22"/>
      <w:szCs w:val="22"/>
    </w:rPr>
  </w:style>
  <w:style w:type="paragraph" w:styleId="Normlnweb">
    <w:name w:val="Normal (Web)"/>
    <w:basedOn w:val="Normln"/>
    <w:uiPriority w:val="99"/>
    <w:semiHidden/>
    <w:unhideWhenUsed/>
    <w:rsid w:val="00951905"/>
    <w:pPr>
      <w:spacing w:before="100" w:beforeAutospacing="1" w:after="100" w:afterAutospacing="1" w:line="240" w:lineRule="auto"/>
      <w:jc w:val="left"/>
    </w:pPr>
    <w:rPr>
      <w:rFonts w:ascii="Times New Roman" w:hAnsi="Times New Roman"/>
      <w:sz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7FAA"/>
    <w:pPr>
      <w:spacing w:after="0" w:line="280" w:lineRule="exact"/>
      <w:jc w:val="both"/>
    </w:pPr>
    <w:rPr>
      <w:rFonts w:ascii="Arial" w:eastAsia="Times New Roman" w:hAnsi="Arial" w:cs="Times New Roman"/>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basedOn w:val="Normln"/>
    <w:locked/>
    <w:rsid w:val="003B7FAA"/>
    <w:pPr>
      <w:spacing w:after="140" w:line="290" w:lineRule="auto"/>
    </w:pPr>
    <w:rPr>
      <w:kern w:val="20"/>
    </w:rPr>
  </w:style>
  <w:style w:type="paragraph" w:customStyle="1" w:styleId="Body1">
    <w:name w:val="Body 1"/>
    <w:basedOn w:val="Normln"/>
    <w:locked/>
    <w:rsid w:val="003B7FAA"/>
    <w:pPr>
      <w:spacing w:after="140" w:line="290" w:lineRule="auto"/>
      <w:ind w:left="567"/>
    </w:pPr>
    <w:rPr>
      <w:kern w:val="20"/>
    </w:rPr>
  </w:style>
  <w:style w:type="paragraph" w:customStyle="1" w:styleId="Level1">
    <w:name w:val="Level 1"/>
    <w:basedOn w:val="Normln"/>
    <w:next w:val="Body1"/>
    <w:qFormat/>
    <w:rsid w:val="003B7FAA"/>
    <w:pPr>
      <w:keepNext/>
      <w:numPr>
        <w:numId w:val="1"/>
      </w:numPr>
      <w:spacing w:before="280" w:after="140" w:line="290" w:lineRule="auto"/>
      <w:outlineLvl w:val="0"/>
    </w:pPr>
    <w:rPr>
      <w:b/>
      <w:bCs/>
      <w:caps/>
      <w:kern w:val="20"/>
      <w:sz w:val="18"/>
      <w:szCs w:val="32"/>
    </w:rPr>
  </w:style>
  <w:style w:type="paragraph" w:customStyle="1" w:styleId="Level2">
    <w:name w:val="Level 2"/>
    <w:basedOn w:val="Normln"/>
    <w:qFormat/>
    <w:rsid w:val="003B7FAA"/>
    <w:pPr>
      <w:numPr>
        <w:ilvl w:val="1"/>
        <w:numId w:val="1"/>
      </w:numPr>
      <w:tabs>
        <w:tab w:val="clear" w:pos="1106"/>
        <w:tab w:val="num" w:pos="1247"/>
      </w:tabs>
      <w:spacing w:after="80" w:line="264" w:lineRule="auto"/>
      <w:ind w:left="1247"/>
      <w:outlineLvl w:val="1"/>
    </w:pPr>
    <w:rPr>
      <w:kern w:val="20"/>
      <w:sz w:val="18"/>
      <w:szCs w:val="28"/>
    </w:rPr>
  </w:style>
  <w:style w:type="paragraph" w:customStyle="1" w:styleId="Level3">
    <w:name w:val="Level 3"/>
    <w:basedOn w:val="Normln"/>
    <w:qFormat/>
    <w:rsid w:val="003B7FAA"/>
    <w:pPr>
      <w:numPr>
        <w:ilvl w:val="2"/>
        <w:numId w:val="1"/>
      </w:numPr>
      <w:spacing w:after="80" w:line="264" w:lineRule="auto"/>
      <w:outlineLvl w:val="2"/>
    </w:pPr>
    <w:rPr>
      <w:kern w:val="20"/>
      <w:sz w:val="18"/>
      <w:szCs w:val="28"/>
    </w:rPr>
  </w:style>
  <w:style w:type="paragraph" w:customStyle="1" w:styleId="Level4">
    <w:name w:val="Level 4"/>
    <w:basedOn w:val="Normln"/>
    <w:qFormat/>
    <w:rsid w:val="003B7FAA"/>
    <w:pPr>
      <w:numPr>
        <w:ilvl w:val="3"/>
        <w:numId w:val="1"/>
      </w:numPr>
      <w:spacing w:after="60" w:line="264" w:lineRule="auto"/>
      <w:outlineLvl w:val="3"/>
    </w:pPr>
    <w:rPr>
      <w:kern w:val="20"/>
      <w:sz w:val="16"/>
    </w:rPr>
  </w:style>
  <w:style w:type="paragraph" w:customStyle="1" w:styleId="Level5">
    <w:name w:val="Level 5"/>
    <w:basedOn w:val="Normln"/>
    <w:qFormat/>
    <w:rsid w:val="003B7FAA"/>
    <w:pPr>
      <w:numPr>
        <w:ilvl w:val="4"/>
        <w:numId w:val="1"/>
      </w:numPr>
      <w:spacing w:after="140" w:line="290" w:lineRule="auto"/>
      <w:outlineLvl w:val="4"/>
    </w:pPr>
    <w:rPr>
      <w:kern w:val="20"/>
    </w:rPr>
  </w:style>
  <w:style w:type="paragraph" w:customStyle="1" w:styleId="alpha3">
    <w:name w:val="alpha 3"/>
    <w:basedOn w:val="Normln"/>
    <w:locked/>
    <w:rsid w:val="003B7FAA"/>
    <w:pPr>
      <w:numPr>
        <w:numId w:val="2"/>
      </w:numPr>
      <w:spacing w:after="140" w:line="290" w:lineRule="auto"/>
    </w:pPr>
    <w:rPr>
      <w:kern w:val="20"/>
      <w:szCs w:val="20"/>
    </w:rPr>
  </w:style>
  <w:style w:type="paragraph" w:styleId="Textkomente">
    <w:name w:val="annotation text"/>
    <w:basedOn w:val="Normln"/>
    <w:link w:val="TextkomenteChar"/>
    <w:semiHidden/>
    <w:rsid w:val="003B7FAA"/>
    <w:rPr>
      <w:szCs w:val="20"/>
    </w:rPr>
  </w:style>
  <w:style w:type="character" w:customStyle="1" w:styleId="TextkomenteChar">
    <w:name w:val="Text komentáře Char"/>
    <w:basedOn w:val="Standardnpsmoodstavce"/>
    <w:link w:val="Textkomente"/>
    <w:semiHidden/>
    <w:rsid w:val="003B7FAA"/>
    <w:rPr>
      <w:rFonts w:ascii="Arial" w:eastAsia="Times New Roman" w:hAnsi="Arial" w:cs="Times New Roman"/>
      <w:sz w:val="20"/>
      <w:szCs w:val="20"/>
    </w:rPr>
  </w:style>
  <w:style w:type="paragraph" w:styleId="Zpat">
    <w:name w:val="footer"/>
    <w:basedOn w:val="Normln"/>
    <w:link w:val="ZpatChar"/>
    <w:rsid w:val="003B7FAA"/>
    <w:pPr>
      <w:tabs>
        <w:tab w:val="center" w:pos="4366"/>
        <w:tab w:val="right" w:pos="8732"/>
      </w:tabs>
    </w:pPr>
    <w:rPr>
      <w:kern w:val="17"/>
      <w:sz w:val="17"/>
    </w:rPr>
  </w:style>
  <w:style w:type="character" w:customStyle="1" w:styleId="ZpatChar">
    <w:name w:val="Zápatí Char"/>
    <w:basedOn w:val="Standardnpsmoodstavce"/>
    <w:link w:val="Zpat"/>
    <w:rsid w:val="003B7FAA"/>
    <w:rPr>
      <w:rFonts w:ascii="Arial" w:eastAsia="Times New Roman" w:hAnsi="Arial" w:cs="Times New Roman"/>
      <w:kern w:val="17"/>
      <w:sz w:val="17"/>
      <w:szCs w:val="24"/>
    </w:rPr>
  </w:style>
  <w:style w:type="paragraph" w:styleId="Zhlav">
    <w:name w:val="header"/>
    <w:basedOn w:val="Normln"/>
    <w:link w:val="ZhlavChar"/>
    <w:rsid w:val="003B7FAA"/>
    <w:pPr>
      <w:tabs>
        <w:tab w:val="center" w:pos="4366"/>
        <w:tab w:val="right" w:pos="8732"/>
      </w:tabs>
    </w:pPr>
    <w:rPr>
      <w:kern w:val="19"/>
      <w:sz w:val="19"/>
    </w:rPr>
  </w:style>
  <w:style w:type="character" w:customStyle="1" w:styleId="ZhlavChar">
    <w:name w:val="Záhlaví Char"/>
    <w:basedOn w:val="Standardnpsmoodstavce"/>
    <w:link w:val="Zhlav"/>
    <w:rsid w:val="003B7FAA"/>
    <w:rPr>
      <w:rFonts w:ascii="Arial" w:eastAsia="Times New Roman" w:hAnsi="Arial" w:cs="Times New Roman"/>
      <w:kern w:val="19"/>
      <w:sz w:val="19"/>
      <w:szCs w:val="24"/>
    </w:rPr>
  </w:style>
  <w:style w:type="paragraph" w:customStyle="1" w:styleId="Level7">
    <w:name w:val="Level 7"/>
    <w:basedOn w:val="Normln"/>
    <w:locked/>
    <w:rsid w:val="003B7FAA"/>
    <w:pPr>
      <w:numPr>
        <w:ilvl w:val="6"/>
        <w:numId w:val="1"/>
      </w:numPr>
      <w:spacing w:after="140" w:line="290" w:lineRule="auto"/>
      <w:outlineLvl w:val="6"/>
    </w:pPr>
    <w:rPr>
      <w:kern w:val="20"/>
    </w:rPr>
  </w:style>
  <w:style w:type="paragraph" w:customStyle="1" w:styleId="Level8">
    <w:name w:val="Level 8"/>
    <w:basedOn w:val="Normln"/>
    <w:locked/>
    <w:rsid w:val="003B7FAA"/>
    <w:pPr>
      <w:numPr>
        <w:ilvl w:val="7"/>
        <w:numId w:val="1"/>
      </w:numPr>
      <w:spacing w:after="140" w:line="290" w:lineRule="auto"/>
      <w:outlineLvl w:val="7"/>
    </w:pPr>
    <w:rPr>
      <w:kern w:val="20"/>
    </w:rPr>
  </w:style>
  <w:style w:type="paragraph" w:customStyle="1" w:styleId="Level9">
    <w:name w:val="Level 9"/>
    <w:basedOn w:val="Normln"/>
    <w:locked/>
    <w:rsid w:val="003B7FAA"/>
    <w:pPr>
      <w:numPr>
        <w:ilvl w:val="8"/>
        <w:numId w:val="1"/>
      </w:numPr>
      <w:spacing w:after="140" w:line="290" w:lineRule="auto"/>
      <w:outlineLvl w:val="8"/>
    </w:pPr>
    <w:rPr>
      <w:kern w:val="20"/>
    </w:rPr>
  </w:style>
  <w:style w:type="character" w:styleId="slostrnky">
    <w:name w:val="page number"/>
    <w:rsid w:val="003B7FAA"/>
    <w:rPr>
      <w:rFonts w:ascii="Arial" w:hAnsi="Arial"/>
      <w:sz w:val="20"/>
    </w:rPr>
  </w:style>
  <w:style w:type="paragraph" w:customStyle="1" w:styleId="Head">
    <w:name w:val="Head"/>
    <w:basedOn w:val="Normln"/>
    <w:next w:val="Body"/>
    <w:locked/>
    <w:rsid w:val="003B7FAA"/>
    <w:pPr>
      <w:keepNext/>
      <w:spacing w:before="280" w:after="140" w:line="290" w:lineRule="auto"/>
    </w:pPr>
    <w:rPr>
      <w:b/>
      <w:kern w:val="23"/>
      <w:sz w:val="23"/>
    </w:rPr>
  </w:style>
  <w:style w:type="paragraph" w:customStyle="1" w:styleId="UCAlpha1">
    <w:name w:val="UCAlpha 1"/>
    <w:basedOn w:val="Normln"/>
    <w:locked/>
    <w:rsid w:val="003B7FAA"/>
    <w:pPr>
      <w:numPr>
        <w:numId w:val="3"/>
      </w:numPr>
      <w:spacing w:after="140" w:line="290" w:lineRule="auto"/>
    </w:pPr>
    <w:rPr>
      <w:kern w:val="20"/>
    </w:rPr>
  </w:style>
  <w:style w:type="character" w:styleId="Odkaznakoment">
    <w:name w:val="annotation reference"/>
    <w:semiHidden/>
    <w:rsid w:val="003B7FAA"/>
    <w:rPr>
      <w:sz w:val="16"/>
      <w:szCs w:val="16"/>
    </w:rPr>
  </w:style>
  <w:style w:type="character" w:customStyle="1" w:styleId="platne">
    <w:name w:val="platne"/>
    <w:basedOn w:val="Standardnpsmoodstavce"/>
    <w:locked/>
    <w:rsid w:val="003B7FAA"/>
  </w:style>
  <w:style w:type="paragraph" w:styleId="Zkladntext">
    <w:name w:val="Body Text"/>
    <w:basedOn w:val="Normln"/>
    <w:link w:val="ZkladntextChar"/>
    <w:rsid w:val="003B7FAA"/>
    <w:pPr>
      <w:overflowPunct w:val="0"/>
      <w:autoSpaceDE w:val="0"/>
      <w:autoSpaceDN w:val="0"/>
      <w:adjustRightInd w:val="0"/>
      <w:ind w:right="-1"/>
    </w:pPr>
    <w:rPr>
      <w:rFonts w:ascii="Times New Roman" w:hAnsi="Times New Roman"/>
      <w:b/>
      <w:sz w:val="24"/>
      <w:szCs w:val="20"/>
      <w:lang w:eastAsia="cs-CZ"/>
    </w:rPr>
  </w:style>
  <w:style w:type="character" w:customStyle="1" w:styleId="ZkladntextChar">
    <w:name w:val="Základní text Char"/>
    <w:basedOn w:val="Standardnpsmoodstavce"/>
    <w:link w:val="Zkladntext"/>
    <w:rsid w:val="003B7FAA"/>
    <w:rPr>
      <w:rFonts w:ascii="Times New Roman" w:eastAsia="Times New Roman" w:hAnsi="Times New Roman" w:cs="Times New Roman"/>
      <w:b/>
      <w:sz w:val="24"/>
      <w:szCs w:val="20"/>
      <w:lang w:eastAsia="cs-CZ"/>
    </w:rPr>
  </w:style>
  <w:style w:type="paragraph" w:customStyle="1" w:styleId="Table">
    <w:name w:val="Table"/>
    <w:basedOn w:val="Normln"/>
    <w:locked/>
    <w:rsid w:val="003B7FAA"/>
    <w:pPr>
      <w:widowControl w:val="0"/>
      <w:spacing w:before="40" w:line="240" w:lineRule="auto"/>
    </w:pPr>
    <w:rPr>
      <w:szCs w:val="20"/>
    </w:rPr>
  </w:style>
  <w:style w:type="paragraph" w:styleId="Textbubliny">
    <w:name w:val="Balloon Text"/>
    <w:basedOn w:val="Normln"/>
    <w:link w:val="TextbublinyChar"/>
    <w:uiPriority w:val="99"/>
    <w:semiHidden/>
    <w:unhideWhenUsed/>
    <w:rsid w:val="003B7FA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7FA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6E2B8F"/>
    <w:pPr>
      <w:spacing w:line="240" w:lineRule="auto"/>
    </w:pPr>
    <w:rPr>
      <w:b/>
      <w:bCs/>
    </w:rPr>
  </w:style>
  <w:style w:type="character" w:customStyle="1" w:styleId="PedmtkomenteChar">
    <w:name w:val="Předmět komentáře Char"/>
    <w:basedOn w:val="TextkomenteChar"/>
    <w:link w:val="Pedmtkomente"/>
    <w:uiPriority w:val="99"/>
    <w:semiHidden/>
    <w:rsid w:val="006E2B8F"/>
    <w:rPr>
      <w:rFonts w:ascii="Arial" w:eastAsia="Times New Roman" w:hAnsi="Arial" w:cs="Times New Roman"/>
      <w:b/>
      <w:bCs/>
      <w:sz w:val="20"/>
      <w:szCs w:val="20"/>
    </w:rPr>
  </w:style>
  <w:style w:type="paragraph" w:styleId="Odstavecseseznamem">
    <w:name w:val="List Paragraph"/>
    <w:basedOn w:val="Normln"/>
    <w:uiPriority w:val="34"/>
    <w:qFormat/>
    <w:rsid w:val="00FE339A"/>
    <w:pPr>
      <w:spacing w:after="200" w:line="276" w:lineRule="auto"/>
      <w:ind w:left="720"/>
      <w:contextualSpacing/>
      <w:jc w:val="left"/>
    </w:pPr>
    <w:rPr>
      <w:rFonts w:ascii="Calibri" w:eastAsia="Calibri" w:hAnsi="Calibri"/>
      <w:sz w:val="22"/>
      <w:szCs w:val="22"/>
    </w:rPr>
  </w:style>
  <w:style w:type="paragraph" w:styleId="Normlnweb">
    <w:name w:val="Normal (Web)"/>
    <w:basedOn w:val="Normln"/>
    <w:uiPriority w:val="99"/>
    <w:semiHidden/>
    <w:unhideWhenUsed/>
    <w:rsid w:val="00951905"/>
    <w:pPr>
      <w:spacing w:before="100" w:beforeAutospacing="1" w:after="100" w:afterAutospacing="1" w:line="240" w:lineRule="auto"/>
      <w:jc w:val="left"/>
    </w:pPr>
    <w:rPr>
      <w:rFonts w:ascii="Times New Roman" w:hAnsi="Times New Roman"/>
      <w:sz w:val="24"/>
      <w:lang w:eastAsia="cs-CZ"/>
    </w:rPr>
  </w:style>
</w:styles>
</file>

<file path=word/webSettings.xml><?xml version="1.0" encoding="utf-8"?>
<w:webSettings xmlns:r="http://schemas.openxmlformats.org/officeDocument/2006/relationships" xmlns:w="http://schemas.openxmlformats.org/wordprocessingml/2006/main">
  <w:divs>
    <w:div w:id="794255353">
      <w:bodyDiv w:val="1"/>
      <w:marLeft w:val="0"/>
      <w:marRight w:val="0"/>
      <w:marTop w:val="0"/>
      <w:marBottom w:val="0"/>
      <w:divBdr>
        <w:top w:val="none" w:sz="0" w:space="0" w:color="auto"/>
        <w:left w:val="none" w:sz="0" w:space="0" w:color="auto"/>
        <w:bottom w:val="none" w:sz="0" w:space="0" w:color="auto"/>
        <w:right w:val="none" w:sz="0" w:space="0" w:color="auto"/>
      </w:divBdr>
    </w:div>
    <w:div w:id="1074359643">
      <w:bodyDiv w:val="1"/>
      <w:marLeft w:val="0"/>
      <w:marRight w:val="0"/>
      <w:marTop w:val="0"/>
      <w:marBottom w:val="0"/>
      <w:divBdr>
        <w:top w:val="none" w:sz="0" w:space="0" w:color="auto"/>
        <w:left w:val="none" w:sz="0" w:space="0" w:color="auto"/>
        <w:bottom w:val="none" w:sz="0" w:space="0" w:color="auto"/>
        <w:right w:val="none" w:sz="0" w:space="0" w:color="auto"/>
      </w:divBdr>
    </w:div>
    <w:div w:id="1276059962">
      <w:bodyDiv w:val="1"/>
      <w:marLeft w:val="0"/>
      <w:marRight w:val="0"/>
      <w:marTop w:val="0"/>
      <w:marBottom w:val="0"/>
      <w:divBdr>
        <w:top w:val="none" w:sz="0" w:space="0" w:color="auto"/>
        <w:left w:val="none" w:sz="0" w:space="0" w:color="auto"/>
        <w:bottom w:val="none" w:sz="0" w:space="0" w:color="auto"/>
        <w:right w:val="none" w:sz="0" w:space="0" w:color="auto"/>
      </w:divBdr>
    </w:div>
    <w:div w:id="1504124162">
      <w:bodyDiv w:val="1"/>
      <w:marLeft w:val="0"/>
      <w:marRight w:val="0"/>
      <w:marTop w:val="0"/>
      <w:marBottom w:val="0"/>
      <w:divBdr>
        <w:top w:val="none" w:sz="0" w:space="0" w:color="auto"/>
        <w:left w:val="none" w:sz="0" w:space="0" w:color="auto"/>
        <w:bottom w:val="none" w:sz="0" w:space="0" w:color="auto"/>
        <w:right w:val="none" w:sz="0" w:space="0" w:color="auto"/>
      </w:divBdr>
    </w:div>
    <w:div w:id="1750957735">
      <w:bodyDiv w:val="1"/>
      <w:marLeft w:val="0"/>
      <w:marRight w:val="0"/>
      <w:marTop w:val="0"/>
      <w:marBottom w:val="0"/>
      <w:divBdr>
        <w:top w:val="none" w:sz="0" w:space="0" w:color="auto"/>
        <w:left w:val="none" w:sz="0" w:space="0" w:color="auto"/>
        <w:bottom w:val="none" w:sz="0" w:space="0" w:color="auto"/>
        <w:right w:val="none" w:sz="0" w:space="0" w:color="auto"/>
      </w:divBdr>
    </w:div>
    <w:div w:id="20430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statní Dokument" ma:contentTypeID="0x010100AAD4A82153C7BD4FBC3CCF225DC6662F004AA7DF8121A84548A64A782A6B989AD8" ma:contentTypeVersion="29" ma:contentTypeDescription="" ma:contentTypeScope="" ma:versionID="e3fdcd25ec7146331cc1a478e22d2797">
  <xsd:schema xmlns:xsd="http://www.w3.org/2001/XMLSchema" xmlns:xs="http://www.w3.org/2001/XMLSchema" xmlns:p="http://schemas.microsoft.com/office/2006/metadata/properties" xmlns:ns2="0778410c-630d-4534-a8c8-97bab2afb649" targetNamespace="http://schemas.microsoft.com/office/2006/metadata/properties" ma:root="true" ma:fieldsID="e16598b6a4ab061fbbefb5f743140c56" ns2:_="">
    <xsd:import namespace="0778410c-630d-4534-a8c8-97bab2afb649"/>
    <xsd:element name="properties">
      <xsd:complexType>
        <xsd:sequence>
          <xsd:element name="documentManagement">
            <xsd:complexType>
              <xsd:all>
                <xsd:element ref="ns2:Číslo_x0020_smlouvy"/>
                <xsd:element ref="ns2:Komentare" minOccurs="0"/>
                <xsd:element ref="ns2:Zpracovatel" minOccurs="0"/>
                <xsd:element ref="ns2:delegaceTempField" minOccurs="0"/>
                <xsd:element ref="ns2:TempUsersVWF" minOccurs="0"/>
                <xsd:element ref="ns2:TempManagers" minOccurs="0"/>
                <xsd:element ref="ns2:TempUsersWF" minOccurs="0"/>
                <xsd:element ref="ns2:UserZpracovatel" minOccurs="0"/>
                <xsd:element ref="ns2:IDproKo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8410c-630d-4534-a8c8-97bab2afb649" elementFormDefault="qualified">
    <xsd:import namespace="http://schemas.microsoft.com/office/2006/documentManagement/types"/>
    <xsd:import namespace="http://schemas.microsoft.com/office/infopath/2007/PartnerControls"/>
    <xsd:element name="Číslo_x0020_smlouvy" ma:index="8" ma:displayName="Číslo spisu" ma:description="Jedinečné číslo vytvořené aplikací podle tříúrovňového zařazení spisu. Hodnoty se kopírují z nadřízené složky spisu.&#10;!!! NEEDITOVAT - SLOUŽÍ PRO KONTROLU !!!" ma:internalName="_x010c__x00ed_slo_x0020_smlouvy" ma:readOnly="false">
      <xsd:simpleType>
        <xsd:restriction base="dms:Text">
          <xsd:maxLength value="10"/>
        </xsd:restriction>
      </xsd:simpleType>
    </xsd:element>
    <xsd:element name="Komentare" ma:index="14" nillable="true" ma:displayName="Komentáře" ma:description="Automaticky se doplňují komentáře a kroky WF." ma:internalName="Komentare">
      <xsd:simpleType>
        <xsd:restriction base="dms:Unknown"/>
      </xsd:simpleType>
    </xsd:element>
    <xsd:element name="Zpracovatel" ma:index="19" nillable="true" ma:displayName="Zpracovatel" ma:description="Zaměstnanec společnosti odpovědný za přípravu smlouvy. Výběr provede zaměstnanec ze seznamu uživatelů v Active Directory" ma:list="UserInfo" ma:SharePointGroup="0" ma:internalName="Zpracovate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egaceTempField" ma:index="26" nillable="true" ma:displayName="delegaceTempField" ma:hidden="true" ma:internalName="delegaceTempField" ma:readOnly="false">
      <xsd:simpleType>
        <xsd:restriction base="dms:Text">
          <xsd:maxLength value="255"/>
        </xsd:restriction>
      </xsd:simpleType>
    </xsd:element>
    <xsd:element name="TempUsersVWF" ma:index="27" nillable="true" ma:displayName="TempUsersVWF" ma:hidden="true" ma:internalName="TempUsersVWF" ma:readOnly="false">
      <xsd:simpleType>
        <xsd:restriction base="dms:Text">
          <xsd:maxLength value="255"/>
        </xsd:restriction>
      </xsd:simpleType>
    </xsd:element>
    <xsd:element name="TempManagers" ma:index="28" nillable="true" ma:displayName="TempManagers" ma:hidden="true" ma:internalName="TempManagers" ma:readOnly="false">
      <xsd:simpleType>
        <xsd:restriction base="dms:Text">
          <xsd:maxLength value="255"/>
        </xsd:restriction>
      </xsd:simpleType>
    </xsd:element>
    <xsd:element name="TempUsersWF" ma:index="29" nillable="true" ma:displayName="TempUsersWF" ma:hidden="true" ma:internalName="TempUsersWF" ma:readOnly="false">
      <xsd:simpleType>
        <xsd:restriction base="dms:Note"/>
      </xsd:simpleType>
    </xsd:element>
    <xsd:element name="UserZpracovatel" ma:index="30" nillable="true" ma:displayName="UserZpracovatel" ma:hidden="true" ma:internalName="UserZpracovatel" ma:readOnly="false">
      <xsd:simpleType>
        <xsd:restriction base="dms:Text">
          <xsd:maxLength value="255"/>
        </xsd:restriction>
      </xsd:simpleType>
    </xsd:element>
    <xsd:element name="IDproKomentar" ma:index="32" nillable="true" ma:displayName="IDproKomentar" ma:hidden="true" ma:internalName="IDproKomenta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9"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UsersWF xmlns="0778410c-630d-4534-a8c8-97bab2afb649">;CAH\ernstm</TempUsersWF>
    <TempUsersVWF xmlns="0778410c-630d-4534-a8c8-97bab2afb649">CAH\baxap</TempUsersVWF>
    <Číslo_x0020_smlouvy xmlns="0778410c-630d-4534-a8c8-97bab2afb649">0224000779</Číslo_x0020_smlouvy>
    <TempManagers xmlns="0778410c-630d-4534-a8c8-97bab2afb649" xsi:nil="true"/>
    <UserZpracovatel xmlns="0778410c-630d-4534-a8c8-97bab2afb649" xsi:nil="true"/>
    <IDproKomentar xmlns="0778410c-630d-4534-a8c8-97bab2afb649">48204;</IDproKomentar>
    <Zpracovatel xmlns="0778410c-630d-4534-a8c8-97bab2afb649">
      <UserInfo>
        <DisplayName>ERNST Martin</DisplayName>
        <AccountId>6422</AccountId>
        <AccountType/>
      </UserInfo>
    </Zpracovatel>
    <Komentare xmlns="0778410c-630d-4534-a8c8-97bab2afb649">;#10.6.2013 16:47;#Vyjádření;#Volitelný uživatel;#BAXA Petr;#  Upravil jsem některé části a doplnil komentáře tamkde jsou nejasnosti.;#29.5.2013  9:50;#Výpis uživatelů;#Spuštění Volitelného Workflow;#Iniciátor;#CAH\ernstm;#</Komentare>
    <delegaceTempField xmlns="0778410c-630d-4534-a8c8-97bab2afb649">CAH\ernstm</delegaceTemp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59D4-1222-4FDE-BBD6-7232916C4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8410c-630d-4534-a8c8-97bab2afb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DBCB2-2BA0-4AC4-8B97-BCAB720FA27F}">
  <ds:schemaRefs>
    <ds:schemaRef ds:uri="http://schemas.microsoft.com/office/2006/metadata/properties"/>
    <ds:schemaRef ds:uri="http://schemas.microsoft.com/office/infopath/2007/PartnerControls"/>
    <ds:schemaRef ds:uri="0778410c-630d-4534-a8c8-97bab2afb649"/>
  </ds:schemaRefs>
</ds:datastoreItem>
</file>

<file path=customXml/itemProps3.xml><?xml version="1.0" encoding="utf-8"?>
<ds:datastoreItem xmlns:ds="http://schemas.openxmlformats.org/officeDocument/2006/customXml" ds:itemID="{CD7F246C-6DBD-47EE-812B-E65129011332}">
  <ds:schemaRefs>
    <ds:schemaRef ds:uri="http://schemas.microsoft.com/sharepoint/v3/contenttype/forms"/>
  </ds:schemaRefs>
</ds:datastoreItem>
</file>

<file path=customXml/itemProps4.xml><?xml version="1.0" encoding="utf-8"?>
<ds:datastoreItem xmlns:ds="http://schemas.openxmlformats.org/officeDocument/2006/customXml" ds:itemID="{CEA29A26-1D42-48DD-9521-D09466BC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3315</Words>
  <Characters>19562</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Český aeroholding, a.s</Company>
  <LinksUpToDate>false</LinksUpToDate>
  <CharactersWithSpaces>22832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Martin</dc:creator>
  <dc:description>Prosím o připomínkování návrhu smlouvy před WF připomínkování.</dc:description>
  <cp:lastModifiedBy>ProfiOdpady s.r.o.</cp:lastModifiedBy>
  <cp:revision>2</cp:revision>
  <cp:lastPrinted>2013-09-02T10:53:00Z</cp:lastPrinted>
  <dcterms:created xsi:type="dcterms:W3CDTF">2013-09-09T12:18:00Z</dcterms:created>
  <dcterms:modified xsi:type="dcterms:W3CDTF">2013-09-09T12:18:00Z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0x010100AAD4A82153C7BD4FBC3CCF225DC6662F004AA7DF8121A84548A64A782A6B989AD8</vt:lpwstr>
  </property>
  <property fmtid="{D5CDD505-2E9C-101B-9397-08002B2CF9AE}" pid="3" name="CiselnaPromenna">
    <vt:r8>3</vt:r8>
  </property>
  <property fmtid="{D5CDD505-2E9C-101B-9397-08002B2CF9AE}" pid="4" name="WorkflowChangePath">
    <vt:lpwstr>179a68cd-79e2-4d55-82d8-569fa77a0a04,4;179a68cd-79e2-4d55-82d8-569fa77a0a04,5;9cada7d4-5e5e-4973-83d3-3bb67407818e,6;8dec9736-938f-463a-a303-457cff00333f,7;8dec9736-938f-463a-a303-457cff00333f,8;9cada7d4-5e5e-4973-83d3-3bb67407818e,11;cf31dd54-bdf5-437f-8</vt:lpwstr>
  </property>
</Properties>
</file>