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dpis3"/>
        <w:ind w:left="0" w:right="0" w:hanging="0"/>
        <w:jc w:val="center"/>
        <w:rPr>
          <w:rFonts w:cs="Arial" w:ascii="Arial" w:hAnsi="Arial"/>
        </w:rPr>
      </w:pPr>
      <w:r>
        <w:rPr>
          <w:rFonts w:cs="Arial" w:ascii="Arial" w:hAnsi="Arial"/>
        </w:rPr>
        <w:t xml:space="preserve">Kupní smlouva </w:t>
      </w:r>
    </w:p>
    <w:p>
      <w:pPr>
        <w:pStyle w:val="Normal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adpis4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</w:t>
      </w:r>
    </w:p>
    <w:p>
      <w:pPr>
        <w:pStyle w:val="Nadpis5"/>
        <w:ind w:left="0" w:right="0" w:hanging="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Smluvní strany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  <w:t>Kupující:</w:t>
        <w:tab/>
      </w:r>
    </w:p>
    <w:p>
      <w:pPr>
        <w:pStyle w:val="Normal"/>
        <w:spacing w:before="0" w:after="0"/>
        <w:contextualSpacing/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Název: </w:t>
        <w:tab/>
        <w:tab/>
        <w:t>ModernTV s.r.o.</w:t>
        <w:tab/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se sídlem: </w:t>
        <w:tab/>
        <w:tab/>
        <w:t>Purkyňova 649/127, 612 00 Brno</w:t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IČ: </w:t>
        <w:tab/>
        <w:tab/>
        <w:tab/>
        <w:t>03864227</w:t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DIČ: </w:t>
        <w:tab/>
        <w:tab/>
        <w:tab/>
        <w:t>CZ03864227</w:t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číslo účtu: </w:t>
        <w:tab/>
        <w:tab/>
        <w:t>2200764661/2010</w:t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jednající: </w:t>
        <w:tab/>
        <w:tab/>
        <w:t>Mgr. Ivan Novotný, jednatel společnosti</w:t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kontaktní osoba:</w:t>
        <w:tab/>
        <w:t>Jakub Andrš</w:t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tel.:</w:t>
        <w:tab/>
        <w:tab/>
        <w:tab/>
        <w:t>+420 777 499 001</w:t>
        <w:tab/>
      </w:r>
    </w:p>
    <w:p>
      <w:pPr>
        <w:pStyle w:val="Normal"/>
        <w:tabs>
          <w:tab w:val="left" w:pos="0" w:leader="none"/>
        </w:tabs>
        <w:rPr>
          <w:rFonts w:cs="Arial" w:ascii="Arial" w:hAnsi="Arial"/>
          <w:color w:val="1155CC"/>
          <w:sz w:val="24"/>
          <w:szCs w:val="24"/>
          <w:u w:val="single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e-mail:</w:t>
        <w:tab/>
      </w:r>
      <w:r>
        <w:rPr>
          <w:rFonts w:cs="Arial" w:ascii="Arial" w:hAnsi="Arial"/>
          <w:color w:val="1F497D"/>
          <w:sz w:val="24"/>
          <w:szCs w:val="24"/>
          <w:shd w:fill="FFFFFF" w:val="clear"/>
        </w:rPr>
        <w:tab/>
      </w:r>
      <w:r>
        <w:rPr>
          <w:rFonts w:cs="Arial" w:ascii="Arial" w:hAnsi="Arial"/>
          <w:color w:val="1155CC"/>
          <w:sz w:val="24"/>
          <w:szCs w:val="24"/>
          <w:u w:val="single"/>
          <w:shd w:fill="FFFFFF" w:val="clear"/>
        </w:rPr>
        <w:t>andrs@sledovanitv.cz</w:t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 </w:t>
      </w:r>
    </w:p>
    <w:p>
      <w:pPr>
        <w:pStyle w:val="Normal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  <w:t>a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  <w:t xml:space="preserve">Prodávající: </w:t>
        <w:tab/>
      </w:r>
    </w:p>
    <w:p>
      <w:pPr>
        <w:pStyle w:val="Normal"/>
        <w:spacing w:before="0" w:after="0"/>
        <w:contextualSpacing/>
        <w:rPr>
          <w:rFonts w:cs="Arial" w:ascii="Arial" w:hAnsi="Arial"/>
          <w:sz w:val="24"/>
          <w:szCs w:val="24"/>
          <w:shd w:fill="FFFFFF" w:val="clear"/>
        </w:rPr>
      </w:pPr>
      <w:commentRangeStart w:id="0"/>
      <w:r>
        <w:rPr>
          <w:rFonts w:cs="Arial" w:ascii="Arial" w:hAnsi="Arial"/>
          <w:sz w:val="24"/>
          <w:szCs w:val="24"/>
          <w:shd w:fill="FFFFFF" w:val="clear"/>
        </w:rPr>
        <w:t xml:space="preserve">Název: </w:t>
        <w:tab/>
        <w:tab/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se sídlem: </w:t>
        <w:tab/>
        <w:tab/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IČ: </w:t>
        <w:tab/>
        <w:tab/>
        <w:tab/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DIČ: </w:t>
        <w:tab/>
        <w:tab/>
        <w:tab/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číslo účtu: </w:t>
        <w:tab/>
        <w:tab/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jednající: </w:t>
        <w:tab/>
        <w:tab/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kontaktní osoba:</w:t>
        <w:tab/>
      </w:r>
    </w:p>
    <w:p>
      <w:pPr>
        <w:pStyle w:val="Normal"/>
        <w:tabs>
          <w:tab w:val="left" w:pos="0" w:leader="none"/>
        </w:tabs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tel.:</w:t>
        <w:tab/>
        <w:tab/>
        <w:tab/>
      </w:r>
    </w:p>
    <w:p>
      <w:pPr>
        <w:pStyle w:val="Normal"/>
        <w:tabs>
          <w:tab w:val="left" w:pos="0" w:leader="none"/>
        </w:tabs>
        <w:rPr>
          <w:rFonts w:cs="Arial" w:ascii="Arial" w:hAnsi="Arial"/>
          <w:color w:val="1F497D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e-mail:</w:t>
        <w:tab/>
      </w:r>
      <w:commentRangeEnd w:id="0"/>
      <w:r>
        <w:rPr>
          <w:rFonts w:cs="Arial" w:ascii="Arial" w:hAnsi="Arial"/>
          <w:sz w:val="24"/>
          <w:szCs w:val="24"/>
          <w:shd w:fill="FFFFFF" w:val="clear"/>
        </w:rPr>
      </w:r>
      <w:r>
        <w:rPr>
          <w:rFonts w:cs="Arial" w:ascii="Arial" w:hAnsi="Arial"/>
          <w:sz w:val="24"/>
          <w:szCs w:val="24"/>
          <w:shd w:fill="FFFFFF" w:val="clear"/>
        </w:rPr>
        <w:commentReference w:id="0"/>
      </w:r>
      <w:r>
        <w:rPr>
          <w:rFonts w:cs="Arial" w:ascii="Arial" w:hAnsi="Arial"/>
          <w:color w:val="1F497D"/>
          <w:sz w:val="24"/>
          <w:szCs w:val="24"/>
          <w:shd w:fill="FFFFFF" w:val="clear"/>
        </w:rPr>
        <w:tab/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 xml:space="preserve"> </w:t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II.</w:t>
      </w:r>
    </w:p>
    <w:p>
      <w:pPr>
        <w:pStyle w:val="Nadpis1"/>
        <w:jc w:val="center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  <w:t>Předmět smlouvy</w:t>
      </w:r>
    </w:p>
    <w:p>
      <w:pPr>
        <w:pStyle w:val="Normal"/>
        <w:rPr/>
      </w:pPr>
      <w:r>
        <w:rPr/>
      </w:r>
    </w:p>
    <w:p>
      <w:pPr>
        <w:pStyle w:val="Normal"/>
        <w:ind w:left="284" w:right="0" w:hanging="284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17"/>
        </w:rPr>
        <w:t>1.</w:t>
      </w:r>
      <w:r>
        <w:rPr>
          <w:rFonts w:cs="Arial" w:ascii="Arial" w:hAnsi="Arial"/>
          <w:sz w:val="14"/>
          <w:szCs w:val="14"/>
        </w:rPr>
        <w:t>   </w:t>
      </w:r>
      <w:r>
        <w:rPr>
          <w:rFonts w:cs="Arial" w:ascii="Arial" w:hAnsi="Arial"/>
          <w:sz w:val="22"/>
          <w:szCs w:val="22"/>
        </w:rPr>
        <w:t xml:space="preserve">Předmětem plnění je dodávka </w:t>
      </w:r>
      <w:r>
        <w:rPr>
          <w:rFonts w:cs="Arial" w:ascii="Arial" w:hAnsi="Arial"/>
          <w:sz w:val="22"/>
          <w:szCs w:val="22"/>
          <w:shd w:fill="FFFFFF" w:val="clear"/>
        </w:rPr>
        <w:t xml:space="preserve">nového hardware, a to 3 </w:t>
      </w:r>
      <w:r>
        <w:rPr>
          <w:rFonts w:cs="Arial" w:ascii="Arial" w:hAnsi="Arial"/>
          <w:sz w:val="22"/>
          <w:szCs w:val="22"/>
        </w:rPr>
        <w:t xml:space="preserve">kusů serveru pro převod a streamování audiovizuálního obsahu. Podrobnosti jsou specifikované v příloze této smlouvy. 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284" w:right="0" w:hanging="284"/>
        <w:rPr>
          <w:rFonts w:cs="Arial" w:ascii="Arial" w:hAnsi="Arial"/>
          <w:sz w:val="22"/>
          <w:szCs w:val="17"/>
        </w:rPr>
      </w:pPr>
      <w:r>
        <w:rPr>
          <w:rFonts w:cs="Arial" w:ascii="Arial" w:hAnsi="Arial"/>
          <w:sz w:val="22"/>
          <w:szCs w:val="17"/>
        </w:rPr>
        <w:t>2.</w:t>
      </w:r>
      <w:r>
        <w:rPr>
          <w:rFonts w:cs="Arial" w:ascii="Arial" w:hAnsi="Arial"/>
          <w:sz w:val="14"/>
          <w:szCs w:val="14"/>
        </w:rPr>
        <w:t>  </w:t>
      </w:r>
      <w:r>
        <w:rPr>
          <w:rFonts w:cs="Arial" w:ascii="Arial" w:hAnsi="Arial"/>
          <w:sz w:val="22"/>
          <w:szCs w:val="17"/>
        </w:rPr>
        <w:t>Předmětem plnění je také doprava a bezprostředně související náklady.</w:t>
      </w:r>
    </w:p>
    <w:p>
      <w:pPr>
        <w:pStyle w:val="Normal"/>
        <w:ind w:left="284" w:right="0" w:hanging="284"/>
        <w:rPr>
          <w:rFonts w:cs="Arial" w:ascii="Arial" w:hAnsi="Arial"/>
          <w:sz w:val="22"/>
          <w:szCs w:val="17"/>
        </w:rPr>
      </w:pPr>
      <w:r>
        <w:rPr>
          <w:rFonts w:cs="Arial" w:ascii="Arial" w:hAnsi="Arial"/>
          <w:sz w:val="22"/>
          <w:szCs w:val="17"/>
        </w:rPr>
      </w:r>
    </w:p>
    <w:p>
      <w:pPr>
        <w:pStyle w:val="Normal"/>
        <w:ind w:left="284" w:right="0" w:hanging="284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17"/>
        </w:rPr>
        <w:t xml:space="preserve">3. </w:t>
      </w:r>
      <w:r>
        <w:rPr>
          <w:rFonts w:cs="Arial" w:ascii="Arial" w:hAnsi="Arial"/>
          <w:sz w:val="22"/>
          <w:szCs w:val="22"/>
        </w:rPr>
        <w:t>Předmět veřejné zakázky musí být plně funkční. Dodavatel je povinen v rámci plnění veřejné zakázky garantovat nabízené technické parametry a doložit přesné označení nabízeného produktu včetně jeho technických parametrů pro ověření splnění požadavků zadavatele, uvedené doloží vybraný uchazeč v příloze této smlouvy, tj. Parametry technického řešení (Pozn. Tabulka byla součástí zadávací dokumentace k veřejné zakázce).</w:t>
      </w:r>
    </w:p>
    <w:p>
      <w:pPr>
        <w:pStyle w:val="Normal"/>
        <w:ind w:left="284" w:right="0" w:hanging="284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4" w:right="0" w:hanging="284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 Předmět plnění veřejné zakázky bude dodán v souladu s platnými právními předpisy ČR a obecně závaznými vyhláškami platnými v místě realizace veřejné zakázky, dle příslušných norem ČSN EN a v souladu s technickými normami souvisejícími s předmětem plnění.</w:t>
      </w:r>
    </w:p>
    <w:p>
      <w:pPr>
        <w:pStyle w:val="Normal"/>
        <w:ind w:left="284" w:right="0" w:hanging="284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4" w:right="0" w:hanging="284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 Vybraný uchazeč prokáže, že všechny výrobky, které dodá  zadavateli/kupujícímu jsou nové, byly oprávněně uvedeny na trh v EU nebo pochází z autorizovaného prodejního kanálu výrobce, mají plnou záruku od výrobce nebo mohou být podporovány výrobcem a mohou být součástí servisního a podpůrného programu výrobce. Tyto skutečnosti dodavatel doloží čestným prohlášením distributora, popř. uchazečem samotným, nelze-li prohlášení distributora získat. Zadavatel si vyhrazuje právo na zjištění původu výrobku při jejich převzetí, a to dle příslušných sériových čísel a právo podpisu akceptačního protokolu, osvědčujícího převzetí dodávky, až po ověření původu výrobku.</w:t>
      </w:r>
    </w:p>
    <w:p>
      <w:pPr>
        <w:pStyle w:val="Normal"/>
        <w:ind w:left="284" w:right="0" w:hanging="284"/>
        <w:rPr>
          <w:rFonts w:cs="Arial" w:ascii="Arial" w:hAnsi="Arial"/>
          <w:sz w:val="22"/>
          <w:szCs w:val="17"/>
        </w:rPr>
      </w:pPr>
      <w:r>
        <w:rPr>
          <w:rFonts w:cs="Arial" w:ascii="Arial" w:hAnsi="Arial"/>
          <w:sz w:val="22"/>
          <w:szCs w:val="17"/>
        </w:rPr>
      </w:r>
    </w:p>
    <w:p>
      <w:pPr>
        <w:pStyle w:val="Normal"/>
        <w:jc w:val="center"/>
        <w:rPr>
          <w:rFonts w:cs="Arial" w:ascii="Arial" w:hAnsi="Arial"/>
          <w:sz w:val="22"/>
          <w:szCs w:val="17"/>
        </w:rPr>
      </w:pPr>
      <w:r>
        <w:rPr>
          <w:rFonts w:cs="Arial" w:ascii="Arial" w:hAnsi="Arial"/>
          <w:sz w:val="22"/>
          <w:szCs w:val="17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III.</w:t>
      </w:r>
    </w:p>
    <w:p>
      <w:pPr>
        <w:pStyle w:val="Nadpis1"/>
        <w:jc w:val="center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  <w:t>Místo plnění</w:t>
      </w:r>
    </w:p>
    <w:p>
      <w:pPr>
        <w:pStyle w:val="ListParagraph"/>
        <w:keepNext/>
        <w:numPr>
          <w:ilvl w:val="0"/>
          <w:numId w:val="10"/>
        </w:numPr>
        <w:tabs>
          <w:tab w:val="left" w:pos="426" w:leader="none"/>
        </w:tabs>
        <w:suppressAutoHyphens w:val="true"/>
        <w:spacing w:lineRule="auto" w:line="276" w:before="0" w:after="0"/>
        <w:ind w:left="62" w:right="0" w:hanging="360"/>
        <w:contextualSpacing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Místem plnění smlouvy je adresa SychrovNET s.r.o., Smetanova 1101, Vsetín 755 01.</w:t>
      </w:r>
    </w:p>
    <w:p>
      <w:pPr>
        <w:pStyle w:val="Normal"/>
        <w:ind w:left="62" w:right="0" w:hanging="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62" w:right="0" w:hanging="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IV.</w:t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Způsob a termín plnění</w:t>
      </w:r>
    </w:p>
    <w:p>
      <w:pPr>
        <w:pStyle w:val="Normal"/>
        <w:jc w:val="center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Smluvní strany se dohodly, že prodávající provede dodání předmětu smlouvy nejpozději do 30 dnů od podpisu této smlouvy.</w:t>
      </w:r>
    </w:p>
    <w:p>
      <w:pPr>
        <w:pStyle w:val="Normal"/>
        <w:ind w:left="420" w:right="0" w:hanging="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Dodáním předmětu plnění se rozumí řádná dodávka předmětu smlouvy.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60" w:right="0" w:hanging="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V.</w:t>
      </w:r>
    </w:p>
    <w:p>
      <w:pPr>
        <w:pStyle w:val="Nadpis1"/>
        <w:jc w:val="center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  <w:t>Kupní cena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Cena za předmět plnění v rozsahu dle článku II. této smlouvy byla stanovena jako pevná a konečná a činí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394"/>
        <w:gridCol w:w="1842"/>
      </w:tblGrid>
      <w:tr>
        <w:trPr>
          <w:trHeight w:val="300" w:hRule="atLeast"/>
          <w:cantSplit w:val="false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jc w:val="left"/>
              <w:rPr>
                <w:rFonts w:cs="Arial"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cena bez DPH v Kč za 1 server</w:t>
            </w:r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left"/>
              <w:rPr>
                <w:rFonts w:cs="Arial" w:ascii="Arial" w:hAnsi="Arial"/>
                <w:color w:val="000000"/>
                <w:sz w:val="22"/>
                <w:szCs w:val="22"/>
                <w:shd w:fill="00FFFF" w:val="clear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00FFFF" w:val="clear"/>
              </w:rPr>
              <w:t>……………</w:t>
            </w:r>
            <w:r>
              <w:rPr>
                <w:rFonts w:cs="Arial" w:ascii="Arial" w:hAnsi="Arial"/>
                <w:color w:val="000000"/>
                <w:sz w:val="22"/>
                <w:szCs w:val="22"/>
                <w:shd w:fill="00FFFF" w:val="clear"/>
              </w:rPr>
              <w:t>..</w:t>
            </w:r>
          </w:p>
        </w:tc>
      </w:tr>
      <w:tr>
        <w:trPr>
          <w:trHeight w:val="300" w:hRule="atLeast"/>
          <w:cantSplit w:val="false"/>
        </w:trPr>
        <w:tc>
          <w:tcPr>
            <w:tcW w:w="4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left"/>
              <w:rPr>
                <w:rFonts w:cs="Arial" w:ascii="Arial" w:hAnsi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left"/>
              <w:rPr>
                <w:rFonts w:cs="Arial" w:ascii="Arial" w:hAnsi="Arial"/>
                <w:shd w:fill="00FFFF" w:val="clear"/>
              </w:rPr>
            </w:pPr>
            <w:r>
              <w:rPr>
                <w:rFonts w:cs="Arial" w:ascii="Arial" w:hAnsi="Arial"/>
                <w:shd w:fill="00FFFF" w:val="clear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jc w:val="left"/>
              <w:rPr>
                <w:rFonts w:cs="Arial" w:ascii="Arial" w:hAnsi="Arial"/>
                <w:color w:val="000000"/>
                <w:sz w:val="22"/>
                <w:szCs w:val="22"/>
              </w:rPr>
            </w:pPr>
            <w:commentRangeStart w:id="1"/>
            <w:r>
              <w:rPr>
                <w:rFonts w:cs="Arial" w:ascii="Arial" w:hAnsi="Arial"/>
                <w:color w:val="000000"/>
                <w:sz w:val="22"/>
                <w:szCs w:val="22"/>
              </w:rPr>
              <w:t>cena bez DPH v Kč za 3 servery</w:t>
            </w:r>
          </w:p>
        </w:tc>
        <w:tc>
          <w:tcPr>
            <w:tcW w:w="184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left"/>
              <w:rPr>
                <w:rFonts w:cs="Arial" w:ascii="Arial" w:hAnsi="Arial"/>
                <w:color w:val="000000"/>
                <w:sz w:val="22"/>
                <w:szCs w:val="22"/>
                <w:shd w:fill="00FFFF" w:val="clear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00FFFF" w:val="clear"/>
              </w:rPr>
              <w:t> ……………</w:t>
            </w:r>
            <w:r>
              <w:rPr>
                <w:rFonts w:cs="Arial" w:ascii="Arial" w:hAnsi="Arial"/>
                <w:color w:val="000000"/>
                <w:sz w:val="22"/>
                <w:szCs w:val="22"/>
                <w:shd w:fill="00FFFF" w:val="clear"/>
              </w:rPr>
              <w:t>..</w:t>
            </w:r>
            <w:commentRangeEnd w:id="1"/>
            <w:r>
              <w:rPr>
                <w:rFonts w:cs="Arial" w:ascii="Arial" w:hAnsi="Arial"/>
                <w:color w:val="000000"/>
                <w:sz w:val="22"/>
                <w:szCs w:val="22"/>
                <w:shd w:fill="00FFFF" w:val="clear"/>
              </w:rPr>
            </w:r>
            <w:r>
              <w:rPr>
                <w:rFonts w:cs="Arial" w:ascii="Arial" w:hAnsi="Arial"/>
                <w:color w:val="000000"/>
                <w:sz w:val="22"/>
                <w:szCs w:val="22"/>
                <w:shd w:fill="00FFFF" w:val="clear"/>
              </w:rPr>
              <w:commentReference w:id="1"/>
            </w:r>
          </w:p>
        </w:tc>
      </w:tr>
    </w:tbl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numPr>
          <w:ilvl w:val="0"/>
          <w:numId w:val="6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DPH bude stanoveno dle aktuální zákonné sazby.</w:t>
      </w:r>
    </w:p>
    <w:p>
      <w:pPr>
        <w:pStyle w:val="Normal"/>
        <w:tabs>
          <w:tab w:val="left" w:pos="426" w:leader="none"/>
        </w:tabs>
        <w:rPr>
          <w:rFonts w:cs="Arial" w:ascii="Arial" w:hAnsi="Arial"/>
          <w:sz w:val="22"/>
          <w:szCs w:val="17"/>
        </w:rPr>
      </w:pPr>
      <w:r>
        <w:rPr>
          <w:rFonts w:cs="Arial" w:ascii="Arial" w:hAnsi="Arial"/>
          <w:sz w:val="22"/>
          <w:szCs w:val="17"/>
        </w:rPr>
      </w:r>
    </w:p>
    <w:p>
      <w:pPr>
        <w:pStyle w:val="Normal"/>
        <w:numPr>
          <w:ilvl w:val="0"/>
          <w:numId w:val="6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 xml:space="preserve">Prodávající prohlašuje, že cena za předmět plnění zahrnuje veškeré práce a náklady nutné pro dodání </w:t>
      </w:r>
      <w:bookmarkStart w:id="0" w:name="OLE_LINK2"/>
      <w:bookmarkStart w:id="1" w:name="OLE_LINK1"/>
      <w:r>
        <w:rPr>
          <w:rFonts w:cs="Arial" w:ascii="Arial" w:hAnsi="Arial"/>
          <w:sz w:val="22"/>
        </w:rPr>
        <w:t xml:space="preserve">předmětu plnění </w:t>
      </w:r>
      <w:bookmarkEnd w:id="0"/>
      <w:bookmarkEnd w:id="1"/>
      <w:r>
        <w:rPr>
          <w:rFonts w:cs="Arial" w:ascii="Arial" w:hAnsi="Arial"/>
          <w:sz w:val="22"/>
        </w:rPr>
        <w:t>dle čl. II. této smlouvy.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VI.</w:t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Platební podmínky</w:t>
      </w:r>
    </w:p>
    <w:p>
      <w:pPr>
        <w:pStyle w:val="Normal"/>
        <w:jc w:val="center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numPr>
          <w:ilvl w:val="0"/>
          <w:numId w:val="7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Smluvní strany se dohodly, že cenu za předmět plnění uhradí kupující po protokolárním předání a převzetí předmětu plnění bez vad a nedodělků na základě faktury vystavené prodávajícím.</w:t>
      </w:r>
      <w:r>
        <w:rPr>
          <w:sz w:val="22"/>
        </w:rPr>
        <w:t xml:space="preserve"> </w:t>
      </w:r>
      <w:r>
        <w:rPr>
          <w:rFonts w:cs="Arial" w:ascii="Arial" w:hAnsi="Arial"/>
          <w:sz w:val="22"/>
        </w:rPr>
        <w:t>Prodávající je oprávněn vystavit fakturu nejprve v den řádného předání a převzetí předmětu plnění dle této smlouvy.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7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Součástí faktury bude soupis prací a dodávek odsouhlasený zástupcem kupujícího.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7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Faktura musí obsahovat tyto náležitosti:</w:t>
      </w:r>
    </w:p>
    <w:p>
      <w:pPr>
        <w:pStyle w:val="Normal"/>
        <w:numPr>
          <w:ilvl w:val="0"/>
          <w:numId w:val="2"/>
        </w:numPr>
        <w:tabs>
          <w:tab w:val="left" w:pos="1068" w:leader="none"/>
        </w:tabs>
        <w:ind w:left="1068" w:right="0" w:hanging="36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označení faktury a číslo</w:t>
      </w:r>
    </w:p>
    <w:p>
      <w:pPr>
        <w:pStyle w:val="Normal"/>
        <w:numPr>
          <w:ilvl w:val="0"/>
          <w:numId w:val="2"/>
        </w:numPr>
        <w:tabs>
          <w:tab w:val="left" w:pos="1068" w:leader="none"/>
        </w:tabs>
        <w:ind w:left="1068" w:right="0" w:hanging="36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název a sídlo prodávajícího a kupujícího</w:t>
      </w:r>
    </w:p>
    <w:p>
      <w:pPr>
        <w:pStyle w:val="Normal"/>
        <w:numPr>
          <w:ilvl w:val="0"/>
          <w:numId w:val="2"/>
        </w:numPr>
        <w:tabs>
          <w:tab w:val="left" w:pos="1068" w:leader="none"/>
        </w:tabs>
        <w:ind w:left="1068" w:right="0" w:hanging="36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předmět plnění a den dodání předmětu plnění</w:t>
      </w:r>
    </w:p>
    <w:p>
      <w:pPr>
        <w:pStyle w:val="Normal"/>
        <w:numPr>
          <w:ilvl w:val="0"/>
          <w:numId w:val="2"/>
        </w:numPr>
        <w:tabs>
          <w:tab w:val="left" w:pos="1068" w:leader="none"/>
        </w:tabs>
        <w:ind w:left="1068" w:right="0" w:hanging="36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celkovou cenu předmětu plnění</w:t>
      </w:r>
    </w:p>
    <w:p>
      <w:pPr>
        <w:pStyle w:val="Normal"/>
        <w:ind w:left="708" w:right="0" w:hanging="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7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Kupující se zavazuje zaplatit fakturu do 30 dnů ode dne doručení.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VII.</w:t>
      </w:r>
    </w:p>
    <w:p>
      <w:pPr>
        <w:pStyle w:val="Nadpis4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Záruka za předmět plnění, práva třetích osob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Prodávající poskytuje kupujícímu na dodaný předmět dle článku II. záruku next bussines day on-site v době trvání 3 roků.</w:t>
      </w:r>
    </w:p>
    <w:p>
      <w:pPr>
        <w:pStyle w:val="Normal"/>
        <w:ind w:left="360" w:right="0" w:hanging="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1440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Prodávající se zavazuje, že při provádění předmětu plnění dle této smlouvy neporuší práva třetích osob, která těmto osobám mohou plynout z práv k duševnímu vlastnictví, zejména z práva autorského a práv průmyslového vlastnictví. Za případné porušení této povinnosti ze strany Prodávajícího je vůči takovým třetím osobám odpovědný výhradně Prodávající.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VIII.</w:t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Převzetí předmětu plnění</w:t>
      </w:r>
    </w:p>
    <w:p>
      <w:pPr>
        <w:pStyle w:val="Normal"/>
        <w:jc w:val="center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numPr>
          <w:ilvl w:val="0"/>
          <w:numId w:val="9"/>
        </w:numPr>
        <w:ind w:left="426" w:right="0" w:hanging="36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K převzetí předmětu plnění vyzve prodávající kupujícího 3 pracovní dny předem.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Odsazentlatextu"/>
        <w:numPr>
          <w:ilvl w:val="0"/>
          <w:numId w:val="9"/>
        </w:numPr>
        <w:ind w:left="426" w:right="0" w:hanging="36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Kupující není povinen převzít předmět plnění vykazující vady</w:t>
      </w:r>
      <w:bookmarkStart w:id="2" w:name="_GoBack"/>
      <w:bookmarkEnd w:id="2"/>
      <w:r>
        <w:rPr>
          <w:rFonts w:cs="Arial" w:ascii="Arial" w:hAnsi="Arial"/>
          <w:sz w:val="22"/>
        </w:rPr>
        <w:t>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9"/>
        </w:numPr>
        <w:ind w:left="426" w:right="0" w:hanging="36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K předání předmětu plnění připraví prodávající dodací list.</w:t>
      </w:r>
    </w:p>
    <w:p>
      <w:pPr>
        <w:pStyle w:val="Normal"/>
        <w:ind w:left="426" w:right="0" w:hanging="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IX.</w:t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Smluvní pokuty</w:t>
      </w:r>
    </w:p>
    <w:p>
      <w:pPr>
        <w:pStyle w:val="Normal"/>
        <w:jc w:val="center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8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V případě, že prodávající nedodrží termín dodání předmětu plnění dle článku IV. odst. 1 uhradí prodávající kupujícímu smluvní pokutu ve výši 0,05 % z ceny předmětu plnění za každý den prodlení.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8"/>
        </w:numPr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Prodávající odpovídá za škodu způsobenou kupujícímu tím, že předmět smlouvy nebyl dodán řádně či včas. 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8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 xml:space="preserve">V případě, že kupující bude v prodlení se zaplacením faktury prodávajícímu, zaplatí kupující prodávajícímu smluvní pokutu ve výši 0,05 % z dlužné částky za každý den prodlení. 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8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 xml:space="preserve">V případě prodlení prodávajícího s odstraněním vady během </w:t>
      </w:r>
      <w:r>
        <w:rPr>
          <w:rFonts w:cs="Arial" w:ascii="Arial" w:hAnsi="Arial"/>
          <w:sz w:val="22"/>
          <w:szCs w:val="22"/>
        </w:rPr>
        <w:t>next bussines day on-site</w:t>
      </w:r>
      <w:r>
        <w:rPr>
          <w:rFonts w:cs="Arial" w:ascii="Arial" w:hAnsi="Arial"/>
          <w:sz w:val="22"/>
        </w:rPr>
        <w:t xml:space="preserve"> po dobu záruční lhůty, se prodávající zavazuje uhradit kupujícímu smluvní pokutu ve výši 1000,- Kč za každé takovéto porušení smlouvy a den prodlení.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8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Zaplacením smluvních pokut není dotčena povinnost prodávajícího k náhradě škody způsobené porušením povinností, na níž se smluvní pokuta vztahuje, a oprávnění kupujícího náhradu škody požadovat. Škodou se rozumí i penalizace (obvyklá v daném místě a čase), kterou bude muset kupující uhradit z titulu prodlení prodávajícího s dokončením prací. Škoda musí být uhrazena v plném rozsahu, tedy i v případě, že přesahuje výši smluvní pokuty.</w:t>
      </w:r>
    </w:p>
    <w:p>
      <w:pPr>
        <w:pStyle w:val="ListParagraph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8"/>
        </w:numPr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Sankce i způsobená škoda jsou splatné do 30 kalendářních dnů ode dne doručení písemné výzvy k jejich zaplacení povinné smluvní straně.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8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Zaplacením smluvních pokut, penále a škod nezaniká povinnost dokončit předmět plnění dle této smlouvy.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8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Vypočtenou smluvní pokutu, na kterou vznikne kupujícímu nárok, může kupující započítat proti doplatku ceny předmětu plnění fakturované prodávajícím.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X.</w:t>
      </w:r>
    </w:p>
    <w:p>
      <w:pPr>
        <w:pStyle w:val="Nadpis4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Ostatní ujednání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Vlastnické právo k  předmětu plnění dle této smlouvy přechází na kupujícího jeho protokolárním předáním.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4"/>
        </w:numPr>
        <w:rPr>
          <w:rFonts w:cs="Arial" w:ascii="Arial" w:hAnsi="Arial"/>
          <w:sz w:val="22"/>
          <w:shd w:fill="00FFFF" w:val="clear"/>
        </w:rPr>
      </w:pPr>
      <w:r>
        <w:rPr>
          <w:rFonts w:cs="Arial" w:ascii="Arial" w:hAnsi="Arial"/>
          <w:sz w:val="22"/>
        </w:rPr>
        <w:t xml:space="preserve">Veškeré závady, poruchy nebo požadavky na servisní zásahy v průběhu záruční doby i po jejím skončení kupující nahlašuje telefonicky na tel. čísle </w:t>
      </w:r>
      <w:commentRangeStart w:id="2"/>
      <w:r>
        <w:rPr>
          <w:rFonts w:cs="Arial" w:ascii="Arial" w:hAnsi="Arial"/>
          <w:sz w:val="22"/>
        </w:rPr>
      </w:r>
      <w:r>
        <w:rPr>
          <w:rFonts w:cs="Arial" w:ascii="Arial" w:hAnsi="Arial"/>
          <w:sz w:val="22"/>
          <w:shd w:fill="00FFFF" w:val="clear"/>
        </w:rPr>
        <w:t>……………….</w:t>
      </w:r>
      <w:r>
        <w:rPr>
          <w:rFonts w:cs="Arial" w:ascii="Arial" w:hAnsi="Arial"/>
          <w:sz w:val="22"/>
        </w:rPr>
        <w:t xml:space="preserve">.nebo elektronickou poštou na e-mailovou adresu: </w:t>
      </w:r>
      <w:r>
        <w:rPr>
          <w:rFonts w:cs="Arial" w:ascii="Arial" w:hAnsi="Arial"/>
          <w:sz w:val="22"/>
          <w:shd w:fill="00FFFF" w:val="clear"/>
        </w:rPr>
        <w:t>…………………</w:t>
      </w:r>
      <w:commentRangeEnd w:id="2"/>
      <w:r>
        <w:rPr>
          <w:rFonts w:cs="Arial" w:ascii="Arial" w:hAnsi="Arial"/>
          <w:sz w:val="22"/>
          <w:shd w:fill="00FFFF" w:val="clear"/>
        </w:rPr>
      </w:r>
      <w:r>
        <w:rPr>
          <w:rFonts w:cs="Arial" w:ascii="Arial" w:hAnsi="Arial"/>
          <w:sz w:val="22"/>
          <w:shd w:fill="00FFFF" w:val="clear"/>
        </w:rPr>
        <w:commentReference w:id="2"/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4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Prodávající nese odpovědnost za škody na předmětu plnění do doby fyzického předání a převzetí předmětu plnění kupujícím. Dále nese prodávající odpovědnost za škody způsobené při provádění předmětu plnění kupujícímu či třetím osobám.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4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Při plnění této smlouvy je prodávající povinen postupovat s odbornou péčí. Dále se prodávající zavazuje dodržovat právní předpisy, technické normy a podmínky této smlouvy.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4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Použití náhradních výrobků či zařízení oproti této smlouvě je možné pouze s písemným souhlasem kupujícího a za podmínky, že nedojde ke snížení parametrů předmětu plnění.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4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Měnit nebo doplňovat text této smlouvy je možné jen na základě dohody formou průběžně číslovaných dodatků, řádně potvrzených a podepsaných oprávněnými zástupci obou smluvních stran.</w:t>
      </w:r>
    </w:p>
    <w:p>
      <w:pPr>
        <w:pStyle w:val="ListParagraph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4"/>
        </w:numPr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Zpoždění s uplatněním či neuplatněním určitého nároku, práva nebo ustanovení této smlouvy jednou stranou vůči druhé straně, ani pouze částečný výkon práva se nepovažují za vzdání se práva z této smlouvy oprávněnou smluvní stranou.</w:t>
      </w:r>
    </w:p>
    <w:p>
      <w:pPr>
        <w:pStyle w:val="Normal"/>
        <w:tabs>
          <w:tab w:val="left" w:pos="360" w:leader="none"/>
        </w:tabs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4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V případě, že některá ze stran podstatně poruší povinnosti z této smlouvy vyplývající, má druhá strana právo od této smlouvy odstoupit. Odstoupení musí mít písemnou formu a musí být doručeno druhé smluvní straně, jinak je neplatné. Právní účinky odstoupení nastávají dnem doručení. Pro účely této smlouvy se za podstatné porušení považuje zejména:</w:t>
      </w:r>
    </w:p>
    <w:p>
      <w:pPr>
        <w:pStyle w:val="Normal"/>
        <w:numPr>
          <w:ilvl w:val="0"/>
          <w:numId w:val="2"/>
        </w:numPr>
        <w:tabs>
          <w:tab w:val="left" w:pos="1276" w:leader="none"/>
        </w:tabs>
        <w:ind w:left="1418" w:right="0" w:hanging="36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prodávající bude déle jak 30 dnů v prodlení s termínem dokončení předmětu plnění</w:t>
      </w:r>
    </w:p>
    <w:p>
      <w:pPr>
        <w:pStyle w:val="Normal"/>
        <w:numPr>
          <w:ilvl w:val="0"/>
          <w:numId w:val="2"/>
        </w:numPr>
        <w:tabs>
          <w:tab w:val="left" w:pos="1276" w:leader="none"/>
        </w:tabs>
        <w:ind w:left="1418" w:right="0" w:hanging="36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kupující bude déle jak 30 dnů v prodlení s termínem zaplacení faktur</w:t>
      </w:r>
    </w:p>
    <w:p>
      <w:pPr>
        <w:pStyle w:val="Normal"/>
        <w:numPr>
          <w:ilvl w:val="0"/>
          <w:numId w:val="2"/>
        </w:numPr>
        <w:tabs>
          <w:tab w:val="left" w:pos="1276" w:leader="none"/>
        </w:tabs>
        <w:ind w:left="1276" w:right="0" w:hanging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</w:rPr>
        <w:t>pokud dodané výrobky a zařízení nebudou splňovat parametry specifikované v </w:t>
      </w:r>
      <w:r>
        <w:rPr>
          <w:rFonts w:cs="Arial" w:ascii="Arial" w:hAnsi="Arial"/>
          <w:sz w:val="22"/>
          <w:szCs w:val="22"/>
        </w:rPr>
        <w:t xml:space="preserve">podmínkách veřejné zakázky </w:t>
      </w:r>
    </w:p>
    <w:p>
      <w:pPr>
        <w:pStyle w:val="Normal"/>
        <w:tabs>
          <w:tab w:val="left" w:pos="360" w:leader="none"/>
        </w:tabs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left" w:pos="360" w:leader="none"/>
        </w:tabs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left" w:pos="360" w:leader="none"/>
        </w:tabs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XI.</w:t>
      </w:r>
    </w:p>
    <w:p>
      <w:pPr>
        <w:pStyle w:val="Normal"/>
        <w:tabs>
          <w:tab w:val="left" w:pos="360" w:leader="none"/>
        </w:tabs>
        <w:jc w:val="center"/>
        <w:rPr>
          <w:rFonts w:cs="Arial" w:ascii="Arial" w:hAnsi="Arial"/>
          <w:sz w:val="22"/>
        </w:rPr>
      </w:pPr>
      <w:r>
        <w:rPr>
          <w:rFonts w:cs="Arial" w:ascii="Arial" w:hAnsi="Arial"/>
          <w:b/>
          <w:sz w:val="24"/>
          <w:szCs w:val="24"/>
        </w:rPr>
        <w:t>Závěrečná ustanovení</w:t>
      </w:r>
      <w:r>
        <w:rPr>
          <w:rFonts w:cs="Arial" w:ascii="Arial" w:hAnsi="Arial"/>
          <w:sz w:val="22"/>
        </w:rPr>
        <w:t xml:space="preserve"> </w:t>
      </w:r>
    </w:p>
    <w:p>
      <w:pPr>
        <w:pStyle w:val="BodyTextIndent2"/>
        <w:ind w:left="0" w:right="0" w:hanging="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5"/>
        </w:numPr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Názvy článků jsou pouze informativní a vloženy pro přehlednost a nemají žádný vliv na výklad smlouvy.</w:t>
      </w:r>
    </w:p>
    <w:p>
      <w:pPr>
        <w:pStyle w:val="Normal"/>
        <w:ind w:left="360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 případ, že je rozsah některého ustanovení příliš široký v jakémkoliv směru a toto ustanovení nemůže být proto plně účinné a vykonatelné, bude takové ustanovení účinné a vykonatelné v největším možném rozsahu přípustném podle práva a takové ustanovení se bude považovat za změněné v tomto směru.</w:t>
      </w:r>
    </w:p>
    <w:p>
      <w:pPr>
        <w:pStyle w:val="Normal"/>
        <w:ind w:left="360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Žádné zamýšlené změny této smlouvy nebudou účinné, pokud nebudou učiněny písemně a podepsány oprávněnými zástupci obou smluvních stran.</w:t>
      </w:r>
    </w:p>
    <w:p>
      <w:pPr>
        <w:pStyle w:val="ListParagraph"/>
        <w:rPr/>
      </w:pPr>
      <w:r>
        <w:rPr/>
      </w:r>
    </w:p>
    <w:p>
      <w:pPr>
        <w:pStyle w:val="Normal"/>
        <w:ind w:left="357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ind w:left="357" w:right="0" w:hanging="3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Kupující je oprávněn uveřejnit celý obsah smlouvy, včetně identifikačních údajů prodávajícího.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 xml:space="preserve">Smlouva se vyhotovuje ve 3 stejnopisech v českém jazyce, z nichž kupující obdrží 2 vyhotovení. 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5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 xml:space="preserve">Tato smlouva nabývá platnosti a účinnosti dnem jejího podpisu oběma smluvními stranami. </w:t>
      </w:r>
    </w:p>
    <w:p>
      <w:pPr>
        <w:pStyle w:val="ListParagraph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5"/>
        </w:numPr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>Smluvní strany prohlašují, že je jim znám celý obsah smlouvy a že tuto smlouvu uzavřely na základě své svobodné a vážné vůle. Na důkaz této skutečnosti připojují své podpisy.</w:t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 xml:space="preserve">Přílohy: </w:t>
      </w:r>
    </w:p>
    <w:p>
      <w:pPr>
        <w:pStyle w:val="Normal"/>
        <w:ind w:left="0" w:right="0" w:hanging="72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720" w:right="0" w:hanging="720"/>
        <w:rPr>
          <w:rFonts w:cs="Arial" w:ascii="Arial" w:hAnsi="Arial"/>
          <w:sz w:val="22"/>
        </w:rPr>
      </w:pPr>
      <w:commentRangeStart w:id="3"/>
      <w:r>
        <w:rPr>
          <w:rFonts w:cs="Arial" w:ascii="Arial" w:hAnsi="Arial"/>
          <w:sz w:val="22"/>
        </w:rPr>
        <w:t>příloha č. 1 - Parametry technického řešení</w:t>
      </w:r>
      <w:commentRangeEnd w:id="3"/>
      <w:r>
        <w:rPr>
          <w:rFonts w:cs="Arial" w:ascii="Arial" w:hAnsi="Arial"/>
          <w:sz w:val="22"/>
        </w:rPr>
      </w:r>
      <w:r>
        <w:rPr>
          <w:rFonts w:cs="Arial" w:ascii="Arial" w:hAnsi="Arial"/>
          <w:sz w:val="22"/>
        </w:rPr>
        <w:commentReference w:id="3"/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  <w:shd w:fill="00FFFF" w:val="clear"/>
        </w:rPr>
      </w:pPr>
      <w:r>
        <w:rPr>
          <w:rFonts w:cs="Arial" w:ascii="Arial" w:hAnsi="Arial"/>
          <w:sz w:val="22"/>
        </w:rPr>
        <w:t>V Brně dne:…….</w:t>
        <w:tab/>
        <w:tab/>
        <w:tab/>
        <w:tab/>
        <w:tab/>
        <w:tab/>
        <w:t xml:space="preserve">      V </w:t>
      </w:r>
      <w:commentRangeStart w:id="4"/>
      <w:r>
        <w:rPr>
          <w:rFonts w:cs="Arial" w:ascii="Arial" w:hAnsi="Arial"/>
          <w:sz w:val="22"/>
        </w:rPr>
      </w:r>
      <w:r>
        <w:rPr>
          <w:rFonts w:cs="Arial" w:ascii="Arial" w:hAnsi="Arial"/>
          <w:sz w:val="22"/>
          <w:shd w:fill="00FFFF" w:val="clear"/>
        </w:rPr>
        <w:t>………..,</w:t>
      </w:r>
      <w:r>
        <w:rPr>
          <w:rFonts w:cs="Arial" w:ascii="Arial" w:hAnsi="Arial"/>
          <w:sz w:val="22"/>
        </w:rPr>
        <w:t xml:space="preserve"> dne:</w:t>
      </w:r>
      <w:r>
        <w:rPr>
          <w:rFonts w:cs="Arial" w:ascii="Arial" w:hAnsi="Arial"/>
          <w:sz w:val="22"/>
          <w:shd w:fill="00FFFF" w:val="clear"/>
        </w:rPr>
        <w:t>…………</w:t>
      </w:r>
      <w:commentRangeEnd w:id="4"/>
      <w:r>
        <w:rPr>
          <w:rFonts w:cs="Arial" w:ascii="Arial" w:hAnsi="Arial"/>
          <w:sz w:val="22"/>
          <w:shd w:fill="00FFFF" w:val="clear"/>
        </w:rPr>
      </w:r>
      <w:r>
        <w:rPr>
          <w:rFonts w:cs="Arial" w:ascii="Arial" w:hAnsi="Arial"/>
          <w:sz w:val="22"/>
          <w:shd w:fill="00FFFF" w:val="clear"/>
        </w:rPr>
        <w:commentReference w:id="4"/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left" w:pos="6096" w:leader="none"/>
        </w:tabs>
        <w:ind w:left="567" w:right="423" w:hanging="0"/>
        <w:jc w:val="center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left" w:pos="6096" w:leader="none"/>
        </w:tabs>
        <w:ind w:left="0" w:right="423" w:hanging="0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  <w:t>……………</w:t>
      </w:r>
      <w:r>
        <w:rPr>
          <w:rFonts w:cs="Arial" w:ascii="Arial" w:hAnsi="Arial"/>
          <w:b/>
          <w:sz w:val="22"/>
        </w:rPr>
        <w:t xml:space="preserve">.………………..    </w:t>
        <w:tab/>
      </w:r>
      <w:commentRangeStart w:id="5"/>
      <w:r>
        <w:rPr>
          <w:rFonts w:cs="Arial" w:ascii="Arial" w:hAnsi="Arial"/>
          <w:b/>
          <w:sz w:val="22"/>
        </w:rPr>
        <w:t>………………..…………</w:t>
      </w:r>
    </w:p>
    <w:p>
      <w:pPr>
        <w:pStyle w:val="Normal"/>
        <w:tabs>
          <w:tab w:val="left" w:pos="6096" w:leader="none"/>
        </w:tabs>
        <w:ind w:left="0" w:right="423" w:hanging="0"/>
        <w:rPr>
          <w:rFonts w:cs="Arial" w:ascii="Arial" w:hAnsi="Arial"/>
          <w:b/>
          <w:sz w:val="22"/>
        </w:rPr>
      </w:pPr>
      <w:r>
        <w:rPr>
          <w:rFonts w:cs="Arial" w:ascii="Arial" w:hAnsi="Arial"/>
          <w:b/>
          <w:sz w:val="22"/>
        </w:rPr>
        <w:t xml:space="preserve">kupující </w:t>
        <w:tab/>
        <w:t>prodávající</w:t>
      </w:r>
    </w:p>
    <w:p>
      <w:pPr>
        <w:pStyle w:val="Normal"/>
        <w:tabs>
          <w:tab w:val="left" w:pos="6096" w:leader="none"/>
        </w:tabs>
        <w:ind w:left="0" w:right="423" w:hanging="0"/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ModernTV s.r.o.</w:t>
        <w:tab/>
        <w:t>…………..</w:t>
        <w:tab/>
      </w:r>
    </w:p>
    <w:p>
      <w:pPr>
        <w:pStyle w:val="Normal"/>
        <w:tabs>
          <w:tab w:val="left" w:pos="6096" w:leader="none"/>
        </w:tabs>
        <w:ind w:left="0" w:right="423" w:hanging="0"/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Mgr. Ivan Novotný</w:t>
        <w:tab/>
        <w:t>…………..</w:t>
        <w:tab/>
      </w:r>
    </w:p>
    <w:p>
      <w:pPr>
        <w:pStyle w:val="Normal"/>
        <w:tabs>
          <w:tab w:val="left" w:pos="6096" w:leader="none"/>
        </w:tabs>
        <w:ind w:left="0" w:right="423" w:hanging="0"/>
        <w:rPr>
          <w:rFonts w:cs="Arial" w:ascii="Arial" w:hAnsi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t>jednatel společnosti</w:t>
      </w:r>
      <w:r>
        <w:rPr>
          <w:rFonts w:cs="Arial" w:ascii="Arial" w:hAnsi="Arial"/>
          <w:sz w:val="22"/>
        </w:rPr>
        <w:tab/>
      </w:r>
      <w:r>
        <w:rPr>
          <w:rFonts w:cs="Arial" w:ascii="Arial" w:hAnsi="Arial"/>
          <w:sz w:val="24"/>
          <w:szCs w:val="24"/>
          <w:shd w:fill="FFFFFF" w:val="clear"/>
        </w:rPr>
        <w:t>…………..</w:t>
      </w:r>
      <w:commentRangeEnd w:id="5"/>
      <w:r>
        <w:rPr>
          <w:rFonts w:cs="Arial" w:ascii="Arial" w:hAnsi="Arial"/>
          <w:sz w:val="24"/>
          <w:szCs w:val="24"/>
          <w:shd w:fill="FFFFFF" w:val="clear"/>
        </w:rPr>
      </w:r>
      <w:r>
        <w:rPr>
          <w:rFonts w:cs="Arial" w:ascii="Arial" w:hAnsi="Arial"/>
          <w:sz w:val="24"/>
          <w:szCs w:val="24"/>
          <w:shd w:fill="FFFFFF" w:val="clear"/>
        </w:rPr>
        <w:commentReference w:id="5"/>
      </w:r>
    </w:p>
    <w:p>
      <w:pPr>
        <w:pStyle w:val="Normal"/>
        <w:tabs>
          <w:tab w:val="left" w:pos="6096" w:leader="none"/>
        </w:tabs>
        <w:ind w:left="567" w:right="423" w:hanging="0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  <w:t xml:space="preserve">                      </w:t>
      </w:r>
    </w:p>
    <w:p>
      <w:pPr>
        <w:pStyle w:val="Normal"/>
        <w:tabs>
          <w:tab w:val="left" w:pos="6096" w:leader="none"/>
        </w:tabs>
        <w:ind w:left="567" w:right="423" w:hanging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340" w:top="1134" w:footer="34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XY" w:date="2016-01-24T23:14:00Z" w:initials="XY">
    <w:p>
      <w:r>
        <w:rPr/>
        <w:t>Pokyny pro uchazeče: Uchazeč doplní.</w:t>
      </w:r>
    </w:p>
  </w:comment>
  <w:comment w:id="1" w:author="XY" w:date="2016-01-25T22:04:00Z" w:initials="XY">
    <w:p>
      <w:r>
        <w:rPr/>
        <w:t>Pokyny pro uchazeče: Vyplňte oba řádky.</w:t>
      </w:r>
    </w:p>
  </w:comment>
  <w:comment w:id="2" w:author="XY" w:date="2016-01-24T23:33:00Z" w:initials="XY">
    <w:p>
      <w:r>
        <w:rPr/>
        <w:t>Pokyny pro uchazeče - doplňte.</w:t>
      </w:r>
    </w:p>
  </w:comment>
  <w:comment w:id="3" w:author="XY" w:date="2016-01-25T00:09:00Z" w:initials="XY">
    <w:p>
      <w:r>
        <w:rPr/>
        <w:t xml:space="preserve">Pokyny pro uchazeče </w:t>
      </w:r>
    </w:p>
    <w:p>
      <w:r>
        <w:rPr/>
        <w:t>- při podání nabídky je plně postačující vyplněná tabulka dle bodu 3 zadávací dokumentace</w:t>
      </w:r>
    </w:p>
    <w:p>
      <w:r>
        <w:rPr/>
        <w:t>- výše uvedená tabulka bude nedílnou přílohou smlouvy jen u uchazeče, jehož nabídka bude vyhodnocena jako nejvýhodnější.</w:t>
      </w:r>
    </w:p>
    <w:p>
      <w:r>
        <w:rPr/>
      </w:r>
    </w:p>
  </w:comment>
  <w:comment w:id="4" w:author="XY" w:date="2016-01-25T00:14:00Z" w:initials="XY">
    <w:p>
      <w:r>
        <w:rPr/>
        <w:t>Pokyny pro uchazeče: doplňte.</w:t>
      </w:r>
    </w:p>
  </w:comment>
  <w:comment w:id="5" w:author="XY" w:date="2016-01-25T00:14:00Z" w:initials="XY">
    <w:p>
      <w:r>
        <w:rPr/>
        <w:t>Pokyny pro uchazeče: Příslušnou kolonku podepište a vyplňte údaje o uchazeči a osobě, která jeho jménem jedná.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rPr/>
    </w:pPr>
    <w:r>
      <w:rPr/>
      <w:tab/>
      <w:t xml:space="preserve">- </w:t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/>
      <w:t xml:space="preserve"> -</w:t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hlav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unhideWhenUsed="1" w:semiHidden="1" w:qFormat="1" w:uiPriority="9" w:name="heading 2"/>
    <w:lsdException w:unhideWhenUsed="1" w:semiHidden="1" w:qFormat="1" w:uiPriority="0" w:name="heading 3"/>
    <w:lsdException w:unhideWhenUsed="1" w:semiHidden="1" w:qFormat="1" w:uiPriority="0" w:name="heading 4"/>
    <w:lsdException w:unhideWhenUsed="1" w:semiHidden="1" w:qFormat="1" w:uiPriority="0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uiPriority="0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uiPriority="0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uiPriority="0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86b40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0"/>
      <w:szCs w:val="20"/>
      <w:lang w:eastAsia="cs-CZ" w:val="cs-CZ" w:bidi="ar-SA"/>
    </w:rPr>
  </w:style>
  <w:style w:type="paragraph" w:styleId="Nadpis1">
    <w:name w:val="Nadpis 1"/>
    <w:qFormat/>
    <w:link w:val="Nadpis1Char"/>
    <w:rsid w:val="00f86b40"/>
    <w:basedOn w:val="Normal"/>
    <w:pPr>
      <w:keepNext/>
      <w:outlineLvl w:val="0"/>
    </w:pPr>
    <w:rPr>
      <w:b/>
      <w:sz w:val="24"/>
    </w:rPr>
  </w:style>
  <w:style w:type="paragraph" w:styleId="Nadpis3">
    <w:name w:val="Nadpis 3"/>
    <w:qFormat/>
    <w:link w:val="Nadpis3Char"/>
    <w:rsid w:val="00f86b40"/>
    <w:basedOn w:val="Normal"/>
    <w:pPr>
      <w:keepNext/>
      <w:ind w:left="2832" w:right="0" w:firstLine="708"/>
      <w:outlineLvl w:val="2"/>
    </w:pPr>
    <w:rPr>
      <w:b/>
      <w:sz w:val="28"/>
    </w:rPr>
  </w:style>
  <w:style w:type="paragraph" w:styleId="Nadpis4">
    <w:name w:val="Nadpis 4"/>
    <w:qFormat/>
    <w:link w:val="Nadpis4Char"/>
    <w:rsid w:val="00f86b40"/>
    <w:basedOn w:val="Normal"/>
    <w:pPr>
      <w:keepNext/>
      <w:jc w:val="center"/>
      <w:outlineLvl w:val="3"/>
    </w:pPr>
    <w:rPr>
      <w:b/>
    </w:rPr>
  </w:style>
  <w:style w:type="paragraph" w:styleId="Nadpis5">
    <w:name w:val="Nadpis 5"/>
    <w:qFormat/>
    <w:link w:val="Nadpis5Char"/>
    <w:rsid w:val="00f86b40"/>
    <w:basedOn w:val="Normal"/>
    <w:pPr>
      <w:keepNext/>
      <w:ind w:left="2832" w:right="0" w:hanging="0"/>
      <w:outlineLvl w:val="4"/>
    </w:pPr>
    <w:rPr>
      <w:b/>
      <w:sz w:val="17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link w:val="Nadpis1"/>
    <w:rsid w:val="00f86b40"/>
    <w:basedOn w:val="DefaultParagraphFont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3Char" w:customStyle="1">
    <w:name w:val="Nadpis 3 Char"/>
    <w:link w:val="Nadpis3"/>
    <w:rsid w:val="00f86b40"/>
    <w:basedOn w:val="DefaultParagraphFont"/>
    <w:rPr>
      <w:rFonts w:ascii="Times New Roman" w:hAnsi="Times New Roman" w:eastAsia="Times New Roman" w:cs="Times New Roman"/>
      <w:b/>
      <w:sz w:val="28"/>
      <w:szCs w:val="20"/>
      <w:lang w:eastAsia="cs-CZ"/>
    </w:rPr>
  </w:style>
  <w:style w:type="character" w:styleId="Nadpis4Char" w:customStyle="1">
    <w:name w:val="Nadpis 4 Char"/>
    <w:link w:val="Nadpis4"/>
    <w:rsid w:val="00f86b40"/>
    <w:basedOn w:val="DefaultParagraphFont"/>
    <w:rPr>
      <w:rFonts w:ascii="Times New Roman" w:hAnsi="Times New Roman" w:eastAsia="Times New Roman" w:cs="Times New Roman"/>
      <w:b/>
      <w:sz w:val="20"/>
      <w:szCs w:val="20"/>
      <w:lang w:eastAsia="cs-CZ"/>
    </w:rPr>
  </w:style>
  <w:style w:type="character" w:styleId="Nadpis5Char" w:customStyle="1">
    <w:name w:val="Nadpis 5 Char"/>
    <w:link w:val="Nadpis5"/>
    <w:rsid w:val="00f86b40"/>
    <w:basedOn w:val="DefaultParagraphFont"/>
    <w:rPr>
      <w:rFonts w:ascii="Times New Roman" w:hAnsi="Times New Roman" w:eastAsia="Times New Roman" w:cs="Times New Roman"/>
      <w:b/>
      <w:sz w:val="17"/>
      <w:szCs w:val="20"/>
      <w:lang w:eastAsia="cs-CZ"/>
    </w:rPr>
  </w:style>
  <w:style w:type="character" w:styleId="ZkladntextodsazenChar" w:customStyle="1">
    <w:name w:val="Základní text odsazený Char"/>
    <w:link w:val="Zkladntextodsazen"/>
    <w:rsid w:val="00f86b40"/>
    <w:basedOn w:val="DefaultParagraphFont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odsazen2Char" w:customStyle="1">
    <w:name w:val="Základní text odsazený 2 Char"/>
    <w:link w:val="Zkladntextodsazen2"/>
    <w:rsid w:val="00f86b40"/>
    <w:basedOn w:val="DefaultParagraphFont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hlavChar" w:customStyle="1">
    <w:name w:val="Záhlaví Char"/>
    <w:link w:val="Zhlav"/>
    <w:rsid w:val="00f86b40"/>
    <w:basedOn w:val="DefaultParagraphFont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patChar" w:customStyle="1">
    <w:name w:val="Zápatí Char"/>
    <w:link w:val="Zpat"/>
    <w:rsid w:val="00f86b40"/>
    <w:basedOn w:val="DefaultParagraphFont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Annotationreference">
    <w:name w:val="annotation reference"/>
    <w:uiPriority w:val="99"/>
    <w:semiHidden/>
    <w:unhideWhenUsed/>
    <w:rsid w:val="00f86b40"/>
    <w:basedOn w:val="DefaultParagraphFont"/>
    <w:rPr>
      <w:sz w:val="16"/>
      <w:szCs w:val="16"/>
    </w:rPr>
  </w:style>
  <w:style w:type="character" w:styleId="TextkomenteChar" w:customStyle="1">
    <w:name w:val="Text komentáře Char"/>
    <w:uiPriority w:val="99"/>
    <w:semiHidden/>
    <w:link w:val="Textkomente"/>
    <w:rsid w:val="00f86b40"/>
    <w:basedOn w:val="DefaultParagraphFont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uiPriority w:val="99"/>
    <w:semiHidden/>
    <w:link w:val="Textbubliny"/>
    <w:rsid w:val="00f86b40"/>
    <w:basedOn w:val="DefaultParagraphFont"/>
    <w:rPr>
      <w:rFonts w:ascii="Segoe UI" w:hAnsi="Segoe UI" w:eastAsia="Times New Roman" w:cs="Segoe UI"/>
      <w:sz w:val="18"/>
      <w:szCs w:val="18"/>
      <w:lang w:eastAsia="cs-CZ"/>
    </w:rPr>
  </w:style>
  <w:style w:type="character" w:styleId="PedmtkomenteChar" w:customStyle="1">
    <w:name w:val="Předmět komentáře Char"/>
    <w:uiPriority w:val="99"/>
    <w:semiHidden/>
    <w:link w:val="Pedmtkomente"/>
    <w:rsid w:val="00ff007d"/>
    <w:basedOn w:val="TextkomenteChar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ListLabel1">
    <w:name w:val="ListLabel 1"/>
    <w:rPr>
      <w:rFonts w:cs="Arial"/>
      <w:sz w:val="22"/>
      <w:szCs w:val="22"/>
    </w:rPr>
  </w:style>
  <w:style w:type="character" w:styleId="ListLabel2">
    <w:name w:val="ListLabel 2"/>
    <w:rPr>
      <w:b w:val="false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Odsazentlatextu">
    <w:name w:val="Odsazení těla textu"/>
    <w:link w:val="ZkladntextodsazenChar"/>
    <w:rsid w:val="00f86b40"/>
    <w:basedOn w:val="Normal"/>
    <w:pPr>
      <w:ind w:left="284" w:right="0" w:hanging="284"/>
    </w:pPr>
    <w:rPr>
      <w:sz w:val="24"/>
    </w:rPr>
  </w:style>
  <w:style w:type="paragraph" w:styleId="BodyTextIndent2">
    <w:name w:val="Body Text Indent 2"/>
    <w:link w:val="Zkladntextodsazen2Char"/>
    <w:rsid w:val="00f86b40"/>
    <w:basedOn w:val="Normal"/>
    <w:pPr>
      <w:ind w:left="284" w:right="0" w:hanging="426"/>
    </w:pPr>
    <w:rPr/>
  </w:style>
  <w:style w:type="paragraph" w:styleId="Zhlav">
    <w:name w:val="Záhlaví"/>
    <w:link w:val="ZhlavChar"/>
    <w:rsid w:val="00f86b40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link w:val="ZpatChar"/>
    <w:rsid w:val="00f86b40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uiPriority w:val="34"/>
    <w:qFormat/>
    <w:rsid w:val="00f86b40"/>
    <w:basedOn w:val="Normal"/>
    <w:pPr>
      <w:ind w:left="708" w:right="0" w:hanging="0"/>
    </w:pPr>
    <w:rPr/>
  </w:style>
  <w:style w:type="paragraph" w:styleId="Annotationtext">
    <w:name w:val="annotation text"/>
    <w:uiPriority w:val="99"/>
    <w:semiHidden/>
    <w:unhideWhenUsed/>
    <w:link w:val="TextkomenteChar"/>
    <w:rsid w:val="00f86b40"/>
    <w:basedOn w:val="Normal"/>
    <w:pPr/>
    <w:rPr/>
  </w:style>
  <w:style w:type="paragraph" w:styleId="BalloonText">
    <w:name w:val="Balloon Text"/>
    <w:uiPriority w:val="99"/>
    <w:semiHidden/>
    <w:unhideWhenUsed/>
    <w:link w:val="TextbublinyChar"/>
    <w:rsid w:val="00f86b40"/>
    <w:basedOn w:val="Normal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uiPriority w:val="99"/>
    <w:semiHidden/>
    <w:unhideWhenUsed/>
    <w:link w:val="PedmtkomenteChar"/>
    <w:rsid w:val="00ff007d"/>
    <w:basedOn w:val="Annotationtext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2016-01-25T20:52:00Z</dcterms:created>
  <dc:creator>XY</dc:creator>
  <dc:language>cs-CZ</dc:language>
  <cp:lastModifiedBy>XY</cp:lastModifiedBy>
  <cp:lastPrinted>2016-01-25T21:13:00Z</cp:lastPrinted>
  <dcterms:modified xsi:type="dcterms:W3CDTF">2016-01-25T21:22:00Z</dcterms:modified>
  <cp:revision>7</cp:revision>
</cp:coreProperties>
</file>