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3E" w:rsidRDefault="00F33C23" w:rsidP="000A7A3E">
      <w:pPr>
        <w:pStyle w:val="Nadpis6"/>
        <w:tabs>
          <w:tab w:val="center" w:pos="4678"/>
        </w:tabs>
        <w:spacing w:line="276" w:lineRule="auto"/>
        <w:ind w:firstLine="0"/>
        <w:rPr>
          <w:rFonts w:cs="Arial"/>
          <w:sz w:val="36"/>
          <w:szCs w:val="36"/>
        </w:rPr>
      </w:pPr>
      <w:r>
        <w:rPr>
          <w:rFonts w:cs="Arial"/>
          <w:sz w:val="36"/>
          <w:szCs w:val="36"/>
        </w:rPr>
        <w:t xml:space="preserve">SMLOUVA O DÍLO č. </w:t>
      </w:r>
      <w:r w:rsidRPr="00F33C23">
        <w:rPr>
          <w:rFonts w:cs="Arial"/>
          <w:b w:val="0"/>
          <w:sz w:val="20"/>
          <w:highlight w:val="lightGray"/>
        </w:rPr>
        <w:fldChar w:fldCharType="begin">
          <w:ffData>
            <w:name w:val=""/>
            <w:enabled/>
            <w:calcOnExit w:val="0"/>
            <w:textInput/>
          </w:ffData>
        </w:fldChar>
      </w:r>
      <w:r w:rsidRPr="00F33C23">
        <w:rPr>
          <w:rFonts w:cs="Arial"/>
          <w:sz w:val="20"/>
          <w:highlight w:val="lightGray"/>
        </w:rPr>
        <w:instrText xml:space="preserve"> FORMTEXT </w:instrText>
      </w:r>
      <w:r w:rsidRPr="00F33C23">
        <w:rPr>
          <w:rFonts w:cs="Arial"/>
          <w:b w:val="0"/>
          <w:sz w:val="20"/>
          <w:highlight w:val="lightGray"/>
        </w:rPr>
      </w:r>
      <w:r w:rsidRPr="00F33C23">
        <w:rPr>
          <w:rFonts w:cs="Arial"/>
          <w:b w:val="0"/>
          <w:sz w:val="20"/>
          <w:highlight w:val="lightGray"/>
        </w:rPr>
        <w:fldChar w:fldCharType="separate"/>
      </w:r>
      <w:bookmarkStart w:id="0" w:name="_GoBack"/>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bookmarkEnd w:id="0"/>
      <w:r w:rsidRPr="00F33C23">
        <w:rPr>
          <w:rFonts w:cs="Arial"/>
          <w:b w:val="0"/>
          <w:sz w:val="20"/>
          <w:highlight w:val="lightGray"/>
        </w:rPr>
        <w:fldChar w:fldCharType="end"/>
      </w:r>
    </w:p>
    <w:p w:rsidR="000A7A3E" w:rsidRDefault="000A7A3E" w:rsidP="000A7A3E">
      <w:pPr>
        <w:spacing w:line="276" w:lineRule="auto"/>
        <w:jc w:val="center"/>
        <w:rPr>
          <w:rFonts w:cs="Arial"/>
          <w:sz w:val="18"/>
        </w:rPr>
      </w:pPr>
      <w:r w:rsidRPr="00CF6304">
        <w:rPr>
          <w:rFonts w:cs="Arial"/>
          <w:sz w:val="18"/>
        </w:rPr>
        <w:t xml:space="preserve">uzavřená dle § </w:t>
      </w:r>
      <w:smartTag w:uri="urn:schemas-microsoft-com:office:smarttags" w:element="metricconverter">
        <w:smartTagPr>
          <w:attr w:name="ProductID" w:val="2586 a"/>
        </w:smartTagPr>
        <w:r w:rsidRPr="00CF6304">
          <w:rPr>
            <w:rFonts w:cs="Arial"/>
            <w:sz w:val="18"/>
          </w:rPr>
          <w:t>2586 a</w:t>
        </w:r>
      </w:smartTag>
      <w:r w:rsidRPr="00CF6304">
        <w:rPr>
          <w:rFonts w:cs="Arial"/>
          <w:sz w:val="18"/>
        </w:rPr>
        <w:t xml:space="preserve"> násl. zákona č. 89/2012 Sb., občanský zákoník</w:t>
      </w:r>
      <w:r>
        <w:rPr>
          <w:rFonts w:cs="Arial"/>
          <w:sz w:val="18"/>
        </w:rPr>
        <w:t xml:space="preserve"> </w:t>
      </w:r>
      <w:r w:rsidRPr="00CF6304">
        <w:rPr>
          <w:rFonts w:cs="Arial"/>
          <w:sz w:val="18"/>
        </w:rPr>
        <w:t>(dále jen „občanský zákoník“)</w:t>
      </w:r>
    </w:p>
    <w:p w:rsidR="000A7A3E" w:rsidRDefault="000A7A3E" w:rsidP="000A7A3E">
      <w:pPr>
        <w:spacing w:line="276" w:lineRule="auto"/>
        <w:jc w:val="center"/>
        <w:rPr>
          <w:rFonts w:cs="Arial"/>
          <w:sz w:val="18"/>
        </w:rPr>
      </w:pPr>
      <w:r>
        <w:rPr>
          <w:rFonts w:cs="Arial"/>
          <w:sz w:val="18"/>
        </w:rPr>
        <w:t>_____________________________________________________________________________________________</w:t>
      </w:r>
    </w:p>
    <w:p w:rsidR="00B533D5" w:rsidRPr="00D562C0" w:rsidRDefault="00B533D5" w:rsidP="0009431D">
      <w:pPr>
        <w:pStyle w:val="Nadpis6"/>
        <w:tabs>
          <w:tab w:val="center" w:pos="4678"/>
        </w:tabs>
        <w:spacing w:line="276" w:lineRule="auto"/>
        <w:ind w:firstLine="0"/>
        <w:rPr>
          <w:rFonts w:cs="Arial"/>
          <w:szCs w:val="22"/>
        </w:rPr>
      </w:pPr>
    </w:p>
    <w:p w:rsidR="00B533D5" w:rsidRPr="00D562C0" w:rsidRDefault="00B533D5">
      <w:pPr>
        <w:jc w:val="both"/>
        <w:rPr>
          <w:rFonts w:cs="Arial"/>
          <w:szCs w:val="22"/>
        </w:rPr>
      </w:pPr>
    </w:p>
    <w:p w:rsidR="00B533D5" w:rsidRPr="00D562C0" w:rsidRDefault="00B533D5">
      <w:pPr>
        <w:jc w:val="both"/>
        <w:rPr>
          <w:rFonts w:cs="Arial"/>
          <w:szCs w:val="22"/>
        </w:rPr>
      </w:pPr>
    </w:p>
    <w:p w:rsidR="00B533D5" w:rsidRPr="00D562C0" w:rsidRDefault="00B533D5">
      <w:pPr>
        <w:jc w:val="both"/>
        <w:rPr>
          <w:rFonts w:cs="Arial"/>
          <w:szCs w:val="22"/>
        </w:rPr>
      </w:pPr>
    </w:p>
    <w:p w:rsidR="00407DFA" w:rsidRDefault="000A7A3E" w:rsidP="00407DFA">
      <w:pPr>
        <w:rPr>
          <w:rFonts w:ascii="Calibri" w:hAnsi="Calibri" w:cs="Calibri"/>
          <w:szCs w:val="20"/>
        </w:rPr>
      </w:pPr>
      <w:r w:rsidRPr="00CF6304">
        <w:rPr>
          <w:rFonts w:cs="Arial"/>
          <w:sz w:val="20"/>
          <w:szCs w:val="20"/>
        </w:rPr>
        <w:t>mezi těmito stranami:</w:t>
      </w:r>
      <w:r w:rsidR="00407DFA" w:rsidRPr="00407DFA">
        <w:rPr>
          <w:rFonts w:ascii="Calibri" w:hAnsi="Calibri" w:cs="Calibri"/>
          <w:szCs w:val="20"/>
        </w:rPr>
        <w:t xml:space="preserve"> </w:t>
      </w:r>
    </w:p>
    <w:p w:rsidR="00407DFA" w:rsidRPr="000B3C59" w:rsidRDefault="00407DFA" w:rsidP="00407DFA">
      <w:pPr>
        <w:rPr>
          <w:rFonts w:ascii="Calibri" w:hAnsi="Calibri"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3"/>
        <w:gridCol w:w="6281"/>
      </w:tblGrid>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b/>
                <w:szCs w:val="20"/>
              </w:rPr>
            </w:pPr>
            <w:r w:rsidRPr="000B3C59">
              <w:rPr>
                <w:rFonts w:ascii="Calibri" w:hAnsi="Calibri" w:cs="Calibri"/>
                <w:b/>
                <w:szCs w:val="20"/>
              </w:rPr>
              <w:t>Název:</w:t>
            </w:r>
          </w:p>
        </w:tc>
        <w:tc>
          <w:tcPr>
            <w:tcW w:w="3308" w:type="pct"/>
            <w:vAlign w:val="center"/>
          </w:tcPr>
          <w:p w:rsidR="00407DFA" w:rsidRPr="000B3C59" w:rsidRDefault="00407DFA" w:rsidP="00DD623D">
            <w:pPr>
              <w:rPr>
                <w:rFonts w:ascii="Calibri" w:hAnsi="Calibri" w:cs="Calibri"/>
                <w:b/>
                <w:szCs w:val="20"/>
              </w:rPr>
            </w:pPr>
            <w:r w:rsidRPr="000B3C59">
              <w:rPr>
                <w:rFonts w:ascii="Calibri" w:hAnsi="Calibri" w:cs="Calibri"/>
                <w:b/>
                <w:szCs w:val="20"/>
              </w:rPr>
              <w:t>Obec Šumná</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se sídlem:</w:t>
            </w:r>
          </w:p>
        </w:tc>
        <w:tc>
          <w:tcPr>
            <w:tcW w:w="3308" w:type="pct"/>
            <w:vAlign w:val="center"/>
          </w:tcPr>
          <w:p w:rsidR="00407DFA" w:rsidRPr="000B3C59" w:rsidRDefault="00407DFA" w:rsidP="00DD623D">
            <w:pPr>
              <w:rPr>
                <w:rFonts w:ascii="Calibri" w:hAnsi="Calibri" w:cs="Calibri"/>
                <w:szCs w:val="20"/>
              </w:rPr>
            </w:pPr>
            <w:r w:rsidRPr="000B3C59">
              <w:rPr>
                <w:rFonts w:ascii="Calibri" w:hAnsi="Calibri" w:cs="Calibri"/>
                <w:szCs w:val="20"/>
              </w:rPr>
              <w:t>Šumná 149, 671 02 Šumná</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 xml:space="preserve">IČ: </w:t>
            </w:r>
          </w:p>
        </w:tc>
        <w:tc>
          <w:tcPr>
            <w:tcW w:w="3308" w:type="pct"/>
            <w:vAlign w:val="center"/>
          </w:tcPr>
          <w:p w:rsidR="00407DFA" w:rsidRPr="000B3C59" w:rsidRDefault="00407DFA" w:rsidP="00DD623D">
            <w:pPr>
              <w:rPr>
                <w:rFonts w:ascii="Calibri" w:hAnsi="Calibri" w:cs="Calibri"/>
                <w:szCs w:val="20"/>
              </w:rPr>
            </w:pPr>
            <w:r w:rsidRPr="000B3C59">
              <w:rPr>
                <w:rFonts w:ascii="Calibri" w:hAnsi="Calibri" w:cs="Calibri"/>
              </w:rPr>
              <w:t>00293610</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DIČ:</w:t>
            </w:r>
          </w:p>
        </w:tc>
        <w:tc>
          <w:tcPr>
            <w:tcW w:w="3308" w:type="pct"/>
            <w:vAlign w:val="center"/>
          </w:tcPr>
          <w:p w:rsidR="00407DFA" w:rsidRPr="000B3C59" w:rsidRDefault="00407DFA" w:rsidP="00DD623D">
            <w:pPr>
              <w:rPr>
                <w:rFonts w:ascii="Calibri" w:hAnsi="Calibri" w:cs="Calibri"/>
                <w:szCs w:val="20"/>
              </w:rPr>
            </w:pPr>
            <w:r w:rsidRPr="000B3C59">
              <w:rPr>
                <w:rFonts w:ascii="Calibri" w:hAnsi="Calibri" w:cs="Calibri"/>
                <w:szCs w:val="20"/>
              </w:rPr>
              <w:t>CZ</w:t>
            </w:r>
            <w:r w:rsidRPr="000B3C59">
              <w:rPr>
                <w:rFonts w:ascii="Calibri" w:hAnsi="Calibri" w:cs="Calibri"/>
              </w:rPr>
              <w:t>00293610</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Daňový režim:</w:t>
            </w:r>
          </w:p>
        </w:tc>
        <w:tc>
          <w:tcPr>
            <w:tcW w:w="3308" w:type="pct"/>
            <w:vAlign w:val="center"/>
          </w:tcPr>
          <w:p w:rsidR="00407DFA" w:rsidRPr="000B3C59" w:rsidRDefault="00407DFA" w:rsidP="00DD623D">
            <w:pPr>
              <w:rPr>
                <w:rFonts w:ascii="Calibri" w:hAnsi="Calibri" w:cs="Calibri"/>
                <w:szCs w:val="20"/>
              </w:rPr>
            </w:pPr>
            <w:r w:rsidRPr="000B3C59">
              <w:rPr>
                <w:rFonts w:ascii="Calibri" w:hAnsi="Calibri" w:cs="Calibri"/>
                <w:szCs w:val="20"/>
              </w:rPr>
              <w:t>Plátce DPH</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Zástupce pro věci smluvní:</w:t>
            </w:r>
          </w:p>
        </w:tc>
        <w:tc>
          <w:tcPr>
            <w:tcW w:w="3308" w:type="pct"/>
            <w:vAlign w:val="center"/>
          </w:tcPr>
          <w:p w:rsidR="00407DFA" w:rsidRPr="000B3C59" w:rsidRDefault="00407DFA" w:rsidP="00DD623D">
            <w:pPr>
              <w:rPr>
                <w:rFonts w:ascii="Calibri" w:hAnsi="Calibri" w:cs="Calibri"/>
                <w:szCs w:val="20"/>
              </w:rPr>
            </w:pPr>
            <w:r w:rsidRPr="000B3C59">
              <w:rPr>
                <w:rFonts w:ascii="Calibri" w:hAnsi="Calibri" w:cs="Calibri"/>
              </w:rPr>
              <w:t>Petr Cejpek – starosta obce</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E-mail:</w:t>
            </w:r>
          </w:p>
        </w:tc>
        <w:tc>
          <w:tcPr>
            <w:tcW w:w="3308" w:type="pct"/>
            <w:vAlign w:val="center"/>
          </w:tcPr>
          <w:p w:rsidR="00407DFA" w:rsidRPr="000B3C59" w:rsidRDefault="00704DA6" w:rsidP="00DD623D">
            <w:pPr>
              <w:rPr>
                <w:rFonts w:ascii="Calibri" w:hAnsi="Calibri" w:cs="Calibri"/>
                <w:szCs w:val="20"/>
              </w:rPr>
            </w:pPr>
            <w:hyperlink r:id="rId8" w:history="1">
              <w:r w:rsidR="00407DFA" w:rsidRPr="000B3C59">
                <w:rPr>
                  <w:rStyle w:val="Hypertextovodkaz"/>
                  <w:rFonts w:ascii="Calibri" w:hAnsi="Calibri" w:cs="Calibri"/>
                </w:rPr>
                <w:t>ousumna@volny.cz</w:t>
              </w:r>
            </w:hyperlink>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Telefon:</w:t>
            </w:r>
          </w:p>
        </w:tc>
        <w:tc>
          <w:tcPr>
            <w:tcW w:w="3308" w:type="pct"/>
            <w:vAlign w:val="center"/>
          </w:tcPr>
          <w:p w:rsidR="00407DFA" w:rsidRPr="000B3C59" w:rsidRDefault="00407DFA" w:rsidP="00DD623D">
            <w:pPr>
              <w:rPr>
                <w:rFonts w:ascii="Calibri" w:hAnsi="Calibri" w:cs="Calibri"/>
                <w:szCs w:val="20"/>
              </w:rPr>
            </w:pPr>
            <w:r w:rsidRPr="000B3C59">
              <w:rPr>
                <w:rFonts w:ascii="Calibri" w:hAnsi="Calibri" w:cs="Calibri"/>
              </w:rPr>
              <w:t>+420 515 291 300</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 xml:space="preserve">Bankovní spojení: </w:t>
            </w:r>
          </w:p>
        </w:tc>
        <w:tc>
          <w:tcPr>
            <w:tcW w:w="3308" w:type="pct"/>
            <w:vAlign w:val="center"/>
          </w:tcPr>
          <w:p w:rsidR="00407DFA" w:rsidRPr="000B3C59" w:rsidRDefault="00407DFA" w:rsidP="00DD623D">
            <w:pPr>
              <w:rPr>
                <w:rFonts w:ascii="Calibri" w:hAnsi="Calibri" w:cs="Calibri"/>
                <w:sz w:val="24"/>
              </w:rPr>
            </w:pPr>
            <w:r w:rsidRPr="000B3C59">
              <w:rPr>
                <w:rFonts w:ascii="Calibri" w:hAnsi="Calibri" w:cs="Calibri"/>
              </w:rPr>
              <w:t>Česká spořitelna, a.s.</w:t>
            </w:r>
          </w:p>
        </w:tc>
      </w:tr>
      <w:tr w:rsidR="00407DFA" w:rsidRPr="000B3C59" w:rsidTr="00407DFA">
        <w:trPr>
          <w:trHeight w:hRule="exact" w:val="397"/>
        </w:trPr>
        <w:tc>
          <w:tcPr>
            <w:tcW w:w="1692" w:type="pct"/>
            <w:vAlign w:val="center"/>
          </w:tcPr>
          <w:p w:rsidR="00407DFA" w:rsidRPr="000B3C59" w:rsidRDefault="00407DFA" w:rsidP="00DD623D">
            <w:pPr>
              <w:rPr>
                <w:rFonts w:ascii="Calibri" w:hAnsi="Calibri" w:cs="Calibri"/>
                <w:szCs w:val="20"/>
              </w:rPr>
            </w:pPr>
            <w:r w:rsidRPr="000B3C59">
              <w:rPr>
                <w:rFonts w:ascii="Calibri" w:hAnsi="Calibri" w:cs="Calibri"/>
                <w:szCs w:val="20"/>
              </w:rPr>
              <w:t xml:space="preserve">Číslo účtu: </w:t>
            </w:r>
          </w:p>
        </w:tc>
        <w:tc>
          <w:tcPr>
            <w:tcW w:w="3308" w:type="pct"/>
            <w:vAlign w:val="center"/>
          </w:tcPr>
          <w:p w:rsidR="00407DFA" w:rsidRPr="000B3C59" w:rsidRDefault="00407DFA" w:rsidP="00DD623D">
            <w:pPr>
              <w:rPr>
                <w:rFonts w:ascii="Calibri" w:hAnsi="Calibri" w:cs="Calibri"/>
                <w:sz w:val="24"/>
              </w:rPr>
            </w:pPr>
            <w:r w:rsidRPr="000B3C59">
              <w:rPr>
                <w:rFonts w:ascii="Calibri" w:hAnsi="Calibri" w:cs="Calibri"/>
              </w:rPr>
              <w:t>182-1583412369/0800</w:t>
            </w:r>
          </w:p>
        </w:tc>
      </w:tr>
    </w:tbl>
    <w:p w:rsidR="000A7A3E" w:rsidRDefault="000A7A3E" w:rsidP="00407DFA">
      <w:pPr>
        <w:rPr>
          <w:rFonts w:cs="Arial"/>
          <w:sz w:val="20"/>
          <w:szCs w:val="20"/>
        </w:rPr>
      </w:pPr>
    </w:p>
    <w:p w:rsidR="000A7A3E" w:rsidRDefault="000A7A3E" w:rsidP="000A7A3E">
      <w:pPr>
        <w:rPr>
          <w:rFonts w:cs="Arial"/>
          <w:sz w:val="20"/>
          <w:szCs w:val="20"/>
        </w:rPr>
      </w:pPr>
      <w:r w:rsidRPr="00CF6304">
        <w:rPr>
          <w:rFonts w:cs="Arial"/>
          <w:sz w:val="20"/>
          <w:szCs w:val="20"/>
        </w:rPr>
        <w:t>(dále jen „</w:t>
      </w:r>
      <w:r w:rsidRPr="00CF6304">
        <w:rPr>
          <w:rFonts w:cs="Arial"/>
          <w:b/>
          <w:sz w:val="20"/>
          <w:szCs w:val="20"/>
        </w:rPr>
        <w:t>objednatel</w:t>
      </w:r>
      <w:r w:rsidRPr="00CF6304">
        <w:rPr>
          <w:rFonts w:cs="Arial"/>
          <w:sz w:val="20"/>
          <w:szCs w:val="20"/>
        </w:rPr>
        <w:t>“)</w:t>
      </w:r>
    </w:p>
    <w:p w:rsidR="000A7A3E" w:rsidRPr="00CF6304" w:rsidRDefault="000A7A3E" w:rsidP="000A7A3E">
      <w:pPr>
        <w:rPr>
          <w:rFonts w:cs="Arial"/>
          <w:sz w:val="20"/>
          <w:szCs w:val="20"/>
        </w:rPr>
      </w:pPr>
    </w:p>
    <w:p w:rsidR="000A7A3E" w:rsidRDefault="000A7A3E" w:rsidP="000A7A3E">
      <w:pPr>
        <w:rPr>
          <w:rFonts w:cs="Arial"/>
          <w:sz w:val="20"/>
          <w:szCs w:val="20"/>
        </w:rPr>
      </w:pPr>
      <w:r>
        <w:rPr>
          <w:rFonts w:cs="Arial"/>
          <w:sz w:val="20"/>
          <w:szCs w:val="20"/>
        </w:rPr>
        <w:t>a</w:t>
      </w:r>
    </w:p>
    <w:p w:rsidR="000A7A3E" w:rsidRPr="00CF6304" w:rsidRDefault="000A7A3E" w:rsidP="000A7A3E">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4"/>
        <w:gridCol w:w="2941"/>
        <w:gridCol w:w="3389"/>
      </w:tblGrid>
      <w:tr w:rsidR="000A7A3E" w:rsidRPr="00CF6304" w:rsidTr="00407DFA">
        <w:trPr>
          <w:trHeight w:val="397"/>
        </w:trPr>
        <w:tc>
          <w:tcPr>
            <w:tcW w:w="1666" w:type="pct"/>
            <w:vAlign w:val="center"/>
          </w:tcPr>
          <w:p w:rsidR="000A7A3E" w:rsidRPr="00CF6304" w:rsidRDefault="000A7A3E" w:rsidP="00627692">
            <w:pPr>
              <w:rPr>
                <w:rFonts w:cs="Arial"/>
                <w:b/>
                <w:sz w:val="20"/>
                <w:szCs w:val="20"/>
              </w:rPr>
            </w:pPr>
            <w:r w:rsidRPr="00CF6304">
              <w:rPr>
                <w:rFonts w:cs="Arial"/>
                <w:b/>
                <w:sz w:val="20"/>
                <w:szCs w:val="20"/>
              </w:rPr>
              <w:t>Zhotovitel:</w:t>
            </w:r>
          </w:p>
        </w:tc>
        <w:tc>
          <w:tcPr>
            <w:tcW w:w="3334" w:type="pct"/>
            <w:gridSpan w:val="2"/>
            <w:vAlign w:val="center"/>
          </w:tcPr>
          <w:p w:rsidR="000A7A3E" w:rsidRPr="000A7A3E" w:rsidRDefault="00CA3D8B" w:rsidP="00627692">
            <w:pPr>
              <w:rPr>
                <w:rFonts w:cs="Arial"/>
                <w:b/>
                <w:sz w:val="20"/>
                <w:szCs w:val="20"/>
                <w:highlight w:val="lightGray"/>
              </w:rPr>
            </w:pPr>
            <w:r w:rsidRPr="000A7A3E">
              <w:rPr>
                <w:rFonts w:cs="Arial"/>
                <w:b/>
                <w:sz w:val="20"/>
                <w:szCs w:val="20"/>
                <w:highlight w:val="lightGray"/>
              </w:rPr>
              <w:fldChar w:fldCharType="begin">
                <w:ffData>
                  <w:name w:val=""/>
                  <w:enabled/>
                  <w:calcOnExit w:val="0"/>
                  <w:textInput/>
                </w:ffData>
              </w:fldChar>
            </w:r>
            <w:r w:rsidR="000A7A3E" w:rsidRPr="000A7A3E">
              <w:rPr>
                <w:rFonts w:cs="Arial"/>
                <w:b/>
                <w:sz w:val="20"/>
                <w:szCs w:val="20"/>
                <w:highlight w:val="lightGray"/>
              </w:rPr>
              <w:instrText xml:space="preserve"> FORMTEXT </w:instrText>
            </w:r>
            <w:r w:rsidRPr="000A7A3E">
              <w:rPr>
                <w:rFonts w:cs="Arial"/>
                <w:b/>
                <w:sz w:val="20"/>
                <w:szCs w:val="20"/>
                <w:highlight w:val="lightGray"/>
              </w:rPr>
            </w:r>
            <w:r w:rsidRPr="000A7A3E">
              <w:rPr>
                <w:rFonts w:cs="Arial"/>
                <w:b/>
                <w:sz w:val="20"/>
                <w:szCs w:val="20"/>
                <w:highlight w:val="lightGray"/>
              </w:rPr>
              <w:fldChar w:fldCharType="separate"/>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Pr="000A7A3E">
              <w:rPr>
                <w:rFonts w:cs="Arial"/>
                <w:b/>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se sídlem:</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IČ/DIČ:</w:t>
            </w:r>
          </w:p>
        </w:tc>
        <w:tc>
          <w:tcPr>
            <w:tcW w:w="1549" w:type="pct"/>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c>
          <w:tcPr>
            <w:tcW w:w="1785" w:type="pct"/>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 xml:space="preserve">Zastoupený: </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Zástupce pro věci smluvní:</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Zástupce pro věci technické:</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E-mail:</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 xml:space="preserve">Telefon: </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Zápis v obchodním rejstříku:</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 xml:space="preserve">Bankovní spojení: </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bookmarkStart w:id="1" w:name="Text42"/>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bookmarkEnd w:id="1"/>
          </w:p>
        </w:tc>
      </w:tr>
      <w:tr w:rsidR="000A7A3E" w:rsidRPr="00CF6304" w:rsidTr="00407DFA">
        <w:trPr>
          <w:trHeight w:val="397"/>
        </w:trPr>
        <w:tc>
          <w:tcPr>
            <w:tcW w:w="1666" w:type="pct"/>
            <w:vAlign w:val="center"/>
          </w:tcPr>
          <w:p w:rsidR="000A7A3E" w:rsidRPr="00CF6304" w:rsidRDefault="000A7A3E" w:rsidP="00627692">
            <w:pPr>
              <w:rPr>
                <w:rFonts w:cs="Arial"/>
                <w:sz w:val="20"/>
                <w:szCs w:val="20"/>
              </w:rPr>
            </w:pPr>
            <w:r w:rsidRPr="00CF6304">
              <w:rPr>
                <w:rFonts w:cs="Arial"/>
                <w:sz w:val="20"/>
                <w:szCs w:val="20"/>
              </w:rPr>
              <w:t xml:space="preserve">Číslo účtu: </w:t>
            </w:r>
          </w:p>
        </w:tc>
        <w:tc>
          <w:tcPr>
            <w:tcW w:w="3334" w:type="pct"/>
            <w:gridSpan w:val="2"/>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bl>
    <w:p w:rsidR="000A7A3E" w:rsidRDefault="000A7A3E" w:rsidP="000A7A3E">
      <w:pPr>
        <w:rPr>
          <w:rFonts w:cs="Arial"/>
        </w:rPr>
      </w:pPr>
      <w:r w:rsidRPr="00CF6304">
        <w:rPr>
          <w:rFonts w:cs="Arial"/>
        </w:rPr>
        <w:t xml:space="preserve"> </w:t>
      </w:r>
    </w:p>
    <w:p w:rsidR="000A7A3E" w:rsidRPr="00CF6304" w:rsidRDefault="000A7A3E" w:rsidP="000A7A3E">
      <w:pPr>
        <w:rPr>
          <w:rFonts w:cs="Arial"/>
          <w:sz w:val="20"/>
        </w:rPr>
      </w:pPr>
      <w:r w:rsidRPr="00CF6304">
        <w:rPr>
          <w:rFonts w:cs="Arial"/>
          <w:sz w:val="20"/>
        </w:rPr>
        <w:t>(dále jen „</w:t>
      </w:r>
      <w:r w:rsidRPr="00CF6304">
        <w:rPr>
          <w:rFonts w:cs="Arial"/>
          <w:b/>
          <w:sz w:val="20"/>
        </w:rPr>
        <w:t>zhotovitel</w:t>
      </w:r>
      <w:r w:rsidRPr="00CF6304">
        <w:rPr>
          <w:rFonts w:cs="Arial"/>
          <w:sz w:val="20"/>
        </w:rPr>
        <w:t>“)</w:t>
      </w:r>
    </w:p>
    <w:p w:rsidR="00B533D5" w:rsidRDefault="00B533D5" w:rsidP="009418BD">
      <w:pPr>
        <w:pStyle w:val="Tlotextu"/>
        <w:rPr>
          <w:i w:val="0"/>
          <w:color w:val="auto"/>
        </w:rPr>
      </w:pPr>
    </w:p>
    <w:p w:rsidR="000A7A3E" w:rsidRDefault="000A7A3E" w:rsidP="009418BD">
      <w:pPr>
        <w:pStyle w:val="Tlotextu"/>
        <w:rPr>
          <w:i w:val="0"/>
          <w:color w:val="auto"/>
        </w:rPr>
      </w:pPr>
    </w:p>
    <w:p w:rsidR="000A7A3E" w:rsidRDefault="000A7A3E" w:rsidP="009418BD">
      <w:pPr>
        <w:pStyle w:val="Tlotextu"/>
        <w:rPr>
          <w:i w:val="0"/>
          <w:color w:val="auto"/>
        </w:rPr>
      </w:pPr>
    </w:p>
    <w:p w:rsidR="000A7A3E" w:rsidRDefault="000A7A3E" w:rsidP="009418BD">
      <w:pPr>
        <w:pStyle w:val="Tlotextu"/>
        <w:rPr>
          <w:i w:val="0"/>
          <w:color w:val="auto"/>
        </w:rPr>
      </w:pPr>
    </w:p>
    <w:p w:rsidR="00244CB8" w:rsidRDefault="00244CB8" w:rsidP="009418BD">
      <w:pPr>
        <w:pStyle w:val="Tlotextu"/>
        <w:rPr>
          <w:i w:val="0"/>
          <w:color w:val="auto"/>
        </w:rPr>
      </w:pPr>
    </w:p>
    <w:p w:rsidR="00244CB8" w:rsidRDefault="00244CB8" w:rsidP="009418BD">
      <w:pPr>
        <w:pStyle w:val="Tlotextu"/>
        <w:rPr>
          <w:i w:val="0"/>
          <w:color w:val="auto"/>
        </w:rPr>
      </w:pPr>
    </w:p>
    <w:p w:rsidR="00244CB8" w:rsidRDefault="00244CB8" w:rsidP="009418BD">
      <w:pPr>
        <w:pStyle w:val="Tlotextu"/>
        <w:rPr>
          <w:i w:val="0"/>
          <w:color w:val="auto"/>
        </w:rPr>
      </w:pPr>
    </w:p>
    <w:p w:rsidR="00B533D5" w:rsidRPr="00407DFA" w:rsidRDefault="00BB7D42" w:rsidP="0082583E">
      <w:pPr>
        <w:pStyle w:val="Nadpis3"/>
        <w:numPr>
          <w:ilvl w:val="0"/>
          <w:numId w:val="22"/>
        </w:numPr>
        <w:tabs>
          <w:tab w:val="left" w:pos="709"/>
        </w:tabs>
        <w:spacing w:line="276" w:lineRule="auto"/>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lastRenderedPageBreak/>
        <w:t>Úvodní ustanovení</w:t>
      </w:r>
    </w:p>
    <w:p w:rsidR="00B533D5" w:rsidRPr="00407DFA" w:rsidRDefault="00BB7D42" w:rsidP="0082583E">
      <w:pPr>
        <w:pStyle w:val="Odstavecseseznamem"/>
        <w:numPr>
          <w:ilvl w:val="1"/>
          <w:numId w:val="22"/>
        </w:numPr>
        <w:spacing w:line="276" w:lineRule="auto"/>
        <w:ind w:left="709" w:hanging="709"/>
        <w:jc w:val="both"/>
        <w:rPr>
          <w:rFonts w:asciiTheme="minorHAnsi" w:hAnsiTheme="minorHAnsi" w:cstheme="minorHAnsi"/>
          <w:szCs w:val="22"/>
        </w:rPr>
      </w:pPr>
      <w:r w:rsidRPr="00407DFA">
        <w:rPr>
          <w:rFonts w:asciiTheme="minorHAnsi" w:hAnsiTheme="minorHAnsi" w:cstheme="minorHAnsi"/>
          <w:szCs w:val="22"/>
        </w:rPr>
        <w:t>Tato smlouva o dílo se řídí ustanoveními zákona 89/2012 Sb., ob</w:t>
      </w:r>
      <w:r w:rsidR="000A7A3E" w:rsidRPr="00407DFA">
        <w:rPr>
          <w:rFonts w:asciiTheme="minorHAnsi" w:hAnsiTheme="minorHAnsi" w:cstheme="minorHAnsi"/>
          <w:szCs w:val="22"/>
        </w:rPr>
        <w:t>čanský zákoník</w:t>
      </w:r>
      <w:r w:rsidR="003F2769" w:rsidRPr="00407DFA">
        <w:rPr>
          <w:rFonts w:asciiTheme="minorHAnsi" w:hAnsiTheme="minorHAnsi" w:cstheme="minorHAnsi"/>
          <w:szCs w:val="22"/>
        </w:rPr>
        <w:t>,</w:t>
      </w:r>
      <w:r w:rsidR="000A7A3E" w:rsidRPr="00407DFA">
        <w:rPr>
          <w:rFonts w:asciiTheme="minorHAnsi" w:hAnsiTheme="minorHAnsi" w:cstheme="minorHAnsi"/>
          <w:szCs w:val="22"/>
        </w:rPr>
        <w:t xml:space="preserve"> v platném znění</w:t>
      </w:r>
      <w:r w:rsidR="003F2769" w:rsidRPr="00407DFA">
        <w:rPr>
          <w:rFonts w:asciiTheme="minorHAnsi" w:hAnsiTheme="minorHAnsi" w:cstheme="minorHAnsi"/>
          <w:szCs w:val="22"/>
        </w:rPr>
        <w:t xml:space="preserve">. </w:t>
      </w:r>
      <w:r w:rsidR="000A7A3E" w:rsidRPr="00407DFA">
        <w:rPr>
          <w:rFonts w:asciiTheme="minorHAnsi" w:hAnsiTheme="minorHAnsi" w:cstheme="minorHAnsi"/>
          <w:szCs w:val="22"/>
        </w:rPr>
        <w:t xml:space="preserve"> </w:t>
      </w:r>
    </w:p>
    <w:p w:rsidR="00B533D5" w:rsidRPr="002C51F4" w:rsidRDefault="00BB7D42" w:rsidP="0082583E">
      <w:pPr>
        <w:spacing w:line="276" w:lineRule="auto"/>
        <w:rPr>
          <w:rFonts w:asciiTheme="minorHAnsi" w:hAnsiTheme="minorHAnsi" w:cstheme="minorHAnsi"/>
          <w:sz w:val="16"/>
          <w:szCs w:val="22"/>
        </w:rPr>
      </w:pPr>
      <w:r w:rsidRPr="00407DFA">
        <w:rPr>
          <w:rFonts w:asciiTheme="minorHAnsi" w:hAnsiTheme="minorHAnsi" w:cstheme="minorHAnsi"/>
          <w:szCs w:val="22"/>
        </w:rPr>
        <w:t xml:space="preserve"> </w:t>
      </w:r>
    </w:p>
    <w:p w:rsidR="00B533D5" w:rsidRPr="00407DFA" w:rsidRDefault="00BB7D42" w:rsidP="0082583E">
      <w:pPr>
        <w:pStyle w:val="Nadpis3"/>
        <w:numPr>
          <w:ilvl w:val="0"/>
          <w:numId w:val="22"/>
        </w:numPr>
        <w:tabs>
          <w:tab w:val="left" w:pos="709"/>
        </w:tabs>
        <w:spacing w:line="276" w:lineRule="auto"/>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t>Předmět díla</w:t>
      </w:r>
    </w:p>
    <w:p w:rsidR="0082583E" w:rsidRPr="00407DFA" w:rsidRDefault="00BB7D42" w:rsidP="00627D91">
      <w:pPr>
        <w:pStyle w:val="Zkladntextodsazen21"/>
        <w:numPr>
          <w:ilvl w:val="1"/>
          <w:numId w:val="22"/>
        </w:numPr>
        <w:tabs>
          <w:tab w:val="left" w:pos="709"/>
        </w:tabs>
        <w:spacing w:line="276" w:lineRule="auto"/>
        <w:ind w:left="709" w:hanging="709"/>
        <w:rPr>
          <w:rFonts w:asciiTheme="minorHAnsi" w:hAnsiTheme="minorHAnsi" w:cstheme="minorHAnsi"/>
          <w:b/>
          <w:i w:val="0"/>
          <w:szCs w:val="22"/>
        </w:rPr>
      </w:pPr>
      <w:r w:rsidRPr="00407DFA">
        <w:rPr>
          <w:rFonts w:asciiTheme="minorHAnsi" w:hAnsiTheme="minorHAnsi" w:cstheme="minorHAnsi"/>
          <w:i w:val="0"/>
          <w:szCs w:val="22"/>
        </w:rPr>
        <w:t>Zhotovitel se zavazuje provést a objednateli předat v </w:t>
      </w:r>
      <w:r w:rsidR="0082583E" w:rsidRPr="00407DFA">
        <w:rPr>
          <w:rFonts w:asciiTheme="minorHAnsi" w:hAnsiTheme="minorHAnsi" w:cstheme="minorHAnsi"/>
          <w:i w:val="0"/>
          <w:szCs w:val="22"/>
        </w:rPr>
        <w:t xml:space="preserve">rozsahu, způsobem, v době a za </w:t>
      </w:r>
      <w:r w:rsidRPr="00407DFA">
        <w:rPr>
          <w:rFonts w:asciiTheme="minorHAnsi" w:hAnsiTheme="minorHAnsi" w:cstheme="minorHAnsi"/>
          <w:i w:val="0"/>
          <w:szCs w:val="22"/>
        </w:rPr>
        <w:t>podmínek sjednaných touto smlouvou předmět díla (dále jen „předmět díla“) s</w:t>
      </w:r>
      <w:r w:rsidR="0082583E" w:rsidRPr="00407DFA">
        <w:rPr>
          <w:rFonts w:asciiTheme="minorHAnsi" w:hAnsiTheme="minorHAnsi" w:cstheme="minorHAnsi"/>
          <w:i w:val="0"/>
          <w:szCs w:val="22"/>
        </w:rPr>
        <w:t> n</w:t>
      </w:r>
      <w:r w:rsidRPr="00407DFA">
        <w:rPr>
          <w:rFonts w:asciiTheme="minorHAnsi" w:hAnsiTheme="minorHAnsi" w:cstheme="minorHAnsi"/>
          <w:i w:val="0"/>
          <w:szCs w:val="22"/>
        </w:rPr>
        <w:t>ázvem</w:t>
      </w:r>
      <w:r w:rsidR="0082583E" w:rsidRPr="00407DFA">
        <w:rPr>
          <w:rFonts w:asciiTheme="minorHAnsi" w:hAnsiTheme="minorHAnsi" w:cstheme="minorHAnsi"/>
          <w:i w:val="0"/>
          <w:szCs w:val="22"/>
        </w:rPr>
        <w:t xml:space="preserve">: </w:t>
      </w:r>
      <w:r w:rsidR="00407DFA" w:rsidRPr="00407DFA">
        <w:rPr>
          <w:rFonts w:asciiTheme="minorHAnsi" w:hAnsiTheme="minorHAnsi" w:cstheme="minorHAnsi"/>
          <w:i w:val="0"/>
          <w:szCs w:val="22"/>
        </w:rPr>
        <w:t>„</w:t>
      </w:r>
      <w:r w:rsidR="00407DFA" w:rsidRPr="00407DFA">
        <w:rPr>
          <w:rFonts w:asciiTheme="minorHAnsi" w:hAnsiTheme="minorHAnsi" w:cstheme="minorHAnsi"/>
          <w:b/>
          <w:i w:val="0"/>
          <w:szCs w:val="22"/>
          <w:u w:val="single"/>
        </w:rPr>
        <w:t>Odborné učebny Šumná</w:t>
      </w:r>
      <w:r w:rsidRPr="00407DFA">
        <w:rPr>
          <w:rFonts w:asciiTheme="minorHAnsi" w:hAnsiTheme="minorHAnsi" w:cstheme="minorHAnsi"/>
          <w:b/>
          <w:i w:val="0"/>
          <w:szCs w:val="22"/>
        </w:rPr>
        <w:t>“</w:t>
      </w:r>
      <w:r w:rsidR="00F74208">
        <w:rPr>
          <w:rFonts w:asciiTheme="minorHAnsi" w:hAnsiTheme="minorHAnsi" w:cstheme="minorHAnsi"/>
          <w:b/>
          <w:i w:val="0"/>
          <w:szCs w:val="22"/>
        </w:rPr>
        <w:t>.</w:t>
      </w:r>
    </w:p>
    <w:p w:rsidR="00407DFA" w:rsidRPr="00407DFA" w:rsidRDefault="00BB7D42" w:rsidP="00627D91">
      <w:pPr>
        <w:pStyle w:val="Zkladntextodsazen21"/>
        <w:numPr>
          <w:ilvl w:val="1"/>
          <w:numId w:val="22"/>
        </w:numPr>
        <w:tabs>
          <w:tab w:val="left" w:pos="709"/>
        </w:tabs>
        <w:spacing w:line="276" w:lineRule="auto"/>
        <w:ind w:left="709" w:hanging="709"/>
        <w:rPr>
          <w:rFonts w:asciiTheme="minorHAnsi" w:hAnsiTheme="minorHAnsi" w:cstheme="minorHAnsi"/>
          <w:i w:val="0"/>
          <w:szCs w:val="22"/>
        </w:rPr>
      </w:pPr>
      <w:r w:rsidRPr="00407DFA">
        <w:rPr>
          <w:rFonts w:asciiTheme="minorHAnsi" w:hAnsiTheme="minorHAnsi" w:cstheme="minorHAnsi"/>
          <w:i w:val="0"/>
          <w:szCs w:val="22"/>
        </w:rPr>
        <w:t xml:space="preserve">Předmětem </w:t>
      </w:r>
      <w:r w:rsidR="00407DFA">
        <w:rPr>
          <w:rFonts w:asciiTheme="minorHAnsi" w:hAnsiTheme="minorHAnsi" w:cstheme="minorHAnsi"/>
          <w:i w:val="0"/>
          <w:szCs w:val="22"/>
        </w:rPr>
        <w:t xml:space="preserve">díl </w:t>
      </w:r>
      <w:r w:rsidR="00407DFA" w:rsidRPr="00407DFA">
        <w:rPr>
          <w:rFonts w:ascii="Calibri" w:hAnsi="Calibri" w:cs="Calibri"/>
          <w:i w:val="0"/>
        </w:rPr>
        <w:t>je realizace stavebních prací k rámci požadovaných rekonstrukcí učeben</w:t>
      </w:r>
      <w:r w:rsidRPr="00407DFA">
        <w:rPr>
          <w:rFonts w:asciiTheme="minorHAnsi" w:hAnsiTheme="minorHAnsi" w:cstheme="minorHAnsi"/>
          <w:i w:val="0"/>
          <w:szCs w:val="22"/>
        </w:rPr>
        <w:t>.</w:t>
      </w:r>
    </w:p>
    <w:p w:rsidR="00407DFA" w:rsidRPr="00407DFA" w:rsidRDefault="00407DFA" w:rsidP="00627D91">
      <w:pPr>
        <w:pStyle w:val="Zkladntextodsazen21"/>
        <w:numPr>
          <w:ilvl w:val="1"/>
          <w:numId w:val="22"/>
        </w:numPr>
        <w:tabs>
          <w:tab w:val="left" w:pos="709"/>
        </w:tabs>
        <w:spacing w:line="276" w:lineRule="auto"/>
        <w:ind w:left="709" w:hanging="709"/>
        <w:rPr>
          <w:rFonts w:asciiTheme="minorHAnsi" w:hAnsiTheme="minorHAnsi" w:cstheme="minorHAnsi"/>
          <w:i w:val="0"/>
          <w:szCs w:val="22"/>
        </w:rPr>
      </w:pPr>
      <w:r w:rsidRPr="00407DFA">
        <w:rPr>
          <w:rFonts w:asciiTheme="minorHAnsi" w:hAnsiTheme="minorHAnsi" w:cstheme="minorHAnsi"/>
          <w:i w:val="0"/>
          <w:szCs w:val="22"/>
          <w:lang w:eastAsia="cs-CZ"/>
        </w:rPr>
        <w:t>Bližší specifikace dodávek a stavebních prací je dána projektovou dokumentací: „</w:t>
      </w:r>
      <w:r w:rsidRPr="00407DFA">
        <w:rPr>
          <w:rFonts w:asciiTheme="minorHAnsi" w:hAnsiTheme="minorHAnsi" w:cstheme="minorHAnsi"/>
          <w:i w:val="0"/>
          <w:szCs w:val="22"/>
        </w:rPr>
        <w:t>MODERNIZACE ODBORNÉ UČEBNY F/CH, DÍLEN, ŠKOLNÍ LABORATOŘE A PŘÍPRAVEN</w:t>
      </w:r>
      <w:r w:rsidRPr="00407DFA">
        <w:rPr>
          <w:rFonts w:asciiTheme="minorHAnsi" w:hAnsiTheme="minorHAnsi" w:cstheme="minorHAnsi"/>
          <w:i w:val="0"/>
          <w:szCs w:val="22"/>
          <w:lang w:eastAsia="cs-CZ"/>
        </w:rPr>
        <w:t xml:space="preserve">“, </w:t>
      </w:r>
      <w:r w:rsidRPr="00407DFA">
        <w:rPr>
          <w:rFonts w:asciiTheme="minorHAnsi" w:hAnsiTheme="minorHAnsi" w:cstheme="minorHAnsi"/>
          <w:i w:val="0"/>
          <w:szCs w:val="22"/>
        </w:rPr>
        <w:t xml:space="preserve">vypracovanou společností: </w:t>
      </w:r>
      <w:r w:rsidR="005D0963" w:rsidRPr="005D0963">
        <w:rPr>
          <w:rFonts w:ascii="Calibri" w:hAnsi="Calibri" w:cs="Calibri"/>
          <w:i w:val="0"/>
          <w:szCs w:val="22"/>
        </w:rPr>
        <w:t xml:space="preserve">vypracovanou společností: </w:t>
      </w:r>
      <w:r w:rsidR="005D0963" w:rsidRPr="005D0963">
        <w:rPr>
          <w:rFonts w:ascii="Calibri" w:hAnsi="Calibri" w:cs="Calibri"/>
          <w:bCs/>
          <w:i w:val="0"/>
          <w:szCs w:val="22"/>
        </w:rPr>
        <w:t xml:space="preserve">STEBAU s.r.o., </w:t>
      </w:r>
      <w:r w:rsidR="005D0963" w:rsidRPr="005D0963">
        <w:rPr>
          <w:rFonts w:ascii="Calibri" w:hAnsi="Calibri" w:cs="Calibri"/>
          <w:i w:val="0"/>
          <w:szCs w:val="22"/>
        </w:rPr>
        <w:t>středisko projekce, Jižní 870, 500 03 Hradec Králové, datum vyhotovení: duben 2016, zak. č.: 41 126</w:t>
      </w:r>
      <w:r w:rsidRPr="00407DFA">
        <w:rPr>
          <w:rFonts w:asciiTheme="minorHAnsi" w:hAnsiTheme="minorHAnsi" w:cstheme="minorHAnsi"/>
          <w:i w:val="0"/>
          <w:szCs w:val="22"/>
          <w:lang w:eastAsia="cs-CZ"/>
        </w:rPr>
        <w:t>. (dále jen projektová dokumentace).</w:t>
      </w:r>
    </w:p>
    <w:p w:rsidR="008F33A3" w:rsidRPr="002C51F4" w:rsidRDefault="001B0525" w:rsidP="00407DFA">
      <w:pPr>
        <w:suppressAutoHyphens w:val="0"/>
        <w:spacing w:line="276" w:lineRule="auto"/>
        <w:jc w:val="both"/>
        <w:rPr>
          <w:rFonts w:cs="Arial"/>
          <w:i/>
          <w:sz w:val="16"/>
          <w:szCs w:val="22"/>
        </w:rPr>
      </w:pPr>
      <w:r w:rsidRPr="00407DFA">
        <w:rPr>
          <w:rFonts w:cs="Arial"/>
          <w:color w:val="FF0000"/>
          <w:sz w:val="20"/>
          <w:szCs w:val="20"/>
          <w:lang w:eastAsia="en-US"/>
        </w:rPr>
        <w:t xml:space="preserve"> </w:t>
      </w:r>
    </w:p>
    <w:p w:rsidR="0082583E" w:rsidRPr="00407DFA" w:rsidRDefault="00BB7D42" w:rsidP="0082583E">
      <w:pPr>
        <w:pStyle w:val="Nadpis4"/>
        <w:numPr>
          <w:ilvl w:val="0"/>
          <w:numId w:val="22"/>
        </w:numPr>
        <w:spacing w:line="276" w:lineRule="auto"/>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t>Cena díla</w:t>
      </w:r>
    </w:p>
    <w:p w:rsidR="0082583E" w:rsidRPr="00407DFA" w:rsidRDefault="00BB7D42" w:rsidP="00627D91">
      <w:pPr>
        <w:pStyle w:val="Odstavecseseznamem"/>
        <w:numPr>
          <w:ilvl w:val="1"/>
          <w:numId w:val="22"/>
        </w:numPr>
        <w:tabs>
          <w:tab w:val="left" w:pos="709"/>
        </w:tabs>
        <w:spacing w:line="276" w:lineRule="auto"/>
        <w:ind w:left="709" w:hanging="709"/>
        <w:jc w:val="both"/>
        <w:rPr>
          <w:rFonts w:asciiTheme="minorHAnsi" w:hAnsiTheme="minorHAnsi" w:cstheme="minorHAnsi"/>
          <w:szCs w:val="22"/>
        </w:rPr>
      </w:pPr>
      <w:r w:rsidRPr="00407DFA">
        <w:rPr>
          <w:rFonts w:asciiTheme="minorHAnsi" w:hAnsiTheme="minorHAnsi" w:cstheme="minorHAnsi"/>
          <w:szCs w:val="22"/>
        </w:rPr>
        <w:t xml:space="preserve">Cena je ujednána pevnou částkou za předmět díla </w:t>
      </w:r>
      <w:r w:rsidR="0082583E" w:rsidRPr="00407DFA">
        <w:rPr>
          <w:rFonts w:asciiTheme="minorHAnsi" w:hAnsiTheme="minorHAnsi" w:cstheme="minorHAnsi"/>
          <w:szCs w:val="22"/>
        </w:rPr>
        <w:t xml:space="preserve">specifikovaný v čl. </w:t>
      </w:r>
      <w:r w:rsidR="0009431D" w:rsidRPr="00407DFA">
        <w:rPr>
          <w:rFonts w:asciiTheme="minorHAnsi" w:hAnsiTheme="minorHAnsi" w:cstheme="minorHAnsi"/>
          <w:szCs w:val="22"/>
        </w:rPr>
        <w:t>2</w:t>
      </w:r>
      <w:r w:rsidR="0082583E" w:rsidRPr="00407DFA">
        <w:rPr>
          <w:rFonts w:asciiTheme="minorHAnsi" w:hAnsiTheme="minorHAnsi" w:cstheme="minorHAnsi"/>
          <w:szCs w:val="22"/>
        </w:rPr>
        <w:t xml:space="preserve"> této smlouvy a </w:t>
      </w:r>
      <w:r w:rsidRPr="00407DFA">
        <w:rPr>
          <w:rFonts w:asciiTheme="minorHAnsi" w:hAnsiTheme="minorHAnsi" w:cstheme="minorHAnsi"/>
          <w:szCs w:val="22"/>
        </w:rPr>
        <w:t xml:space="preserve">obsahuje veškeré náklady nutné k realizaci předmětu díla. Cena byla smluvními stranami </w:t>
      </w:r>
      <w:r w:rsidRPr="00407DFA">
        <w:rPr>
          <w:rFonts w:asciiTheme="minorHAnsi" w:hAnsiTheme="minorHAnsi" w:cstheme="minorHAnsi"/>
          <w:szCs w:val="22"/>
        </w:rPr>
        <w:tab/>
        <w:t xml:space="preserve">sjednána na základě rozhodnutí o výsledku soutěže o nejvýhodnější nabídku na </w:t>
      </w:r>
      <w:r w:rsidRPr="00407DFA">
        <w:rPr>
          <w:rFonts w:asciiTheme="minorHAnsi" w:hAnsiTheme="minorHAnsi" w:cstheme="minorHAnsi"/>
          <w:szCs w:val="22"/>
        </w:rPr>
        <w:tab/>
        <w:t>provedení stavebních prací a s nimi související projektovou a ostatní činnost.</w:t>
      </w:r>
    </w:p>
    <w:p w:rsidR="0082583E" w:rsidRPr="00407DFA" w:rsidRDefault="00BB7D42" w:rsidP="00627D91">
      <w:pPr>
        <w:pStyle w:val="Odstavecseseznamem"/>
        <w:numPr>
          <w:ilvl w:val="1"/>
          <w:numId w:val="22"/>
        </w:numPr>
        <w:tabs>
          <w:tab w:val="left" w:pos="709"/>
        </w:tabs>
        <w:spacing w:line="276" w:lineRule="auto"/>
        <w:ind w:left="709" w:hanging="709"/>
        <w:jc w:val="both"/>
        <w:rPr>
          <w:rFonts w:asciiTheme="minorHAnsi" w:hAnsiTheme="minorHAnsi" w:cstheme="minorHAnsi"/>
          <w:szCs w:val="22"/>
        </w:rPr>
      </w:pPr>
      <w:r w:rsidRPr="00407DFA">
        <w:rPr>
          <w:rFonts w:asciiTheme="minorHAnsi" w:hAnsiTheme="minorHAnsi" w:cstheme="minorHAnsi"/>
          <w:szCs w:val="22"/>
        </w:rPr>
        <w:t>Cena je platná do termínu dokončení předmětu této smlouvy.</w:t>
      </w:r>
      <w:r w:rsidRPr="00407DFA">
        <w:rPr>
          <w:rFonts w:asciiTheme="minorHAnsi" w:hAnsiTheme="minorHAnsi" w:cstheme="minorHAnsi"/>
          <w:bCs/>
          <w:szCs w:val="22"/>
        </w:rPr>
        <w:t xml:space="preserve"> </w:t>
      </w:r>
    </w:p>
    <w:p w:rsidR="00B533D5" w:rsidRPr="00407DFA" w:rsidRDefault="00BB7D42" w:rsidP="00627D91">
      <w:pPr>
        <w:pStyle w:val="Odstavecseseznamem"/>
        <w:numPr>
          <w:ilvl w:val="1"/>
          <w:numId w:val="22"/>
        </w:numPr>
        <w:tabs>
          <w:tab w:val="left" w:pos="709"/>
        </w:tabs>
        <w:spacing w:line="276" w:lineRule="auto"/>
        <w:ind w:left="709" w:hanging="709"/>
        <w:jc w:val="both"/>
        <w:rPr>
          <w:rFonts w:asciiTheme="minorHAnsi" w:hAnsiTheme="minorHAnsi" w:cstheme="minorHAnsi"/>
          <w:szCs w:val="22"/>
        </w:rPr>
      </w:pPr>
      <w:r w:rsidRPr="00407DFA">
        <w:rPr>
          <w:rFonts w:asciiTheme="minorHAnsi" w:hAnsiTheme="minorHAnsi" w:cstheme="minorHAnsi"/>
          <w:szCs w:val="22"/>
        </w:rPr>
        <w:t>Za řádně provedený a předaný předmět díla v rozsahu a kvalitě podle této smlouvy v souladu s podmínkami podle této smlouvy se objednatel zavazuje zaplatit zhotoviteli v souladu s ustanovením zákona č.526/1990Sb. o cenách, ve znění pozdějších předpisů sjednanou pevnou cenu:</w:t>
      </w:r>
    </w:p>
    <w:p w:rsidR="00B533D5" w:rsidRPr="00407DFA" w:rsidRDefault="009418BD" w:rsidP="00627D91">
      <w:pPr>
        <w:spacing w:line="276" w:lineRule="auto"/>
        <w:rPr>
          <w:rFonts w:asciiTheme="minorHAnsi" w:hAnsiTheme="minorHAnsi" w:cstheme="minorHAnsi"/>
          <w:b/>
          <w:szCs w:val="22"/>
        </w:rPr>
      </w:pPr>
      <w:r w:rsidRPr="00407DFA">
        <w:rPr>
          <w:rFonts w:asciiTheme="minorHAnsi" w:hAnsiTheme="minorHAnsi" w:cstheme="minorHAnsi"/>
          <w:szCs w:val="22"/>
        </w:rPr>
        <w:tab/>
      </w:r>
      <w:r w:rsidR="00BB7D42" w:rsidRPr="00407DFA">
        <w:rPr>
          <w:rFonts w:asciiTheme="minorHAnsi" w:hAnsiTheme="minorHAnsi" w:cstheme="minorHAnsi"/>
          <w:b/>
          <w:szCs w:val="22"/>
        </w:rPr>
        <w:t xml:space="preserve">Celková cena bez DPH </w:t>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627D91">
        <w:rPr>
          <w:rFonts w:asciiTheme="minorHAnsi" w:hAnsiTheme="minorHAnsi" w:cstheme="minorHAnsi"/>
          <w:b/>
          <w:szCs w:val="22"/>
        </w:rPr>
        <w:tab/>
      </w:r>
      <w:r w:rsidR="00F33C23" w:rsidRPr="00407DFA">
        <w:rPr>
          <w:rFonts w:asciiTheme="minorHAnsi" w:hAnsiTheme="minorHAnsi" w:cstheme="minorHAnsi"/>
          <w:b/>
          <w:szCs w:val="22"/>
          <w:highlight w:val="lightGray"/>
        </w:rPr>
        <w:fldChar w:fldCharType="begin">
          <w:ffData>
            <w:name w:val=""/>
            <w:enabled/>
            <w:calcOnExit w:val="0"/>
            <w:textInput/>
          </w:ffData>
        </w:fldChar>
      </w:r>
      <w:r w:rsidR="00F33C23" w:rsidRPr="00407DFA">
        <w:rPr>
          <w:rFonts w:asciiTheme="minorHAnsi" w:hAnsiTheme="minorHAnsi" w:cstheme="minorHAnsi"/>
          <w:b/>
          <w:szCs w:val="22"/>
          <w:highlight w:val="lightGray"/>
        </w:rPr>
        <w:instrText xml:space="preserve"> FORMTEXT </w:instrText>
      </w:r>
      <w:r w:rsidR="00F33C23" w:rsidRPr="00407DFA">
        <w:rPr>
          <w:rFonts w:asciiTheme="minorHAnsi" w:hAnsiTheme="minorHAnsi" w:cstheme="minorHAnsi"/>
          <w:b/>
          <w:szCs w:val="22"/>
          <w:highlight w:val="lightGray"/>
        </w:rPr>
      </w:r>
      <w:r w:rsidR="00F33C23" w:rsidRPr="00407DFA">
        <w:rPr>
          <w:rFonts w:asciiTheme="minorHAnsi" w:hAnsiTheme="minorHAnsi" w:cstheme="minorHAnsi"/>
          <w:b/>
          <w:szCs w:val="22"/>
          <w:highlight w:val="lightGray"/>
        </w:rPr>
        <w:fldChar w:fldCharType="separate"/>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fldChar w:fldCharType="end"/>
      </w:r>
      <w:r w:rsidR="00BB7D42" w:rsidRPr="00407DFA">
        <w:rPr>
          <w:rFonts w:asciiTheme="minorHAnsi" w:hAnsiTheme="minorHAnsi" w:cstheme="minorHAnsi"/>
          <w:b/>
          <w:szCs w:val="22"/>
        </w:rPr>
        <w:t>,- Kč</w:t>
      </w:r>
    </w:p>
    <w:p w:rsidR="00B533D5" w:rsidRPr="00407DFA" w:rsidRDefault="009418BD" w:rsidP="00627D91">
      <w:pPr>
        <w:spacing w:line="276" w:lineRule="auto"/>
        <w:rPr>
          <w:rFonts w:asciiTheme="minorHAnsi" w:hAnsiTheme="minorHAnsi" w:cstheme="minorHAnsi"/>
          <w:b/>
          <w:szCs w:val="22"/>
        </w:rPr>
      </w:pPr>
      <w:r w:rsidRPr="00407DFA">
        <w:rPr>
          <w:rFonts w:asciiTheme="minorHAnsi" w:hAnsiTheme="minorHAnsi" w:cstheme="minorHAnsi"/>
          <w:b/>
          <w:szCs w:val="22"/>
        </w:rPr>
        <w:tab/>
      </w:r>
      <w:r w:rsidR="00BB7D42" w:rsidRPr="00407DFA">
        <w:rPr>
          <w:rFonts w:asciiTheme="minorHAnsi" w:hAnsiTheme="minorHAnsi" w:cstheme="minorHAnsi"/>
          <w:b/>
          <w:szCs w:val="22"/>
        </w:rPr>
        <w:t xml:space="preserve">DPH </w:t>
      </w:r>
      <w:r w:rsidR="005B5B75"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F33C23" w:rsidRPr="00407DFA">
        <w:rPr>
          <w:rFonts w:asciiTheme="minorHAnsi" w:hAnsiTheme="minorHAnsi" w:cstheme="minorHAnsi"/>
          <w:b/>
          <w:szCs w:val="22"/>
          <w:highlight w:val="lightGray"/>
        </w:rPr>
        <w:fldChar w:fldCharType="begin">
          <w:ffData>
            <w:name w:val=""/>
            <w:enabled/>
            <w:calcOnExit w:val="0"/>
            <w:textInput/>
          </w:ffData>
        </w:fldChar>
      </w:r>
      <w:r w:rsidR="00F33C23" w:rsidRPr="00407DFA">
        <w:rPr>
          <w:rFonts w:asciiTheme="minorHAnsi" w:hAnsiTheme="minorHAnsi" w:cstheme="minorHAnsi"/>
          <w:b/>
          <w:szCs w:val="22"/>
          <w:highlight w:val="lightGray"/>
        </w:rPr>
        <w:instrText xml:space="preserve"> FORMTEXT </w:instrText>
      </w:r>
      <w:r w:rsidR="00F33C23" w:rsidRPr="00407DFA">
        <w:rPr>
          <w:rFonts w:asciiTheme="minorHAnsi" w:hAnsiTheme="minorHAnsi" w:cstheme="minorHAnsi"/>
          <w:b/>
          <w:szCs w:val="22"/>
          <w:highlight w:val="lightGray"/>
        </w:rPr>
      </w:r>
      <w:r w:rsidR="00F33C23" w:rsidRPr="00407DFA">
        <w:rPr>
          <w:rFonts w:asciiTheme="minorHAnsi" w:hAnsiTheme="minorHAnsi" w:cstheme="minorHAnsi"/>
          <w:b/>
          <w:szCs w:val="22"/>
          <w:highlight w:val="lightGray"/>
        </w:rPr>
        <w:fldChar w:fldCharType="separate"/>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fldChar w:fldCharType="end"/>
      </w:r>
      <w:r w:rsidR="00BB7D42" w:rsidRPr="00407DFA">
        <w:rPr>
          <w:rFonts w:asciiTheme="minorHAnsi" w:hAnsiTheme="minorHAnsi" w:cstheme="minorHAnsi"/>
          <w:b/>
          <w:szCs w:val="22"/>
        </w:rPr>
        <w:t>,- Kč</w:t>
      </w:r>
    </w:p>
    <w:p w:rsidR="00B533D5" w:rsidRPr="00407DFA" w:rsidRDefault="009418BD" w:rsidP="00627D91">
      <w:pPr>
        <w:spacing w:line="276" w:lineRule="auto"/>
        <w:rPr>
          <w:rFonts w:asciiTheme="minorHAnsi" w:hAnsiTheme="minorHAnsi" w:cstheme="minorHAnsi"/>
          <w:b/>
          <w:szCs w:val="22"/>
        </w:rPr>
      </w:pPr>
      <w:r w:rsidRPr="00407DFA">
        <w:rPr>
          <w:rFonts w:asciiTheme="minorHAnsi" w:hAnsiTheme="minorHAnsi" w:cstheme="minorHAnsi"/>
          <w:b/>
          <w:szCs w:val="22"/>
        </w:rPr>
        <w:tab/>
      </w:r>
      <w:r w:rsidR="00BB7D42" w:rsidRPr="00407DFA">
        <w:rPr>
          <w:rFonts w:asciiTheme="minorHAnsi" w:hAnsiTheme="minorHAnsi" w:cstheme="minorHAnsi"/>
          <w:b/>
          <w:szCs w:val="22"/>
        </w:rPr>
        <w:t>Celková cena včetně DPH</w:t>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BB7D42" w:rsidRPr="00407DFA">
        <w:rPr>
          <w:rFonts w:asciiTheme="minorHAnsi" w:hAnsiTheme="minorHAnsi" w:cstheme="minorHAnsi"/>
          <w:b/>
          <w:szCs w:val="22"/>
        </w:rPr>
        <w:tab/>
      </w:r>
      <w:r w:rsidR="00F33C23" w:rsidRPr="00407DFA">
        <w:rPr>
          <w:rFonts w:asciiTheme="minorHAnsi" w:hAnsiTheme="minorHAnsi" w:cstheme="minorHAnsi"/>
          <w:b/>
          <w:szCs w:val="22"/>
          <w:highlight w:val="lightGray"/>
        </w:rPr>
        <w:fldChar w:fldCharType="begin">
          <w:ffData>
            <w:name w:val=""/>
            <w:enabled/>
            <w:calcOnExit w:val="0"/>
            <w:textInput/>
          </w:ffData>
        </w:fldChar>
      </w:r>
      <w:r w:rsidR="00F33C23" w:rsidRPr="00407DFA">
        <w:rPr>
          <w:rFonts w:asciiTheme="minorHAnsi" w:hAnsiTheme="minorHAnsi" w:cstheme="minorHAnsi"/>
          <w:b/>
          <w:szCs w:val="22"/>
          <w:highlight w:val="lightGray"/>
        </w:rPr>
        <w:instrText xml:space="preserve"> FORMTEXT </w:instrText>
      </w:r>
      <w:r w:rsidR="00F33C23" w:rsidRPr="00407DFA">
        <w:rPr>
          <w:rFonts w:asciiTheme="minorHAnsi" w:hAnsiTheme="minorHAnsi" w:cstheme="minorHAnsi"/>
          <w:b/>
          <w:szCs w:val="22"/>
          <w:highlight w:val="lightGray"/>
        </w:rPr>
      </w:r>
      <w:r w:rsidR="00F33C23" w:rsidRPr="00407DFA">
        <w:rPr>
          <w:rFonts w:asciiTheme="minorHAnsi" w:hAnsiTheme="minorHAnsi" w:cstheme="minorHAnsi"/>
          <w:b/>
          <w:szCs w:val="22"/>
          <w:highlight w:val="lightGray"/>
        </w:rPr>
        <w:fldChar w:fldCharType="separate"/>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t> </w:t>
      </w:r>
      <w:r w:rsidR="00F33C23" w:rsidRPr="00407DFA">
        <w:rPr>
          <w:rFonts w:asciiTheme="minorHAnsi" w:hAnsiTheme="minorHAnsi" w:cstheme="minorHAnsi"/>
          <w:b/>
          <w:szCs w:val="22"/>
          <w:highlight w:val="lightGray"/>
        </w:rPr>
        <w:fldChar w:fldCharType="end"/>
      </w:r>
      <w:r w:rsidR="00BB7D42" w:rsidRPr="00407DFA">
        <w:rPr>
          <w:rFonts w:asciiTheme="minorHAnsi" w:hAnsiTheme="minorHAnsi" w:cstheme="minorHAnsi"/>
          <w:b/>
          <w:szCs w:val="22"/>
        </w:rPr>
        <w:t>,- Kč</w:t>
      </w:r>
    </w:p>
    <w:p w:rsidR="00B533D5"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 xml:space="preserve">Cena díla je zhotovitelem rozepsána v položkovém rozpočtu. Ceny uvedené zhotovitelem v položkovém rozpočtu musí obsahovat všechny náklady související se zhotovením díla, vedlejší náklady související s umístěním stavby, zařízením staveniště a také ostatní náklady související s plněním zadávacích podmínek.  </w:t>
      </w:r>
    </w:p>
    <w:p w:rsidR="00B533D5" w:rsidRPr="002C51F4" w:rsidRDefault="00B533D5" w:rsidP="00407DFA">
      <w:pPr>
        <w:pStyle w:val="Zkladntextodsazen31"/>
        <w:tabs>
          <w:tab w:val="left" w:pos="567"/>
        </w:tabs>
        <w:spacing w:line="276" w:lineRule="auto"/>
        <w:ind w:firstLine="0"/>
        <w:rPr>
          <w:rFonts w:cs="Arial"/>
          <w:sz w:val="16"/>
          <w:szCs w:val="22"/>
        </w:rPr>
      </w:pPr>
    </w:p>
    <w:p w:rsidR="00B533D5" w:rsidRPr="00407DFA" w:rsidRDefault="00BB7D42" w:rsidP="0082583E">
      <w:pPr>
        <w:pStyle w:val="Odstavecseseznamem"/>
        <w:numPr>
          <w:ilvl w:val="0"/>
          <w:numId w:val="22"/>
        </w:numPr>
        <w:suppressAutoHyphens w:val="0"/>
        <w:spacing w:line="276" w:lineRule="auto"/>
        <w:ind w:hanging="720"/>
        <w:rPr>
          <w:rFonts w:asciiTheme="minorHAnsi" w:hAnsiTheme="minorHAnsi" w:cstheme="minorHAnsi"/>
          <w:b/>
          <w:bCs/>
          <w:sz w:val="24"/>
          <w:szCs w:val="22"/>
          <w:u w:val="single"/>
          <w:lang w:eastAsia="en-US"/>
        </w:rPr>
      </w:pPr>
      <w:r w:rsidRPr="00407DFA">
        <w:rPr>
          <w:rFonts w:asciiTheme="minorHAnsi" w:hAnsiTheme="minorHAnsi" w:cstheme="minorHAnsi"/>
          <w:b/>
          <w:bCs/>
          <w:sz w:val="24"/>
          <w:szCs w:val="22"/>
          <w:u w:val="single"/>
          <w:lang w:eastAsia="en-US"/>
        </w:rPr>
        <w:t>Změna ceny díla</w:t>
      </w:r>
    </w:p>
    <w:p w:rsidR="00B533D5" w:rsidRPr="00407DFA" w:rsidRDefault="00BB7D42" w:rsidP="00627D91">
      <w:pPr>
        <w:pStyle w:val="Odstavecseseznamem"/>
        <w:numPr>
          <w:ilvl w:val="1"/>
          <w:numId w:val="22"/>
        </w:numPr>
        <w:suppressAutoHyphens w:val="0"/>
        <w:spacing w:line="276" w:lineRule="auto"/>
        <w:ind w:left="709" w:hanging="709"/>
        <w:rPr>
          <w:rFonts w:asciiTheme="minorHAnsi" w:hAnsiTheme="minorHAnsi" w:cstheme="minorHAnsi"/>
          <w:szCs w:val="20"/>
          <w:lang w:eastAsia="en-US"/>
        </w:rPr>
      </w:pPr>
      <w:r w:rsidRPr="00407DFA">
        <w:rPr>
          <w:rFonts w:asciiTheme="minorHAnsi" w:hAnsiTheme="minorHAnsi" w:cstheme="minorHAnsi"/>
          <w:szCs w:val="20"/>
          <w:lang w:eastAsia="en-US"/>
        </w:rPr>
        <w:t>Případná změna ceny díla je přípustná jestliže:</w:t>
      </w:r>
    </w:p>
    <w:p w:rsidR="0082583E" w:rsidRPr="00407DFA" w:rsidRDefault="00BB7D42" w:rsidP="00627D91">
      <w:pPr>
        <w:pStyle w:val="Odstavecseseznamem"/>
        <w:numPr>
          <w:ilvl w:val="2"/>
          <w:numId w:val="22"/>
        </w:numPr>
        <w:suppressAutoHyphens w:val="0"/>
        <w:spacing w:line="276" w:lineRule="auto"/>
        <w:ind w:left="1418" w:hanging="709"/>
        <w:rPr>
          <w:rFonts w:asciiTheme="minorHAnsi" w:hAnsiTheme="minorHAnsi" w:cstheme="minorHAnsi"/>
          <w:szCs w:val="20"/>
          <w:lang w:eastAsia="en-US"/>
        </w:rPr>
      </w:pPr>
      <w:r w:rsidRPr="00407DFA">
        <w:rPr>
          <w:rFonts w:asciiTheme="minorHAnsi" w:hAnsiTheme="minorHAnsi" w:cstheme="minorHAnsi"/>
          <w:szCs w:val="20"/>
          <w:lang w:eastAsia="en-US"/>
        </w:rPr>
        <w:t>Objednatel požaduje práce, které nejsou obsaženy v předmětu díla</w:t>
      </w:r>
    </w:p>
    <w:p w:rsidR="0082583E" w:rsidRPr="00407DFA" w:rsidRDefault="00BB7D42" w:rsidP="00627D91">
      <w:pPr>
        <w:pStyle w:val="Odstavecseseznamem"/>
        <w:numPr>
          <w:ilvl w:val="2"/>
          <w:numId w:val="22"/>
        </w:numPr>
        <w:suppressAutoHyphens w:val="0"/>
        <w:spacing w:line="276" w:lineRule="auto"/>
        <w:ind w:left="1418" w:hanging="709"/>
        <w:rPr>
          <w:rFonts w:asciiTheme="minorHAnsi" w:hAnsiTheme="minorHAnsi" w:cstheme="minorHAnsi"/>
          <w:szCs w:val="20"/>
          <w:lang w:eastAsia="en-US"/>
        </w:rPr>
      </w:pPr>
      <w:r w:rsidRPr="00407DFA">
        <w:rPr>
          <w:rFonts w:asciiTheme="minorHAnsi" w:hAnsiTheme="minorHAnsi" w:cstheme="minorHAnsi"/>
          <w:szCs w:val="20"/>
          <w:lang w:eastAsia="en-US"/>
        </w:rPr>
        <w:t>Objednatel požaduje vypustit některé práce předmětu díla</w:t>
      </w:r>
    </w:p>
    <w:p w:rsidR="0082583E" w:rsidRPr="00407DFA" w:rsidRDefault="00BB7D42" w:rsidP="00627D91">
      <w:pPr>
        <w:pStyle w:val="Odstavecseseznamem"/>
        <w:numPr>
          <w:ilvl w:val="2"/>
          <w:numId w:val="22"/>
        </w:numPr>
        <w:suppressAutoHyphens w:val="0"/>
        <w:spacing w:line="276" w:lineRule="auto"/>
        <w:ind w:left="1418" w:hanging="709"/>
        <w:rPr>
          <w:rFonts w:asciiTheme="minorHAnsi" w:hAnsiTheme="minorHAnsi" w:cstheme="minorHAnsi"/>
          <w:szCs w:val="20"/>
          <w:lang w:eastAsia="en-US"/>
        </w:rPr>
      </w:pPr>
      <w:r w:rsidRPr="00407DFA">
        <w:rPr>
          <w:rFonts w:asciiTheme="minorHAnsi" w:hAnsiTheme="minorHAnsi" w:cstheme="minorHAnsi"/>
          <w:szCs w:val="20"/>
          <w:lang w:eastAsia="en-US"/>
        </w:rPr>
        <w:t>Při realizaci se zjistí skutečnosti, které nebyly v době podpisu smlouvy známy, a dodavatel je nezavinil ani nemohl předvídat, a mají vliv na cenu díla.</w:t>
      </w:r>
    </w:p>
    <w:p w:rsidR="00B533D5" w:rsidRPr="00407DFA" w:rsidRDefault="00BB7D42" w:rsidP="00627D91">
      <w:pPr>
        <w:pStyle w:val="Odstavecseseznamem"/>
        <w:numPr>
          <w:ilvl w:val="2"/>
          <w:numId w:val="22"/>
        </w:numPr>
        <w:suppressAutoHyphens w:val="0"/>
        <w:spacing w:line="276" w:lineRule="auto"/>
        <w:ind w:left="1418" w:hanging="709"/>
        <w:rPr>
          <w:rFonts w:asciiTheme="minorHAnsi" w:hAnsiTheme="minorHAnsi" w:cstheme="minorHAnsi"/>
          <w:szCs w:val="20"/>
          <w:lang w:eastAsia="en-US"/>
        </w:rPr>
      </w:pPr>
      <w:r w:rsidRPr="00407DFA">
        <w:rPr>
          <w:rFonts w:asciiTheme="minorHAnsi" w:hAnsiTheme="minorHAnsi" w:cstheme="minorHAnsi"/>
          <w:szCs w:val="20"/>
          <w:lang w:eastAsia="en-US"/>
        </w:rPr>
        <w:t>Při realizaci se zjistí skutečnosti odlišné od dokumentace předané objednatelem</w:t>
      </w:r>
    </w:p>
    <w:p w:rsidR="0082583E" w:rsidRPr="00407DFA" w:rsidRDefault="00BB7D42" w:rsidP="00627D91">
      <w:pPr>
        <w:pStyle w:val="Odstavecseseznamem"/>
        <w:numPr>
          <w:ilvl w:val="1"/>
          <w:numId w:val="22"/>
        </w:numPr>
        <w:suppressAutoHyphens w:val="0"/>
        <w:spacing w:line="276" w:lineRule="auto"/>
        <w:ind w:left="709" w:hanging="709"/>
        <w:jc w:val="both"/>
        <w:rPr>
          <w:rFonts w:asciiTheme="minorHAnsi" w:hAnsiTheme="minorHAnsi" w:cstheme="minorHAnsi"/>
          <w:szCs w:val="20"/>
          <w:lang w:eastAsia="en-US"/>
        </w:rPr>
      </w:pPr>
      <w:r w:rsidRPr="00407DFA">
        <w:rPr>
          <w:rFonts w:asciiTheme="minorHAnsi" w:hAnsiTheme="minorHAnsi" w:cstheme="minorHAnsi"/>
          <w:szCs w:val="20"/>
          <w:lang w:eastAsia="en-US"/>
        </w:rPr>
        <w:t>V případě změn u prací, které jsou obsaženy v položkovém rozpočtu, bude změna ceny stanovena na základě jednotkové ceny dané práce v položkovém rozpočtu.</w:t>
      </w:r>
    </w:p>
    <w:p w:rsidR="0082583E" w:rsidRPr="00407DFA" w:rsidRDefault="00BB7D42" w:rsidP="00627D91">
      <w:pPr>
        <w:pStyle w:val="Odstavecseseznamem"/>
        <w:numPr>
          <w:ilvl w:val="1"/>
          <w:numId w:val="22"/>
        </w:numPr>
        <w:suppressAutoHyphens w:val="0"/>
        <w:spacing w:line="276" w:lineRule="auto"/>
        <w:ind w:left="709" w:hanging="709"/>
        <w:jc w:val="both"/>
        <w:rPr>
          <w:rFonts w:asciiTheme="minorHAnsi" w:hAnsiTheme="minorHAnsi" w:cstheme="minorHAnsi"/>
          <w:szCs w:val="20"/>
          <w:lang w:eastAsia="en-US"/>
        </w:rPr>
      </w:pPr>
      <w:r w:rsidRPr="00407DFA">
        <w:rPr>
          <w:rFonts w:asciiTheme="minorHAnsi" w:hAnsiTheme="minorHAnsi" w:cstheme="minorHAnsi"/>
          <w:szCs w:val="20"/>
          <w:lang w:eastAsia="en-US"/>
        </w:rPr>
        <w:t>V případě změn u prací, které nejsou v položkovém rozpočtu uvedeny, bude cena stanovena podle jednotkových cen v obecně dostupné cenové soustavě platné ke dni provedení změn prací. Položky, které v cenové soustavě obsaženy nebudou, budou podloženy kalkulací zhotovitele vycházející z běžných cen ke dni provedení změny prací.</w:t>
      </w:r>
    </w:p>
    <w:p w:rsidR="0082583E" w:rsidRPr="00407DFA" w:rsidRDefault="00BB7D42" w:rsidP="00627D91">
      <w:pPr>
        <w:pStyle w:val="Odstavecseseznamem"/>
        <w:numPr>
          <w:ilvl w:val="1"/>
          <w:numId w:val="22"/>
        </w:numPr>
        <w:suppressAutoHyphens w:val="0"/>
        <w:spacing w:line="276" w:lineRule="auto"/>
        <w:ind w:left="709" w:hanging="709"/>
        <w:jc w:val="both"/>
        <w:rPr>
          <w:rFonts w:asciiTheme="minorHAnsi" w:hAnsiTheme="minorHAnsi" w:cstheme="minorHAnsi"/>
          <w:szCs w:val="20"/>
          <w:lang w:eastAsia="en-US"/>
        </w:rPr>
      </w:pPr>
      <w:r w:rsidRPr="00407DFA">
        <w:rPr>
          <w:rFonts w:asciiTheme="minorHAnsi" w:hAnsiTheme="minorHAnsi" w:cstheme="minorHAnsi"/>
          <w:szCs w:val="20"/>
        </w:rPr>
        <w:lastRenderedPageBreak/>
        <w:t>Změna ceny díla musí být sjednána dohodu smluvních stran, a to zásadně formou písemného dodatku smlouvy o dílo podepsaného oprávněnými zástupci smluvních stran. Jiná forma sjednání změny ceny díla je neplatná.</w:t>
      </w:r>
    </w:p>
    <w:p w:rsidR="00B533D5" w:rsidRPr="00407DFA" w:rsidRDefault="00BB7D42" w:rsidP="00627D91">
      <w:pPr>
        <w:pStyle w:val="Odstavecseseznamem"/>
        <w:numPr>
          <w:ilvl w:val="1"/>
          <w:numId w:val="22"/>
        </w:numPr>
        <w:suppressAutoHyphens w:val="0"/>
        <w:spacing w:line="276" w:lineRule="auto"/>
        <w:ind w:left="709" w:hanging="709"/>
        <w:jc w:val="both"/>
        <w:rPr>
          <w:rFonts w:asciiTheme="minorHAnsi" w:hAnsiTheme="minorHAnsi" w:cstheme="minorHAnsi"/>
          <w:szCs w:val="20"/>
          <w:lang w:eastAsia="en-US"/>
        </w:rPr>
      </w:pPr>
      <w:r w:rsidRPr="00407DFA">
        <w:rPr>
          <w:rFonts w:asciiTheme="minorHAnsi" w:hAnsiTheme="minorHAnsi" w:cstheme="minorHAnsi"/>
          <w:szCs w:val="20"/>
        </w:rPr>
        <w:t>Pro změnu ceny díla platí přednostně ustanovení § 2620 odst.</w:t>
      </w:r>
      <w:r w:rsidR="0082583E" w:rsidRPr="00407DFA">
        <w:rPr>
          <w:rFonts w:asciiTheme="minorHAnsi" w:hAnsiTheme="minorHAnsi" w:cstheme="minorHAnsi"/>
          <w:szCs w:val="20"/>
        </w:rPr>
        <w:t xml:space="preserve"> </w:t>
      </w:r>
      <w:r w:rsidRPr="00407DFA">
        <w:rPr>
          <w:rFonts w:asciiTheme="minorHAnsi" w:hAnsiTheme="minorHAnsi" w:cstheme="minorHAnsi"/>
          <w:szCs w:val="20"/>
        </w:rPr>
        <w:t xml:space="preserve">1) zákona 89/2012 Sb., občanský zákoník. </w:t>
      </w:r>
    </w:p>
    <w:p w:rsidR="008F33A3" w:rsidRPr="002C51F4" w:rsidRDefault="008F33A3">
      <w:pPr>
        <w:pStyle w:val="Zkladntextodsazen31"/>
        <w:tabs>
          <w:tab w:val="left" w:pos="567"/>
        </w:tabs>
        <w:ind w:firstLine="0"/>
        <w:rPr>
          <w:rFonts w:cs="Arial"/>
          <w:sz w:val="16"/>
          <w:szCs w:val="22"/>
        </w:rPr>
      </w:pPr>
    </w:p>
    <w:p w:rsidR="00B533D5" w:rsidRPr="00407DFA" w:rsidRDefault="00BB7D42" w:rsidP="002956B8">
      <w:pPr>
        <w:pStyle w:val="Nadpis4"/>
        <w:numPr>
          <w:ilvl w:val="0"/>
          <w:numId w:val="22"/>
        </w:numPr>
        <w:tabs>
          <w:tab w:val="left" w:pos="709"/>
        </w:tabs>
        <w:spacing w:line="276" w:lineRule="auto"/>
        <w:ind w:hanging="720"/>
        <w:jc w:val="left"/>
        <w:rPr>
          <w:rFonts w:asciiTheme="minorHAnsi" w:hAnsiTheme="minorHAnsi" w:cstheme="minorHAnsi"/>
          <w:i w:val="0"/>
          <w:sz w:val="24"/>
          <w:szCs w:val="20"/>
          <w:u w:val="single"/>
        </w:rPr>
      </w:pPr>
      <w:r w:rsidRPr="00407DFA">
        <w:rPr>
          <w:rFonts w:asciiTheme="minorHAnsi" w:hAnsiTheme="minorHAnsi" w:cstheme="minorHAnsi"/>
          <w:i w:val="0"/>
          <w:sz w:val="24"/>
          <w:szCs w:val="20"/>
          <w:u w:val="single"/>
        </w:rPr>
        <w:t>Platební podmínky</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Objednatel neposkytne zhotoviteli zálohy.</w:t>
      </w:r>
    </w:p>
    <w:p w:rsidR="002956B8" w:rsidRPr="00407DFA" w:rsidRDefault="00D06580"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6777CC">
        <w:rPr>
          <w:rFonts w:ascii="Calibri" w:hAnsi="Calibri" w:cs="Calibri"/>
          <w:color w:val="000000"/>
          <w:szCs w:val="22"/>
        </w:rPr>
        <w:t xml:space="preserve">Smluvní cena bude vyúčtována průběžně zpravidla měsíčně na základě zjišťovacích protokolů, které jsou nedílnou součástí vystavené faktury a které musí být </w:t>
      </w:r>
      <w:r>
        <w:rPr>
          <w:rFonts w:ascii="Calibri" w:hAnsi="Calibri" w:cs="Calibri"/>
          <w:color w:val="000000"/>
          <w:szCs w:val="22"/>
        </w:rPr>
        <w:t>objednavatelem</w:t>
      </w:r>
      <w:r w:rsidRPr="006777CC">
        <w:rPr>
          <w:rFonts w:ascii="Calibri" w:hAnsi="Calibri" w:cs="Calibri"/>
          <w:color w:val="000000"/>
          <w:szCs w:val="22"/>
        </w:rPr>
        <w:t xml:space="preserve"> vždy odsouhlaseny</w:t>
      </w:r>
      <w:r w:rsidR="00BB7D42" w:rsidRPr="00407DFA">
        <w:rPr>
          <w:rFonts w:asciiTheme="minorHAnsi" w:hAnsiTheme="minorHAnsi" w:cstheme="minorHAnsi"/>
          <w:szCs w:val="20"/>
        </w:rPr>
        <w:t>.</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Rozsah fakturace bude dle objednatelem schválen</w:t>
      </w:r>
      <w:r w:rsidR="00C34123" w:rsidRPr="00407DFA">
        <w:rPr>
          <w:rFonts w:asciiTheme="minorHAnsi" w:hAnsiTheme="minorHAnsi" w:cstheme="minorHAnsi"/>
          <w:szCs w:val="20"/>
        </w:rPr>
        <w:t>ého</w:t>
      </w:r>
      <w:r w:rsidRPr="00407DFA">
        <w:rPr>
          <w:rFonts w:asciiTheme="minorHAnsi" w:hAnsiTheme="minorHAnsi" w:cstheme="minorHAnsi"/>
          <w:szCs w:val="20"/>
        </w:rPr>
        <w:t xml:space="preserve"> soupis</w:t>
      </w:r>
      <w:r w:rsidR="00C34123" w:rsidRPr="00407DFA">
        <w:rPr>
          <w:rFonts w:asciiTheme="minorHAnsi" w:hAnsiTheme="minorHAnsi" w:cstheme="minorHAnsi"/>
          <w:szCs w:val="20"/>
        </w:rPr>
        <w:t>u</w:t>
      </w:r>
      <w:r w:rsidRPr="00407DFA">
        <w:rPr>
          <w:rFonts w:asciiTheme="minorHAnsi" w:hAnsiTheme="minorHAnsi" w:cstheme="minorHAnsi"/>
          <w:szCs w:val="20"/>
        </w:rPr>
        <w:t xml:space="preserve"> provedených prací, kter</w:t>
      </w:r>
      <w:r w:rsidR="00C34123" w:rsidRPr="00407DFA">
        <w:rPr>
          <w:rFonts w:asciiTheme="minorHAnsi" w:hAnsiTheme="minorHAnsi" w:cstheme="minorHAnsi"/>
          <w:szCs w:val="20"/>
        </w:rPr>
        <w:t>ý</w:t>
      </w:r>
      <w:r w:rsidRPr="00407DFA">
        <w:rPr>
          <w:rFonts w:asciiTheme="minorHAnsi" w:hAnsiTheme="minorHAnsi" w:cstheme="minorHAnsi"/>
          <w:szCs w:val="20"/>
        </w:rPr>
        <w:t xml:space="preserve"> bud</w:t>
      </w:r>
      <w:r w:rsidR="00C34123" w:rsidRPr="00407DFA">
        <w:rPr>
          <w:rFonts w:asciiTheme="minorHAnsi" w:hAnsiTheme="minorHAnsi" w:cstheme="minorHAnsi"/>
          <w:szCs w:val="20"/>
        </w:rPr>
        <w:t>e</w:t>
      </w:r>
      <w:r w:rsidRPr="00407DFA">
        <w:rPr>
          <w:rFonts w:asciiTheme="minorHAnsi" w:hAnsiTheme="minorHAnsi" w:cstheme="minorHAnsi"/>
          <w:szCs w:val="20"/>
        </w:rPr>
        <w:t xml:space="preserve"> součástí </w:t>
      </w:r>
      <w:r w:rsidR="00D06580">
        <w:rPr>
          <w:rFonts w:asciiTheme="minorHAnsi" w:hAnsiTheme="minorHAnsi" w:cstheme="minorHAnsi"/>
          <w:szCs w:val="20"/>
        </w:rPr>
        <w:t xml:space="preserve">každé </w:t>
      </w:r>
      <w:r w:rsidRPr="00407DFA">
        <w:rPr>
          <w:rFonts w:asciiTheme="minorHAnsi" w:hAnsiTheme="minorHAnsi" w:cstheme="minorHAnsi"/>
          <w:szCs w:val="20"/>
        </w:rPr>
        <w:t xml:space="preserve">faktury. Bez tohoto soupisu bude faktura považována za neúplnou a objednatel ji vrátí zhotoviteli. </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 xml:space="preserve">Objednatel provede kontrolu správnosti soupisu provedených prací a dodávek do pěti dnů od jejich předložení. Pokud nemá k předloženému soupisu provedených stavebních prací, dodávek a služeb výhrady, vrátí je potvrzené zpět zhotoviteli. V opačném případě soupis stavebních prací, dodávek a služeb s uvedením výhrad vrátí zhotoviteli k přepracování. Ten je povinen předložit do tří pracovních dnů opravený soupis stavebních prací, dodávek a služeb objednateli. </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Nedojde-li ani následně mezi oběma stranami k dohodě o odsouhlasení množství, druhu provedených stavebních prací, dodávek a služeb, je zhotovitel oprávněn fakturovat pouze ty práce, dodávky služby, u kterých nedošlo k rozporu.</w:t>
      </w:r>
    </w:p>
    <w:p w:rsidR="002956B8" w:rsidRPr="00D06580" w:rsidRDefault="00BB7D42" w:rsidP="00D06580">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Zhotovitel vystaví a odešle faktur</w:t>
      </w:r>
      <w:r w:rsidR="00D06580">
        <w:rPr>
          <w:rFonts w:asciiTheme="minorHAnsi" w:hAnsiTheme="minorHAnsi" w:cstheme="minorHAnsi"/>
          <w:szCs w:val="20"/>
        </w:rPr>
        <w:t>y</w:t>
      </w:r>
      <w:r w:rsidRPr="00407DFA">
        <w:rPr>
          <w:rFonts w:asciiTheme="minorHAnsi" w:hAnsiTheme="minorHAnsi" w:cstheme="minorHAnsi"/>
          <w:szCs w:val="20"/>
        </w:rPr>
        <w:t xml:space="preserve"> – daňový doklad </w:t>
      </w:r>
      <w:r w:rsidR="00D06580">
        <w:rPr>
          <w:rFonts w:asciiTheme="minorHAnsi" w:hAnsiTheme="minorHAnsi" w:cstheme="minorHAnsi"/>
          <w:szCs w:val="20"/>
        </w:rPr>
        <w:t xml:space="preserve">– </w:t>
      </w:r>
      <w:r w:rsidRPr="00D06580">
        <w:rPr>
          <w:rFonts w:asciiTheme="minorHAnsi" w:hAnsiTheme="minorHAnsi" w:cstheme="minorHAnsi"/>
          <w:szCs w:val="20"/>
        </w:rPr>
        <w:t>na adresu sídla objednatele nejpozději do 5 dnů po odsouhlasení provedených prací za uplynulé období.</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iCs/>
          <w:szCs w:val="20"/>
        </w:rPr>
        <w:t>Platb</w:t>
      </w:r>
      <w:r w:rsidR="00C34123" w:rsidRPr="00407DFA">
        <w:rPr>
          <w:rFonts w:asciiTheme="minorHAnsi" w:hAnsiTheme="minorHAnsi" w:cstheme="minorHAnsi"/>
          <w:iCs/>
          <w:szCs w:val="20"/>
        </w:rPr>
        <w:t>a bude uskutečněna</w:t>
      </w:r>
      <w:r w:rsidRPr="00407DFA">
        <w:rPr>
          <w:rFonts w:asciiTheme="minorHAnsi" w:hAnsiTheme="minorHAnsi" w:cstheme="minorHAnsi"/>
          <w:iCs/>
          <w:szCs w:val="20"/>
        </w:rPr>
        <w:t xml:space="preserve"> formou převodu finančních prostředků na účet zhotovitele se lhůtou splatnosti daňových dokladů </w:t>
      </w:r>
      <w:r w:rsidR="00D06580">
        <w:rPr>
          <w:rFonts w:asciiTheme="minorHAnsi" w:hAnsiTheme="minorHAnsi" w:cstheme="minorHAnsi"/>
          <w:iCs/>
          <w:szCs w:val="20"/>
        </w:rPr>
        <w:t>14</w:t>
      </w:r>
      <w:r w:rsidRPr="00407DFA">
        <w:rPr>
          <w:rFonts w:asciiTheme="minorHAnsi" w:hAnsiTheme="minorHAnsi" w:cstheme="minorHAnsi"/>
          <w:bCs/>
          <w:iCs/>
          <w:szCs w:val="20"/>
        </w:rPr>
        <w:t xml:space="preserve"> dnů</w:t>
      </w:r>
      <w:r w:rsidRPr="00407DFA">
        <w:rPr>
          <w:rFonts w:asciiTheme="minorHAnsi" w:hAnsiTheme="minorHAnsi" w:cstheme="minorHAnsi"/>
          <w:iCs/>
          <w:szCs w:val="20"/>
        </w:rPr>
        <w:t xml:space="preserve"> ode dne doručení faktury objednateli. Termínem úhrady se rozumí den připsání prostředků na účet zhotovitele. </w:t>
      </w:r>
    </w:p>
    <w:p w:rsidR="002956B8" w:rsidRPr="00407DFA" w:rsidRDefault="00C34123"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iCs/>
          <w:szCs w:val="20"/>
        </w:rPr>
        <w:t>Faktura</w:t>
      </w:r>
      <w:r w:rsidR="00BB7D42" w:rsidRPr="00407DFA">
        <w:rPr>
          <w:rFonts w:asciiTheme="minorHAnsi" w:hAnsiTheme="minorHAnsi" w:cstheme="minorHAnsi"/>
          <w:iCs/>
          <w:szCs w:val="20"/>
        </w:rPr>
        <w:t xml:space="preserve"> musí obsahovat náležitosti daňového dokladu dle § 28 zákona č. 235/2004 Sb. Na faktu</w:t>
      </w:r>
      <w:r w:rsidRPr="00407DFA">
        <w:rPr>
          <w:rFonts w:asciiTheme="minorHAnsi" w:hAnsiTheme="minorHAnsi" w:cstheme="minorHAnsi"/>
          <w:iCs/>
          <w:szCs w:val="20"/>
        </w:rPr>
        <w:t>ře (daňovém</w:t>
      </w:r>
      <w:r w:rsidR="00BB7D42" w:rsidRPr="00407DFA">
        <w:rPr>
          <w:rFonts w:asciiTheme="minorHAnsi" w:hAnsiTheme="minorHAnsi" w:cstheme="minorHAnsi"/>
          <w:iCs/>
          <w:szCs w:val="20"/>
        </w:rPr>
        <w:t xml:space="preserve"> doklad</w:t>
      </w:r>
      <w:r w:rsidRPr="00407DFA">
        <w:rPr>
          <w:rFonts w:asciiTheme="minorHAnsi" w:hAnsiTheme="minorHAnsi" w:cstheme="minorHAnsi"/>
          <w:iCs/>
          <w:szCs w:val="20"/>
        </w:rPr>
        <w:t>u</w:t>
      </w:r>
      <w:r w:rsidR="00F95861">
        <w:rPr>
          <w:rFonts w:asciiTheme="minorHAnsi" w:hAnsiTheme="minorHAnsi" w:cstheme="minorHAnsi"/>
          <w:iCs/>
          <w:szCs w:val="20"/>
        </w:rPr>
        <w:t>) bude dále uveden název a registrační číslo projektu: „</w:t>
      </w:r>
      <w:r w:rsidR="00F95861" w:rsidRPr="000B3C59">
        <w:rPr>
          <w:rFonts w:ascii="Calibri" w:hAnsi="Calibri" w:cs="Calibri"/>
          <w:i/>
          <w:szCs w:val="22"/>
        </w:rPr>
        <w:t>Odborné učebny Šumná</w:t>
      </w:r>
      <w:r w:rsidR="00F95861" w:rsidRPr="000B3C59">
        <w:rPr>
          <w:rFonts w:ascii="Calibri" w:hAnsi="Calibri" w:cs="Calibri"/>
          <w:bCs/>
          <w:i/>
          <w:szCs w:val="22"/>
        </w:rPr>
        <w:t>,</w:t>
      </w:r>
      <w:r w:rsidR="00F95861" w:rsidRPr="000B3C59">
        <w:rPr>
          <w:rFonts w:ascii="Calibri" w:hAnsi="Calibri" w:cs="Calibri"/>
          <w:b/>
          <w:bCs/>
          <w:i/>
          <w:szCs w:val="22"/>
        </w:rPr>
        <w:t xml:space="preserve"> </w:t>
      </w:r>
      <w:r w:rsidR="00F95861" w:rsidRPr="000B3C59">
        <w:rPr>
          <w:rFonts w:ascii="Calibri" w:hAnsi="Calibri" w:cs="Calibri"/>
          <w:bCs/>
          <w:i/>
          <w:szCs w:val="22"/>
        </w:rPr>
        <w:t>reg. č.:</w:t>
      </w:r>
      <w:r w:rsidR="00F95861" w:rsidRPr="000B3C59">
        <w:rPr>
          <w:rFonts w:ascii="Calibri" w:hAnsi="Calibri" w:cs="Calibri"/>
          <w:i/>
          <w:szCs w:val="22"/>
        </w:rPr>
        <w:t xml:space="preserve"> </w:t>
      </w:r>
      <w:r w:rsidR="00F95861" w:rsidRPr="000B3C59">
        <w:rPr>
          <w:rStyle w:val="datalabel"/>
          <w:rFonts w:ascii="Calibri" w:hAnsi="Calibri" w:cs="Calibri"/>
          <w:i/>
        </w:rPr>
        <w:t>CZ.06.2.67/0.0/0.0/16_063/0004138</w:t>
      </w:r>
      <w:r w:rsidR="00F95861">
        <w:rPr>
          <w:rFonts w:asciiTheme="minorHAnsi" w:hAnsiTheme="minorHAnsi" w:cstheme="minorHAnsi"/>
          <w:iCs/>
          <w:szCs w:val="20"/>
        </w:rPr>
        <w:t>“</w:t>
      </w:r>
      <w:r w:rsidR="00BB7D42" w:rsidRPr="00407DFA">
        <w:rPr>
          <w:rFonts w:asciiTheme="minorHAnsi" w:hAnsiTheme="minorHAnsi" w:cstheme="minorHAnsi"/>
          <w:iCs/>
          <w:szCs w:val="20"/>
        </w:rPr>
        <w:t xml:space="preserve"> a lhůta splatnosti. V případě, že faktur</w:t>
      </w:r>
      <w:r w:rsidRPr="00407DFA">
        <w:rPr>
          <w:rFonts w:asciiTheme="minorHAnsi" w:hAnsiTheme="minorHAnsi" w:cstheme="minorHAnsi"/>
          <w:iCs/>
          <w:szCs w:val="20"/>
        </w:rPr>
        <w:t>a nebude</w:t>
      </w:r>
      <w:r w:rsidR="00BB7D42" w:rsidRPr="00407DFA">
        <w:rPr>
          <w:rFonts w:asciiTheme="minorHAnsi" w:hAnsiTheme="minorHAnsi" w:cstheme="minorHAnsi"/>
          <w:iCs/>
          <w:szCs w:val="20"/>
        </w:rPr>
        <w:t xml:space="preserve"> mít odpovídající náležitosti je objednatel oprávněn zaslat tyto doklady zpět zhotoviteli k doplnění. Lhůta splatnosti doplněné faktury běží znovu ode dne jejího doručení objednateli.</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iCs/>
          <w:szCs w:val="20"/>
        </w:rPr>
        <w:t>Zhotovitel se zavazuje, že oznámí neprodleně ukončení plátcovství, případně jakékoli další změny týkající se změny statutu osoby povinné k dani ve smyslu ustanovení § 5 zákona č. 235/2004 Sb., o dani z přidané hodnoty.</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iCs/>
          <w:szCs w:val="20"/>
        </w:rPr>
        <w:t>Zhotovitel prohlašuje, že si je vědom povinnosti oznámení jakékoli změny v registraci k DPH, případně změny statutu osoby povinné k DPH a dále, že odpovídá za všechny škody, které by porušením jeho povinností v této souvislosti vznikly.</w:t>
      </w:r>
    </w:p>
    <w:p w:rsidR="002956B8" w:rsidRPr="00407DFA" w:rsidRDefault="00BB7D42" w:rsidP="00627D91">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iCs/>
          <w:szCs w:val="20"/>
        </w:rPr>
        <w:t>Objednatel a zhotovitel se dohodli, ve smyslu ustanovení § 1881 zákona 89/2012 občanský zákoník, že veškeré pohledávky z titulu předmětu této smlouvy není zhotovitel oprávněn převést na třetí osobu bez písemného souhlasu objednatele.</w:t>
      </w:r>
    </w:p>
    <w:p w:rsidR="00B533D5" w:rsidRPr="00407DFA" w:rsidRDefault="00BB7D42" w:rsidP="00E333BE">
      <w:pPr>
        <w:pStyle w:val="Odstavecseseznamem"/>
        <w:keepNext/>
        <w:numPr>
          <w:ilvl w:val="0"/>
          <w:numId w:val="22"/>
        </w:numPr>
        <w:ind w:hanging="720"/>
        <w:outlineLvl w:val="3"/>
        <w:rPr>
          <w:rFonts w:asciiTheme="minorHAnsi" w:hAnsiTheme="minorHAnsi" w:cstheme="minorHAnsi"/>
          <w:b/>
          <w:sz w:val="24"/>
          <w:szCs w:val="22"/>
          <w:u w:val="single"/>
          <w:lang w:eastAsia="cs-CZ"/>
        </w:rPr>
      </w:pPr>
      <w:r w:rsidRPr="00407DFA">
        <w:rPr>
          <w:rFonts w:asciiTheme="minorHAnsi" w:hAnsiTheme="minorHAnsi" w:cstheme="minorHAnsi"/>
          <w:b/>
          <w:sz w:val="24"/>
          <w:szCs w:val="22"/>
          <w:u w:val="single"/>
          <w:lang w:eastAsia="cs-CZ"/>
        </w:rPr>
        <w:lastRenderedPageBreak/>
        <w:t>Vymezení lhůt</w:t>
      </w:r>
    </w:p>
    <w:p w:rsidR="00407DFA" w:rsidRPr="00407DFA" w:rsidRDefault="00BB7D42" w:rsidP="00407DFA">
      <w:pPr>
        <w:pStyle w:val="Odstavecseseznamem"/>
        <w:keepNext/>
        <w:numPr>
          <w:ilvl w:val="1"/>
          <w:numId w:val="22"/>
        </w:numPr>
        <w:tabs>
          <w:tab w:val="left" w:pos="709"/>
          <w:tab w:val="right" w:pos="9356"/>
        </w:tabs>
        <w:spacing w:line="276" w:lineRule="auto"/>
        <w:ind w:hanging="1080"/>
        <w:jc w:val="both"/>
        <w:outlineLvl w:val="0"/>
        <w:rPr>
          <w:rFonts w:asciiTheme="minorHAnsi" w:hAnsiTheme="minorHAnsi" w:cstheme="minorHAnsi"/>
          <w:szCs w:val="22"/>
          <w:lang w:eastAsia="cs-CZ"/>
        </w:rPr>
      </w:pPr>
      <w:r w:rsidRPr="00407DFA">
        <w:rPr>
          <w:rFonts w:asciiTheme="minorHAnsi" w:hAnsiTheme="minorHAnsi" w:cstheme="minorHAnsi"/>
          <w:szCs w:val="22"/>
          <w:lang w:eastAsia="cs-CZ"/>
        </w:rPr>
        <w:t>Zahájení stavebních prací</w:t>
      </w:r>
      <w:r w:rsidR="00407DFA" w:rsidRPr="00407DFA">
        <w:rPr>
          <w:rFonts w:asciiTheme="minorHAnsi" w:hAnsiTheme="minorHAnsi" w:cstheme="minorHAnsi"/>
          <w:szCs w:val="22"/>
          <w:lang w:eastAsia="cs-CZ"/>
        </w:rPr>
        <w:t xml:space="preserve">: </w:t>
      </w:r>
      <w:r w:rsidR="00407DFA" w:rsidRPr="00407DFA">
        <w:rPr>
          <w:rFonts w:asciiTheme="minorHAnsi" w:hAnsiTheme="minorHAnsi" w:cstheme="minorHAnsi"/>
          <w:b/>
          <w:szCs w:val="22"/>
          <w:lang w:eastAsia="cs-CZ"/>
        </w:rPr>
        <w:t>nejdříve dne</w:t>
      </w:r>
      <w:r w:rsidR="00407DFA" w:rsidRPr="00407DFA">
        <w:rPr>
          <w:rFonts w:asciiTheme="minorHAnsi" w:hAnsiTheme="minorHAnsi" w:cstheme="minorHAnsi"/>
          <w:szCs w:val="22"/>
          <w:lang w:eastAsia="cs-CZ"/>
        </w:rPr>
        <w:t xml:space="preserve"> </w:t>
      </w:r>
      <w:r w:rsidR="00407DFA" w:rsidRPr="00407DFA">
        <w:rPr>
          <w:rFonts w:asciiTheme="minorHAnsi" w:hAnsiTheme="minorHAnsi" w:cstheme="minorHAnsi"/>
          <w:b/>
          <w:szCs w:val="22"/>
          <w:lang w:eastAsia="cs-CZ"/>
        </w:rPr>
        <w:t>1. 6. 2019.</w:t>
      </w:r>
    </w:p>
    <w:p w:rsidR="00407DFA" w:rsidRPr="00407DFA" w:rsidRDefault="00BB7D42" w:rsidP="00407DFA">
      <w:pPr>
        <w:pStyle w:val="Odstavecseseznamem"/>
        <w:keepNext/>
        <w:numPr>
          <w:ilvl w:val="1"/>
          <w:numId w:val="22"/>
        </w:numPr>
        <w:tabs>
          <w:tab w:val="left" w:pos="709"/>
          <w:tab w:val="left" w:pos="3870"/>
        </w:tabs>
        <w:spacing w:line="276" w:lineRule="auto"/>
        <w:ind w:left="709" w:hanging="709"/>
        <w:jc w:val="both"/>
        <w:outlineLvl w:val="0"/>
        <w:rPr>
          <w:rFonts w:asciiTheme="minorHAnsi" w:hAnsiTheme="minorHAnsi" w:cstheme="minorHAnsi"/>
          <w:szCs w:val="22"/>
        </w:rPr>
      </w:pPr>
      <w:r w:rsidRPr="00407DFA">
        <w:rPr>
          <w:rFonts w:asciiTheme="minorHAnsi" w:hAnsiTheme="minorHAnsi" w:cstheme="minorHAnsi"/>
          <w:szCs w:val="22"/>
          <w:lang w:eastAsia="cs-CZ"/>
        </w:rPr>
        <w:t>Dokončení stavebních prací</w:t>
      </w:r>
      <w:r w:rsidR="00407DFA" w:rsidRPr="00407DFA">
        <w:rPr>
          <w:rFonts w:asciiTheme="minorHAnsi" w:hAnsiTheme="minorHAnsi" w:cstheme="minorHAnsi"/>
          <w:szCs w:val="22"/>
          <w:lang w:eastAsia="cs-CZ"/>
        </w:rPr>
        <w:t xml:space="preserve">: </w:t>
      </w:r>
      <w:r w:rsidR="00062D99" w:rsidRPr="00407DFA">
        <w:rPr>
          <w:rFonts w:asciiTheme="minorHAnsi" w:hAnsiTheme="minorHAnsi" w:cstheme="minorHAnsi"/>
          <w:b/>
          <w:szCs w:val="22"/>
          <w:lang w:eastAsia="cs-CZ"/>
        </w:rPr>
        <w:t>nejpozději</w:t>
      </w:r>
      <w:r w:rsidR="00062D99" w:rsidRPr="00407DFA">
        <w:rPr>
          <w:rFonts w:asciiTheme="minorHAnsi" w:hAnsiTheme="minorHAnsi" w:cstheme="minorHAnsi"/>
          <w:szCs w:val="22"/>
          <w:lang w:eastAsia="cs-CZ"/>
        </w:rPr>
        <w:t xml:space="preserve"> </w:t>
      </w:r>
      <w:r w:rsidRPr="00407DFA">
        <w:rPr>
          <w:rFonts w:asciiTheme="minorHAnsi" w:hAnsiTheme="minorHAnsi" w:cstheme="minorHAnsi"/>
          <w:b/>
          <w:szCs w:val="22"/>
          <w:lang w:eastAsia="cs-CZ"/>
        </w:rPr>
        <w:t xml:space="preserve">do </w:t>
      </w:r>
      <w:r w:rsidR="00407DFA" w:rsidRPr="00407DFA">
        <w:rPr>
          <w:rFonts w:asciiTheme="minorHAnsi" w:hAnsiTheme="minorHAnsi" w:cstheme="minorHAnsi"/>
          <w:b/>
          <w:szCs w:val="22"/>
          <w:lang w:eastAsia="cs-CZ"/>
        </w:rPr>
        <w:t>29</w:t>
      </w:r>
      <w:r w:rsidR="003442F5" w:rsidRPr="00407DFA">
        <w:rPr>
          <w:rFonts w:asciiTheme="minorHAnsi" w:hAnsiTheme="minorHAnsi" w:cstheme="minorHAnsi"/>
          <w:b/>
          <w:szCs w:val="22"/>
          <w:lang w:eastAsia="cs-CZ"/>
        </w:rPr>
        <w:t xml:space="preserve">. </w:t>
      </w:r>
      <w:r w:rsidR="00407DFA" w:rsidRPr="00407DFA">
        <w:rPr>
          <w:rFonts w:asciiTheme="minorHAnsi" w:hAnsiTheme="minorHAnsi" w:cstheme="minorHAnsi"/>
          <w:b/>
          <w:szCs w:val="22"/>
          <w:lang w:eastAsia="cs-CZ"/>
        </w:rPr>
        <w:t>8. 2019.</w:t>
      </w:r>
    </w:p>
    <w:p w:rsidR="008F33A3" w:rsidRPr="00407DFA" w:rsidRDefault="00407DFA" w:rsidP="00407DFA">
      <w:pPr>
        <w:pStyle w:val="Odstavecseseznamem"/>
        <w:keepNext/>
        <w:numPr>
          <w:ilvl w:val="1"/>
          <w:numId w:val="22"/>
        </w:numPr>
        <w:tabs>
          <w:tab w:val="left" w:pos="709"/>
          <w:tab w:val="left" w:pos="3870"/>
        </w:tabs>
        <w:spacing w:line="276" w:lineRule="auto"/>
        <w:ind w:left="709" w:hanging="709"/>
        <w:jc w:val="both"/>
        <w:outlineLvl w:val="0"/>
        <w:rPr>
          <w:rFonts w:asciiTheme="minorHAnsi" w:hAnsiTheme="minorHAnsi" w:cstheme="minorHAnsi"/>
          <w:szCs w:val="22"/>
        </w:rPr>
      </w:pPr>
      <w:r w:rsidRPr="00407DFA">
        <w:rPr>
          <w:rFonts w:ascii="Calibri" w:hAnsi="Calibri" w:cs="Calibri"/>
          <w:color w:val="000000"/>
          <w:shd w:val="clear" w:color="auto" w:fill="FFFFFF"/>
        </w:rPr>
        <w:t>Provádění stavebních prací v měsíci červnu zejména bourání musí být realizováno v termínech a časech  po dohodě s vedením školy, tj. mimo školní vyučování</w:t>
      </w:r>
      <w:r>
        <w:rPr>
          <w:rFonts w:ascii="Calibri" w:hAnsi="Calibri" w:cs="Calibri"/>
          <w:color w:val="000000"/>
          <w:shd w:val="clear" w:color="auto" w:fill="FFFFFF"/>
        </w:rPr>
        <w:t>.</w:t>
      </w:r>
    </w:p>
    <w:p w:rsidR="00407DFA" w:rsidRPr="002C51F4" w:rsidRDefault="00407DFA" w:rsidP="00407DFA">
      <w:pPr>
        <w:pStyle w:val="Zkladntext31"/>
        <w:ind w:left="720"/>
        <w:rPr>
          <w:rFonts w:cs="Arial"/>
          <w:b/>
          <w:i w:val="0"/>
          <w:sz w:val="16"/>
          <w:szCs w:val="22"/>
          <w:u w:val="single"/>
        </w:rPr>
      </w:pPr>
    </w:p>
    <w:p w:rsidR="00B533D5" w:rsidRPr="00407DFA" w:rsidRDefault="00BB7D42" w:rsidP="008A65F2">
      <w:pPr>
        <w:pStyle w:val="Zkladntext31"/>
        <w:numPr>
          <w:ilvl w:val="0"/>
          <w:numId w:val="22"/>
        </w:numPr>
        <w:ind w:hanging="720"/>
        <w:rPr>
          <w:rFonts w:asciiTheme="minorHAnsi" w:hAnsiTheme="minorHAnsi" w:cstheme="minorHAnsi"/>
          <w:b/>
          <w:i w:val="0"/>
          <w:sz w:val="24"/>
          <w:szCs w:val="22"/>
          <w:u w:val="single"/>
        </w:rPr>
      </w:pPr>
      <w:r w:rsidRPr="00407DFA">
        <w:rPr>
          <w:rFonts w:asciiTheme="minorHAnsi" w:hAnsiTheme="minorHAnsi" w:cstheme="minorHAnsi"/>
          <w:b/>
          <w:i w:val="0"/>
          <w:sz w:val="24"/>
          <w:szCs w:val="22"/>
          <w:u w:val="single"/>
        </w:rPr>
        <w:t>Staveniště</w:t>
      </w:r>
    </w:p>
    <w:p w:rsidR="008A65F2" w:rsidRPr="00407DFA" w:rsidRDefault="00BB7D42" w:rsidP="00627D91">
      <w:pPr>
        <w:pStyle w:val="Odstavecseseznamem"/>
        <w:numPr>
          <w:ilvl w:val="1"/>
          <w:numId w:val="22"/>
        </w:numPr>
        <w:tabs>
          <w:tab w:val="left" w:pos="709"/>
        </w:tabs>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Objednatel je povinen předat a zhotovitel převzít staveniště (nebo jeho ucelenou část) prosté faktických vad a práv třetích osob.</w:t>
      </w:r>
    </w:p>
    <w:p w:rsidR="00B533D5" w:rsidRPr="00407DFA" w:rsidRDefault="00BB7D42" w:rsidP="00627D91">
      <w:pPr>
        <w:pStyle w:val="Odstavecseseznamem"/>
        <w:numPr>
          <w:ilvl w:val="1"/>
          <w:numId w:val="22"/>
        </w:numPr>
        <w:tabs>
          <w:tab w:val="left" w:pos="709"/>
        </w:tabs>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Součástí předání a převzetí staveniště je i předání dokumentů objednatelem zhotoviteli, nezbytných pro řádné užívání staveniště, pokud nebyly tyto doklady předány dříve</w:t>
      </w:r>
      <w:r w:rsidR="00062D99" w:rsidRPr="00407DFA">
        <w:rPr>
          <w:rFonts w:asciiTheme="minorHAnsi" w:hAnsiTheme="minorHAnsi" w:cstheme="minorHAnsi"/>
          <w:szCs w:val="20"/>
        </w:rPr>
        <w:t>.</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Z</w:t>
      </w:r>
      <w:r w:rsidRPr="00407DFA">
        <w:rPr>
          <w:rFonts w:asciiTheme="minorHAnsi" w:hAnsiTheme="minorHAnsi" w:cstheme="minorHAnsi"/>
          <w:szCs w:val="20"/>
          <w:lang w:eastAsia="en-US"/>
        </w:rPr>
        <w:t>ařízení staveniště zabezpečuje zhotovitel v souladu se svými potřebami, dokumentací předanou objednatelem a s požadavky objednatele. Zhotovitel zajistí v rámci zařízení staveniště podmínky pro výkon funkce autorského dozoru projektanta a technického dozoru stavebníka, případně činnost koordinátora bezpečnosti a ochrany zdraví při práci na staveništi a to v přiměřeném rozsahu.</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Náklady na projekt, vybudování, zprovoznění, údržbu, likvidaci a vyklizení zařízení staveniště jsou zahrnuty v ceně díla.</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Zhotovitel je povinen užívat staveniště pouze pro účely související s prováděním díla a při užívání staveniště je povinen dodržovat veškeré právní předpisy.</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Zhotovitel zajistí střežení staveniště a jiné vhodné zabezpečení.</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Zhotovitel není oprávněn využívat staveniště k ubytování osob, pokud k tomu není určeno.</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 xml:space="preserve">Jestliže v souvislosti s provozem staveniště nebo prováděním díla bude třeba umístit nebo přemístit dopravní značky podle předpisů o pozemních komunikacích, obstará tyto práce zhotovitel. </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Zhotovitel je povinen udržovat na staveništi pořádek. 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umisťován pouze na vyhrazených místech dohodnutých s objednatelem, případně na povolených skládkách.</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Lhůta pro odstranění zařízení staveniště a vyklizení staveniště je nejpozději do 10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8A65F2"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Nevyklidí-li zhotovitel staveniště ve sjednaném termínu, je objednatel oprávněn zabezpečit vyklizení staveniště třetí osobou a náklady s tím spojené uhradí objednateli zhotovitel.</w:t>
      </w:r>
    </w:p>
    <w:p w:rsidR="00B533D5" w:rsidRPr="00407DFA" w:rsidRDefault="00BB7D42" w:rsidP="00627D91">
      <w:pPr>
        <w:pStyle w:val="Odstavecseseznamem"/>
        <w:numPr>
          <w:ilvl w:val="1"/>
          <w:numId w:val="22"/>
        </w:numPr>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Smluvní strany sepíší a podepíší na závěr protokol o vyklizení staveniště.</w:t>
      </w:r>
    </w:p>
    <w:p w:rsidR="00BC0199" w:rsidRPr="002C51F4" w:rsidRDefault="00BC0199">
      <w:pPr>
        <w:pStyle w:val="Zkladntext31"/>
        <w:ind w:firstLine="540"/>
        <w:rPr>
          <w:rFonts w:cs="Arial"/>
          <w:i w:val="0"/>
          <w:sz w:val="16"/>
          <w:szCs w:val="22"/>
        </w:rPr>
      </w:pPr>
    </w:p>
    <w:p w:rsidR="00B533D5" w:rsidRPr="00407DFA" w:rsidRDefault="00BB7D42" w:rsidP="008A65F2">
      <w:pPr>
        <w:pStyle w:val="Odstavecseseznamem"/>
        <w:numPr>
          <w:ilvl w:val="0"/>
          <w:numId w:val="22"/>
        </w:numPr>
        <w:ind w:hanging="720"/>
        <w:rPr>
          <w:rFonts w:asciiTheme="minorHAnsi" w:hAnsiTheme="minorHAnsi" w:cstheme="minorHAnsi"/>
          <w:b/>
          <w:sz w:val="24"/>
          <w:szCs w:val="22"/>
          <w:u w:val="single"/>
        </w:rPr>
      </w:pPr>
      <w:r w:rsidRPr="00407DFA">
        <w:rPr>
          <w:rFonts w:asciiTheme="minorHAnsi" w:hAnsiTheme="minorHAnsi" w:cstheme="minorHAnsi"/>
          <w:b/>
          <w:sz w:val="24"/>
          <w:szCs w:val="22"/>
          <w:u w:val="single"/>
        </w:rPr>
        <w:t>Provedení předmětu díla, předání a převzetí díla</w:t>
      </w:r>
    </w:p>
    <w:p w:rsidR="008A65F2"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Objednatel na základě výzvy zhotovitele, zorganizuje předání a převzetí díla, o kterém pořídí zápis o předání a převzetí, který musí obsahovat prohlášení o převzetí nebo nepřevzetí díla a soupis případných vad a nedodělků.</w:t>
      </w:r>
    </w:p>
    <w:p w:rsidR="008A65F2"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 xml:space="preserve">Zhotovitel splní svou povinnost provést předmět díla řádným ukončením a předáním předmětu díla objednateli.  </w:t>
      </w:r>
    </w:p>
    <w:p w:rsidR="008A65F2"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 xml:space="preserve">Objednatel k předání a převzetí díla přizve osoby vykonávající </w:t>
      </w:r>
      <w:r w:rsidRPr="00407DFA">
        <w:rPr>
          <w:rFonts w:asciiTheme="minorHAnsi" w:hAnsiTheme="minorHAnsi" w:cstheme="minorHAnsi"/>
          <w:szCs w:val="20"/>
          <w:lang w:eastAsia="en-US"/>
        </w:rPr>
        <w:t>funkci technického dozoru stavebníka, případně také autorského dozoru projektanta.</w:t>
      </w:r>
    </w:p>
    <w:p w:rsidR="008A65F2"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lastRenderedPageBreak/>
        <w:t xml:space="preserve">Zhotovitel odpovídá za to, že hotový a předaný předmět díla bude funkční a provozuschopný a bude dosahovat parametrů stanovených </w:t>
      </w:r>
      <w:r w:rsidR="00985F7A" w:rsidRPr="00407DFA">
        <w:rPr>
          <w:rFonts w:asciiTheme="minorHAnsi" w:hAnsiTheme="minorHAnsi" w:cstheme="minorHAnsi"/>
          <w:szCs w:val="20"/>
        </w:rPr>
        <w:t>v položkovém rozpočtu díla</w:t>
      </w:r>
      <w:r w:rsidRPr="00407DFA">
        <w:rPr>
          <w:rFonts w:asciiTheme="minorHAnsi" w:hAnsiTheme="minorHAnsi" w:cstheme="minorHAnsi"/>
          <w:szCs w:val="20"/>
        </w:rPr>
        <w:t>. Převzetí předmětu díla jako celku je ze strany objednatele podmíněno dosažením všech předepsaných parametrů.</w:t>
      </w:r>
    </w:p>
    <w:p w:rsidR="008A65F2"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Vlastnické právo ke zhotovovanému předmětu díla se řídí ustanoveními občanského zákoníku č</w:t>
      </w:r>
      <w:r w:rsidR="008A65F2" w:rsidRPr="00407DFA">
        <w:rPr>
          <w:rFonts w:asciiTheme="minorHAnsi" w:hAnsiTheme="minorHAnsi" w:cstheme="minorHAnsi"/>
          <w:szCs w:val="20"/>
        </w:rPr>
        <w:t>.</w:t>
      </w:r>
      <w:r w:rsidRPr="00407DFA">
        <w:rPr>
          <w:rFonts w:asciiTheme="minorHAnsi" w:hAnsiTheme="minorHAnsi" w:cstheme="minorHAnsi"/>
          <w:szCs w:val="20"/>
        </w:rPr>
        <w:t xml:space="preserve"> 89/2012 Sb. Vlastnictví přejde na objednatele po úspěšně provedeném předání a převzetí díla. Veškerá zařízení a materiály apod. jsou ve vlastnictví zhotovitele do doby, než budou předána objednateli. </w:t>
      </w:r>
    </w:p>
    <w:p w:rsidR="00B533D5"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Nebezpečí škod na zhotovovaném díle nebo jeho ucelených částech nese zhotovitel od zahájení prací, až do jejich dokončení a předání předmětu díla objednateli. Forma a způsob náhrady škod se řídí ustanoveními Občanského zákoníku</w:t>
      </w:r>
      <w:r w:rsidRPr="00407DFA">
        <w:rPr>
          <w:rFonts w:asciiTheme="minorHAnsi" w:hAnsiTheme="minorHAnsi" w:cstheme="minorHAnsi"/>
          <w:sz w:val="24"/>
          <w:szCs w:val="22"/>
        </w:rPr>
        <w:t>.</w:t>
      </w:r>
    </w:p>
    <w:p w:rsidR="00B533D5" w:rsidRPr="002C51F4" w:rsidRDefault="00B533D5">
      <w:pPr>
        <w:pStyle w:val="Nadpis4"/>
        <w:ind w:left="0"/>
        <w:rPr>
          <w:i w:val="0"/>
          <w:sz w:val="16"/>
          <w:szCs w:val="22"/>
        </w:rPr>
      </w:pPr>
    </w:p>
    <w:p w:rsidR="00B533D5" w:rsidRPr="00407DFA" w:rsidRDefault="00407DFA" w:rsidP="008A65F2">
      <w:pPr>
        <w:pStyle w:val="Nadpis4"/>
        <w:numPr>
          <w:ilvl w:val="0"/>
          <w:numId w:val="22"/>
        </w:numPr>
        <w:ind w:hanging="720"/>
        <w:jc w:val="left"/>
        <w:rPr>
          <w:rFonts w:asciiTheme="minorHAnsi" w:hAnsiTheme="minorHAnsi" w:cstheme="minorHAnsi"/>
          <w:i w:val="0"/>
          <w:sz w:val="24"/>
          <w:szCs w:val="22"/>
          <w:u w:val="single"/>
        </w:rPr>
      </w:pPr>
      <w:r>
        <w:rPr>
          <w:rFonts w:asciiTheme="minorHAnsi" w:hAnsiTheme="minorHAnsi" w:cstheme="minorHAnsi"/>
          <w:i w:val="0"/>
          <w:sz w:val="24"/>
          <w:szCs w:val="22"/>
          <w:u w:val="single"/>
        </w:rPr>
        <w:t>K</w:t>
      </w:r>
      <w:r w:rsidR="00BB7D42" w:rsidRPr="00407DFA">
        <w:rPr>
          <w:rFonts w:asciiTheme="minorHAnsi" w:hAnsiTheme="minorHAnsi" w:cstheme="minorHAnsi"/>
          <w:i w:val="0"/>
          <w:sz w:val="24"/>
          <w:szCs w:val="22"/>
          <w:u w:val="single"/>
        </w:rPr>
        <w:t xml:space="preserve">ontrola provádění prací </w:t>
      </w:r>
    </w:p>
    <w:p w:rsidR="008A65F2"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Smluvní strany se dohodly na pořádání kontrolních dnů stavby. Kontrolní dny budou organizovány technickým dozorem objednatele se zaměřením na kontrolu kvality a věcného a časového postupu provádění prací.</w:t>
      </w:r>
    </w:p>
    <w:p w:rsidR="00B533D5" w:rsidRPr="00407DFA" w:rsidRDefault="00BB7D42" w:rsidP="008A65F2">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Zhotovitel je povinen umožnit kontrolu prováděných prací a zejména konstrukcí, které budou dalším postupem zakryty. Před zakrytím konstrukcí je zhotovitel povinen vyzvat zástupce objednatele ke kontrole těchto konstrukcí. Pokud se zástupce objednatele ke kontrole nedostaví do třech pracovních dnů od výzvy zhotovitele je zhotovitel oprávněn tyto konstrukce zakrýt. V případě, že zhotovitel objednatele ke kontrole zakrytých konstrukcí nevyzve je povinen na výzvu zástupce objednatele zakryté konstrukce odkrýt a umožnit kontrolu, a to vše na své náklady.</w:t>
      </w:r>
    </w:p>
    <w:p w:rsidR="00B533D5" w:rsidRPr="002C51F4" w:rsidRDefault="00B533D5">
      <w:pPr>
        <w:jc w:val="both"/>
        <w:rPr>
          <w:rFonts w:cs="Arial"/>
          <w:sz w:val="16"/>
          <w:szCs w:val="22"/>
        </w:rPr>
      </w:pPr>
    </w:p>
    <w:p w:rsidR="00B533D5" w:rsidRPr="00407DFA" w:rsidRDefault="00BB7D42" w:rsidP="008A65F2">
      <w:pPr>
        <w:pStyle w:val="Nadpis4"/>
        <w:numPr>
          <w:ilvl w:val="0"/>
          <w:numId w:val="22"/>
        </w:numPr>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t>Povinnosti zhotovitele</w:t>
      </w:r>
    </w:p>
    <w:p w:rsidR="008A65F2" w:rsidRPr="00407DFA" w:rsidRDefault="00BB7D42" w:rsidP="002F24E3">
      <w:pPr>
        <w:pStyle w:val="Odstavecseseznamem"/>
        <w:numPr>
          <w:ilvl w:val="1"/>
          <w:numId w:val="22"/>
        </w:numPr>
        <w:tabs>
          <w:tab w:val="left" w:pos="709"/>
        </w:tabs>
        <w:suppressAutoHyphens w:val="0"/>
        <w:spacing w:line="276" w:lineRule="auto"/>
        <w:ind w:left="709" w:hanging="709"/>
        <w:jc w:val="both"/>
        <w:rPr>
          <w:rFonts w:asciiTheme="minorHAnsi" w:hAnsiTheme="minorHAnsi" w:cstheme="minorHAnsi"/>
          <w:szCs w:val="22"/>
          <w:lang w:eastAsia="en-US"/>
        </w:rPr>
      </w:pPr>
      <w:r w:rsidRPr="00407DFA">
        <w:rPr>
          <w:rFonts w:asciiTheme="minorHAnsi" w:hAnsiTheme="minorHAnsi" w:cstheme="minorHAnsi"/>
          <w:szCs w:val="22"/>
          <w:lang w:eastAsia="en-US"/>
        </w:rPr>
        <w:t>Zhotovitel umožní výkon technického dozoru stavebníka a autorského dozoru projektanta, případně výkon činnosti koordinátora bezpečnosti a ochrany zdraví při práci na staveništi, pokud to stanoví jiný právní předpis.</w:t>
      </w:r>
    </w:p>
    <w:p w:rsidR="008A65F2" w:rsidRPr="00407DFA" w:rsidRDefault="00BB7D42" w:rsidP="002F24E3">
      <w:pPr>
        <w:pStyle w:val="Odstavecseseznamem"/>
        <w:numPr>
          <w:ilvl w:val="1"/>
          <w:numId w:val="22"/>
        </w:numPr>
        <w:tabs>
          <w:tab w:val="left" w:pos="709"/>
        </w:tabs>
        <w:suppressAutoHyphens w:val="0"/>
        <w:spacing w:line="276" w:lineRule="auto"/>
        <w:ind w:left="709" w:hanging="709"/>
        <w:jc w:val="both"/>
        <w:rPr>
          <w:rFonts w:asciiTheme="minorHAnsi" w:hAnsiTheme="minorHAnsi" w:cstheme="minorHAnsi"/>
          <w:szCs w:val="22"/>
          <w:lang w:eastAsia="en-US"/>
        </w:rPr>
      </w:pPr>
      <w:r w:rsidRPr="00407DFA">
        <w:rPr>
          <w:rFonts w:asciiTheme="minorHAnsi" w:hAnsiTheme="minorHAnsi" w:cstheme="minorHAnsi"/>
          <w:szCs w:val="22"/>
        </w:rPr>
        <w:t>Zhotovitel je povinen k vedení a průběžné aktualizaci seznamu všech subdodavatelů včetně výše jejich podílu na předmětu smlouvy.</w:t>
      </w:r>
    </w:p>
    <w:p w:rsidR="008A65F2" w:rsidRPr="00407DFA" w:rsidRDefault="00BB7D42" w:rsidP="002F24E3">
      <w:pPr>
        <w:pStyle w:val="Odstavecseseznamem"/>
        <w:numPr>
          <w:ilvl w:val="1"/>
          <w:numId w:val="22"/>
        </w:numPr>
        <w:tabs>
          <w:tab w:val="left" w:pos="709"/>
        </w:tabs>
        <w:suppressAutoHyphens w:val="0"/>
        <w:spacing w:line="276" w:lineRule="auto"/>
        <w:ind w:left="709" w:hanging="709"/>
        <w:jc w:val="both"/>
        <w:rPr>
          <w:rFonts w:asciiTheme="minorHAnsi" w:hAnsiTheme="minorHAnsi" w:cstheme="minorHAnsi"/>
          <w:szCs w:val="22"/>
          <w:lang w:eastAsia="en-US"/>
        </w:rPr>
      </w:pPr>
      <w:r w:rsidRPr="00407DFA">
        <w:rPr>
          <w:rFonts w:asciiTheme="minorHAnsi" w:hAnsiTheme="minorHAnsi" w:cstheme="minorHAnsi"/>
          <w:szCs w:val="22"/>
        </w:rPr>
        <w:t>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předmětu smlouvy bude zhotovitel likvidovat v souladu se zák. č. 185/2001 Sb., o odpadech a o změně některých dalších zákonů, ve znění pozdějších předpisů a v souladu s vyhláškou č. 383/2001 Sb., o podrobnostech nakládání s odpady. Při realizaci stavby nesmí být stavba a její okolí nadměrně zatěžováno prachem, hlukem a zápachem a nesmí být překročeny limity znečišťujících látek dané zák. č. 309/1991Sb., o ochraně ovzduší před znečišťujícími látkami (zákon o ovzduší) ve znění pozdějších předpisů.</w:t>
      </w:r>
    </w:p>
    <w:p w:rsidR="008A65F2" w:rsidRPr="00407DFA" w:rsidRDefault="00BB7D42" w:rsidP="002F24E3">
      <w:pPr>
        <w:pStyle w:val="Odstavecseseznamem"/>
        <w:numPr>
          <w:ilvl w:val="1"/>
          <w:numId w:val="22"/>
        </w:numPr>
        <w:tabs>
          <w:tab w:val="left" w:pos="709"/>
        </w:tabs>
        <w:suppressAutoHyphens w:val="0"/>
        <w:spacing w:line="276" w:lineRule="auto"/>
        <w:ind w:left="709" w:hanging="709"/>
        <w:jc w:val="both"/>
        <w:rPr>
          <w:rFonts w:asciiTheme="minorHAnsi" w:hAnsiTheme="minorHAnsi" w:cstheme="minorHAnsi"/>
          <w:szCs w:val="22"/>
          <w:lang w:eastAsia="en-US"/>
        </w:rPr>
      </w:pPr>
      <w:r w:rsidRPr="00407DFA">
        <w:rPr>
          <w:rFonts w:asciiTheme="minorHAnsi" w:hAnsiTheme="minorHAnsi" w:cstheme="minorHAnsi"/>
          <w:szCs w:val="22"/>
        </w:rPr>
        <w:t xml:space="preserve">Zhotovitel bude při realizaci předmětu plnění předmětu této smlouvy postupovat s odbornou péčí, bude respektovat rozhodnutí a vyjádření dotčených orgánů státní správy. </w:t>
      </w:r>
    </w:p>
    <w:p w:rsidR="008A65F2" w:rsidRPr="00407DFA" w:rsidRDefault="00BB7D42" w:rsidP="002F24E3">
      <w:pPr>
        <w:pStyle w:val="Odstavecseseznamem"/>
        <w:numPr>
          <w:ilvl w:val="1"/>
          <w:numId w:val="22"/>
        </w:numPr>
        <w:tabs>
          <w:tab w:val="left" w:pos="709"/>
        </w:tabs>
        <w:suppressAutoHyphens w:val="0"/>
        <w:spacing w:line="276" w:lineRule="auto"/>
        <w:ind w:left="709" w:hanging="709"/>
        <w:jc w:val="both"/>
        <w:rPr>
          <w:rFonts w:asciiTheme="minorHAnsi" w:hAnsiTheme="minorHAnsi" w:cstheme="minorHAnsi"/>
          <w:szCs w:val="22"/>
          <w:lang w:eastAsia="en-US"/>
        </w:rPr>
      </w:pPr>
      <w:r w:rsidRPr="00407DFA">
        <w:rPr>
          <w:rFonts w:asciiTheme="minorHAnsi" w:hAnsiTheme="minorHAnsi" w:cstheme="minorHAnsi"/>
          <w:szCs w:val="22"/>
        </w:rPr>
        <w:t>Zhotovitel je povinen spolupůsobit při výkonu finanční kontroly podle ustanovení § 2 písm. e) zákona 320/2001 Sb., o finanční kontrole ve veřejné správě v platném znění.</w:t>
      </w:r>
    </w:p>
    <w:p w:rsidR="00B533D5" w:rsidRPr="00407DFA" w:rsidRDefault="003442F5" w:rsidP="002F24E3">
      <w:pPr>
        <w:pStyle w:val="Odstavecseseznamem"/>
        <w:numPr>
          <w:ilvl w:val="1"/>
          <w:numId w:val="22"/>
        </w:numPr>
        <w:tabs>
          <w:tab w:val="left" w:pos="709"/>
        </w:tabs>
        <w:suppressAutoHyphens w:val="0"/>
        <w:spacing w:line="276" w:lineRule="auto"/>
        <w:ind w:left="709" w:hanging="709"/>
        <w:jc w:val="both"/>
        <w:rPr>
          <w:rFonts w:asciiTheme="minorHAnsi" w:hAnsiTheme="minorHAnsi" w:cstheme="minorHAnsi"/>
          <w:szCs w:val="22"/>
          <w:lang w:eastAsia="en-US"/>
        </w:rPr>
      </w:pPr>
      <w:r w:rsidRPr="00407DFA">
        <w:rPr>
          <w:rFonts w:asciiTheme="minorHAnsi" w:hAnsiTheme="minorHAnsi" w:cstheme="minorHAnsi"/>
          <w:szCs w:val="22"/>
          <w:lang w:eastAsia="en-US"/>
        </w:rPr>
        <w:t>Z</w:t>
      </w:r>
      <w:r w:rsidR="00BB7D42" w:rsidRPr="00407DFA">
        <w:rPr>
          <w:rFonts w:asciiTheme="minorHAnsi" w:hAnsiTheme="minorHAnsi" w:cstheme="minorHAnsi"/>
          <w:szCs w:val="22"/>
          <w:lang w:eastAsia="en-US"/>
        </w:rPr>
        <w:t>hotovitel je povinen hlásit objednateli přerušení prací. Pokud přerušení prací bude trvat déle jak 5 dní, je vyžadován souhlas objednatele. Přerušením prací se rozumí neprovádění prací na staveništi v době normální pracovní doby zhotovitele.</w:t>
      </w:r>
    </w:p>
    <w:p w:rsidR="00B533D5" w:rsidRPr="00D562C0" w:rsidRDefault="00B533D5">
      <w:pPr>
        <w:tabs>
          <w:tab w:val="left" w:pos="567"/>
          <w:tab w:val="left" w:pos="851"/>
        </w:tabs>
        <w:jc w:val="both"/>
        <w:rPr>
          <w:rFonts w:cs="Arial"/>
          <w:szCs w:val="22"/>
          <w:u w:val="single"/>
        </w:rPr>
      </w:pPr>
    </w:p>
    <w:p w:rsidR="00B533D5" w:rsidRPr="00407DFA" w:rsidRDefault="00BB7D42" w:rsidP="002F24E3">
      <w:pPr>
        <w:pStyle w:val="Nadpis4"/>
        <w:numPr>
          <w:ilvl w:val="0"/>
          <w:numId w:val="22"/>
        </w:numPr>
        <w:tabs>
          <w:tab w:val="left" w:pos="709"/>
        </w:tabs>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lastRenderedPageBreak/>
        <w:t>Povinnosti objednatele</w:t>
      </w:r>
    </w:p>
    <w:p w:rsidR="002F24E3" w:rsidRPr="00407DFA" w:rsidRDefault="00BB7D42" w:rsidP="002F24E3">
      <w:pPr>
        <w:pStyle w:val="Tlotextu"/>
        <w:numPr>
          <w:ilvl w:val="1"/>
          <w:numId w:val="22"/>
        </w:numPr>
        <w:tabs>
          <w:tab w:val="clear" w:pos="851"/>
          <w:tab w:val="left" w:pos="709"/>
        </w:tabs>
        <w:spacing w:line="276" w:lineRule="auto"/>
        <w:ind w:left="709" w:hanging="709"/>
        <w:rPr>
          <w:rFonts w:asciiTheme="minorHAnsi" w:hAnsiTheme="minorHAnsi" w:cstheme="minorHAnsi"/>
          <w:i w:val="0"/>
          <w:color w:val="auto"/>
          <w:szCs w:val="22"/>
        </w:rPr>
      </w:pPr>
      <w:r w:rsidRPr="00407DFA">
        <w:rPr>
          <w:rFonts w:asciiTheme="minorHAnsi" w:hAnsiTheme="minorHAnsi" w:cstheme="minorHAnsi"/>
          <w:i w:val="0"/>
          <w:color w:val="auto"/>
          <w:szCs w:val="22"/>
        </w:rPr>
        <w:t xml:space="preserve">Ke dni předání staveniště odevzdá objednatel zhotoviteli všechna stavební a jiná úřední povolení nutná pro provádění požadovaných prací a další nutné podklady pro provádění prací. </w:t>
      </w:r>
    </w:p>
    <w:p w:rsidR="002F24E3" w:rsidRPr="00407DFA" w:rsidRDefault="00BB7D42" w:rsidP="002F24E3">
      <w:pPr>
        <w:pStyle w:val="Tlotextu"/>
        <w:numPr>
          <w:ilvl w:val="1"/>
          <w:numId w:val="22"/>
        </w:numPr>
        <w:tabs>
          <w:tab w:val="clear" w:pos="851"/>
          <w:tab w:val="left" w:pos="709"/>
        </w:tabs>
        <w:spacing w:line="276" w:lineRule="auto"/>
        <w:ind w:left="709" w:hanging="709"/>
        <w:rPr>
          <w:rFonts w:asciiTheme="minorHAnsi" w:hAnsiTheme="minorHAnsi" w:cstheme="minorHAnsi"/>
          <w:i w:val="0"/>
          <w:color w:val="auto"/>
          <w:szCs w:val="22"/>
        </w:rPr>
      </w:pPr>
      <w:r w:rsidRPr="00407DFA">
        <w:rPr>
          <w:rFonts w:asciiTheme="minorHAnsi" w:hAnsiTheme="minorHAnsi" w:cstheme="minorHAnsi"/>
          <w:i w:val="0"/>
          <w:color w:val="auto"/>
          <w:szCs w:val="22"/>
        </w:rPr>
        <w:t xml:space="preserve">Objednatel odevzdá zhotoviteli staveniště tak, aby zhotovitel mohl zahájit a provádět práce v rozsahu a za podmínek stanovených </w:t>
      </w:r>
      <w:r w:rsidR="00985F7A" w:rsidRPr="00407DFA">
        <w:rPr>
          <w:rFonts w:asciiTheme="minorHAnsi" w:hAnsiTheme="minorHAnsi" w:cstheme="minorHAnsi"/>
          <w:i w:val="0"/>
          <w:color w:val="auto"/>
          <w:szCs w:val="22"/>
        </w:rPr>
        <w:t>položkovým rozpočtem díla</w:t>
      </w:r>
      <w:r w:rsidRPr="00407DFA">
        <w:rPr>
          <w:rFonts w:asciiTheme="minorHAnsi" w:hAnsiTheme="minorHAnsi" w:cstheme="minorHAnsi"/>
          <w:i w:val="0"/>
          <w:color w:val="auto"/>
          <w:szCs w:val="22"/>
        </w:rPr>
        <w:t xml:space="preserve">. </w:t>
      </w:r>
    </w:p>
    <w:p w:rsidR="00B533D5" w:rsidRPr="00407DFA" w:rsidRDefault="00BB7D42" w:rsidP="002F24E3">
      <w:pPr>
        <w:pStyle w:val="Tlotextu"/>
        <w:numPr>
          <w:ilvl w:val="1"/>
          <w:numId w:val="22"/>
        </w:numPr>
        <w:tabs>
          <w:tab w:val="clear" w:pos="851"/>
          <w:tab w:val="left" w:pos="709"/>
        </w:tabs>
        <w:spacing w:line="276" w:lineRule="auto"/>
        <w:ind w:left="709" w:hanging="709"/>
        <w:rPr>
          <w:rFonts w:asciiTheme="minorHAnsi" w:hAnsiTheme="minorHAnsi" w:cstheme="minorHAnsi"/>
          <w:i w:val="0"/>
          <w:color w:val="auto"/>
          <w:szCs w:val="22"/>
        </w:rPr>
      </w:pPr>
      <w:r w:rsidRPr="00407DFA">
        <w:rPr>
          <w:rFonts w:asciiTheme="minorHAnsi" w:hAnsiTheme="minorHAnsi" w:cstheme="minorHAnsi"/>
          <w:i w:val="0"/>
          <w:color w:val="auto"/>
          <w:szCs w:val="22"/>
        </w:rPr>
        <w:t xml:space="preserve">Objednatel má povinnost, pokud to vyplývá ze zvláštních právních předpisů, jmenovat koordinátora bezpečnosti práce na staveništi. </w:t>
      </w:r>
    </w:p>
    <w:p w:rsidR="00AD2380" w:rsidRPr="002C51F4" w:rsidRDefault="00AD2380" w:rsidP="00AD2380">
      <w:pPr>
        <w:pStyle w:val="Odstavecseseznamem"/>
        <w:tabs>
          <w:tab w:val="left" w:pos="709"/>
        </w:tabs>
        <w:suppressAutoHyphens w:val="0"/>
        <w:spacing w:line="276" w:lineRule="auto"/>
        <w:ind w:left="709"/>
        <w:jc w:val="both"/>
        <w:rPr>
          <w:rFonts w:cs="Arial"/>
          <w:sz w:val="16"/>
          <w:szCs w:val="22"/>
          <w:lang w:eastAsia="en-US"/>
        </w:rPr>
      </w:pPr>
    </w:p>
    <w:p w:rsidR="00B533D5" w:rsidRPr="00407DFA" w:rsidRDefault="00BB7D42" w:rsidP="00B13819">
      <w:pPr>
        <w:pStyle w:val="Nadpis4"/>
        <w:numPr>
          <w:ilvl w:val="0"/>
          <w:numId w:val="22"/>
        </w:numPr>
        <w:tabs>
          <w:tab w:val="left" w:pos="709"/>
        </w:tabs>
        <w:spacing w:line="276" w:lineRule="auto"/>
        <w:ind w:hanging="720"/>
        <w:jc w:val="left"/>
        <w:rPr>
          <w:rFonts w:asciiTheme="minorHAnsi" w:hAnsiTheme="minorHAnsi" w:cstheme="minorHAnsi"/>
          <w:sz w:val="32"/>
          <w:u w:val="single"/>
        </w:rPr>
      </w:pPr>
      <w:r w:rsidRPr="00407DFA">
        <w:rPr>
          <w:rFonts w:asciiTheme="minorHAnsi" w:hAnsiTheme="minorHAnsi" w:cstheme="minorHAnsi"/>
          <w:i w:val="0"/>
          <w:sz w:val="24"/>
          <w:szCs w:val="22"/>
          <w:u w:val="single"/>
        </w:rPr>
        <w:t>Záruční doba</w:t>
      </w:r>
    </w:p>
    <w:p w:rsidR="00B13819" w:rsidRPr="00407DFA" w:rsidRDefault="00BB7D42" w:rsidP="00B13819">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Objednatel se zavazuje kompletní předmět smlouvy bez vad a nedodělků bránících uvedení předmětu smlouvy do provozu převzít. O tomto se sepíše zápis o odevzdání a převzetí dokončených staveb nebo jejich ucelených částí.</w:t>
      </w:r>
    </w:p>
    <w:p w:rsidR="00B13819" w:rsidRPr="00407DFA" w:rsidRDefault="00BB7D42" w:rsidP="00B13819">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 xml:space="preserve">Zhotovitel poskytne záruku na provedené stavební práce v délce </w:t>
      </w:r>
      <w:r w:rsidRPr="00407DFA">
        <w:rPr>
          <w:rFonts w:asciiTheme="minorHAnsi" w:hAnsiTheme="minorHAnsi" w:cstheme="minorHAnsi"/>
          <w:b/>
          <w:szCs w:val="22"/>
        </w:rPr>
        <w:t>60 měsíců</w:t>
      </w:r>
      <w:r w:rsidRPr="00407DFA">
        <w:rPr>
          <w:rFonts w:asciiTheme="minorHAnsi" w:hAnsiTheme="minorHAnsi" w:cstheme="minorHAnsi"/>
          <w:szCs w:val="22"/>
        </w:rPr>
        <w:t xml:space="preserve"> ode dne předání a převzetí předmětu smlouvy. Na dodané výrobky se vztahují v plném rozsahu záruky výrobců, nejméně však 24 měsíců.</w:t>
      </w:r>
    </w:p>
    <w:p w:rsidR="00B13819" w:rsidRPr="00407DFA" w:rsidRDefault="00BB7D42" w:rsidP="00B13819">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Záruka se nevztahuje na vady, které byly způsobeny neodborným zacházením objednatele nebo jím pověřeného provozovatele, v nedostatečné údržbě a na vady způsobené živelnými pohromami.</w:t>
      </w:r>
    </w:p>
    <w:p w:rsidR="00B13819" w:rsidRPr="00407DFA" w:rsidRDefault="00BB7D42" w:rsidP="00B13819">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Zhotovitel neodpovídá za vady způsobené použitím nevhodných podkladů poskytnutých objednatelem, jejichž nevhodnost nemohl ani při vynaložení odborné péče zjistit, nebo tím, že objednatel na jejich použití přes upozornění zhotovitele trval.</w:t>
      </w:r>
    </w:p>
    <w:p w:rsidR="00B13819" w:rsidRPr="00407DFA" w:rsidRDefault="00BB7D42" w:rsidP="00B13819">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 xml:space="preserve">Objednatel reklamuje vady zjištěné v rámci záruční doby bez zbytečného odkladu po jejich zjištění. Reklamaci provádí zásadně písemným způsobem, za který se považuje i reklamace </w:t>
      </w:r>
      <w:r w:rsidR="00AD2380" w:rsidRPr="00407DFA">
        <w:rPr>
          <w:rFonts w:asciiTheme="minorHAnsi" w:hAnsiTheme="minorHAnsi" w:cstheme="minorHAnsi"/>
          <w:szCs w:val="20"/>
        </w:rPr>
        <w:t>emailem</w:t>
      </w:r>
      <w:r w:rsidRPr="00407DFA">
        <w:rPr>
          <w:rFonts w:asciiTheme="minorHAnsi" w:hAnsiTheme="minorHAnsi" w:cstheme="minorHAnsi"/>
          <w:szCs w:val="20"/>
        </w:rPr>
        <w:t xml:space="preserve"> s potvrzením příjmu zhotovitelem.</w:t>
      </w:r>
    </w:p>
    <w:p w:rsidR="00B13819" w:rsidRPr="00407DFA" w:rsidRDefault="00BB7D42" w:rsidP="00B13819">
      <w:pPr>
        <w:pStyle w:val="Zkladntextodsazen31"/>
        <w:numPr>
          <w:ilvl w:val="1"/>
          <w:numId w:val="22"/>
        </w:numPr>
        <w:tabs>
          <w:tab w:val="left" w:pos="709"/>
        </w:tabs>
        <w:spacing w:line="276" w:lineRule="auto"/>
        <w:ind w:left="709" w:hanging="709"/>
        <w:rPr>
          <w:rFonts w:asciiTheme="minorHAnsi" w:hAnsiTheme="minorHAnsi" w:cstheme="minorHAnsi"/>
          <w:szCs w:val="20"/>
        </w:rPr>
      </w:pPr>
      <w:r w:rsidRPr="00407DFA">
        <w:rPr>
          <w:rFonts w:asciiTheme="minorHAnsi" w:hAnsiTheme="minorHAnsi" w:cstheme="minorHAnsi"/>
          <w:szCs w:val="20"/>
        </w:rPr>
        <w:t xml:space="preserve">Zhotovitel je povinen zahájit odstraňování reklamované vady nejpozději do 5 dnů od doručení reklamace, nebude-li dohodnuta lhůta jiná. Pokud se bude jednat o vadu, která způsobí havarijní stav, bude její odstraňování zahájeno bezodkladně, nejpozději však do 24 hodin. </w:t>
      </w:r>
    </w:p>
    <w:p w:rsidR="00B533D5" w:rsidRPr="002C51F4" w:rsidRDefault="00B533D5">
      <w:pPr>
        <w:pStyle w:val="Zkladntextodsazen31"/>
        <w:ind w:left="567" w:firstLine="0"/>
        <w:rPr>
          <w:rFonts w:cs="Arial"/>
          <w:sz w:val="16"/>
          <w:szCs w:val="22"/>
        </w:rPr>
      </w:pPr>
    </w:p>
    <w:p w:rsidR="00B533D5" w:rsidRPr="00407DFA" w:rsidRDefault="00BB7D42" w:rsidP="006630FE">
      <w:pPr>
        <w:pStyle w:val="Nadpis4"/>
        <w:numPr>
          <w:ilvl w:val="0"/>
          <w:numId w:val="22"/>
        </w:numPr>
        <w:tabs>
          <w:tab w:val="left" w:pos="709"/>
        </w:tabs>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t>Sankce a smluvní pokuty</w:t>
      </w:r>
    </w:p>
    <w:p w:rsidR="006630FE"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iCs/>
          <w:szCs w:val="22"/>
        </w:rPr>
        <w:t xml:space="preserve">V případě prodlení objednatele s úhradou úplné faktury oproti sjednanému termínu je objednatel povinen zaplatit zhotoviteli úrok z prodlení ve výši </w:t>
      </w:r>
      <w:r w:rsidRPr="00407DFA">
        <w:rPr>
          <w:rFonts w:asciiTheme="minorHAnsi" w:hAnsiTheme="minorHAnsi" w:cstheme="minorHAnsi"/>
          <w:b/>
          <w:iCs/>
          <w:szCs w:val="22"/>
        </w:rPr>
        <w:t>0,015 %</w:t>
      </w:r>
      <w:r w:rsidRPr="00407DFA">
        <w:rPr>
          <w:rFonts w:asciiTheme="minorHAnsi" w:hAnsiTheme="minorHAnsi" w:cstheme="minorHAnsi"/>
          <w:iCs/>
          <w:szCs w:val="22"/>
        </w:rPr>
        <w:t xml:space="preserve"> z dlužné částky bez DPH za každý den prodlení.</w:t>
      </w:r>
    </w:p>
    <w:p w:rsidR="006630FE"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lang w:eastAsia="en-US"/>
        </w:rPr>
        <w:t xml:space="preserve">Za prodlení se splněním termínu dokončení díla uhradí zhotovitel smluvní pokutu ve výši </w:t>
      </w:r>
      <w:r w:rsidRPr="00407DFA">
        <w:rPr>
          <w:rFonts w:asciiTheme="minorHAnsi" w:hAnsiTheme="minorHAnsi" w:cstheme="minorHAnsi"/>
          <w:b/>
          <w:szCs w:val="22"/>
          <w:lang w:eastAsia="en-US"/>
        </w:rPr>
        <w:t>0,2 %</w:t>
      </w:r>
      <w:r w:rsidRPr="00407DFA">
        <w:rPr>
          <w:rFonts w:asciiTheme="minorHAnsi" w:hAnsiTheme="minorHAnsi" w:cstheme="minorHAnsi"/>
          <w:szCs w:val="22"/>
          <w:lang w:eastAsia="en-US"/>
        </w:rPr>
        <w:t xml:space="preserve"> z ceny díla za každý i započatý den prodlení.</w:t>
      </w:r>
    </w:p>
    <w:p w:rsidR="006630FE"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lang w:eastAsia="en-US"/>
        </w:rPr>
        <w:t xml:space="preserve">Pokud zhotovitel nevyklidí staveniště ve sjednaném termínu, uhradí objednateli smluvní pokutu ve výši </w:t>
      </w:r>
      <w:r w:rsidRPr="00407DFA">
        <w:rPr>
          <w:rFonts w:asciiTheme="minorHAnsi" w:hAnsiTheme="minorHAnsi" w:cstheme="minorHAnsi"/>
          <w:b/>
          <w:szCs w:val="22"/>
          <w:lang w:eastAsia="en-US"/>
        </w:rPr>
        <w:t>0,05</w:t>
      </w:r>
      <w:r w:rsidR="00AD2380" w:rsidRPr="00407DFA">
        <w:rPr>
          <w:rFonts w:asciiTheme="minorHAnsi" w:hAnsiTheme="minorHAnsi" w:cstheme="minorHAnsi"/>
          <w:b/>
          <w:szCs w:val="22"/>
          <w:lang w:eastAsia="en-US"/>
        </w:rPr>
        <w:t xml:space="preserve"> </w:t>
      </w:r>
      <w:r w:rsidRPr="00407DFA">
        <w:rPr>
          <w:rFonts w:asciiTheme="minorHAnsi" w:hAnsiTheme="minorHAnsi" w:cstheme="minorHAnsi"/>
          <w:b/>
          <w:szCs w:val="22"/>
          <w:lang w:eastAsia="en-US"/>
        </w:rPr>
        <w:t>%</w:t>
      </w:r>
      <w:r w:rsidRPr="00407DFA">
        <w:rPr>
          <w:rFonts w:asciiTheme="minorHAnsi" w:hAnsiTheme="minorHAnsi" w:cstheme="minorHAnsi"/>
          <w:szCs w:val="22"/>
          <w:lang w:eastAsia="en-US"/>
        </w:rPr>
        <w:t xml:space="preserve"> ze sjednané ceny díla za každý i za</w:t>
      </w:r>
      <w:r w:rsidR="00281934">
        <w:rPr>
          <w:rFonts w:asciiTheme="minorHAnsi" w:hAnsiTheme="minorHAnsi" w:cstheme="minorHAnsi"/>
          <w:szCs w:val="22"/>
          <w:lang w:eastAsia="en-US"/>
        </w:rPr>
        <w:t xml:space="preserve">počatý den prodlení zhotovitele. </w:t>
      </w:r>
      <w:r w:rsidR="001B0525" w:rsidRPr="00407DFA">
        <w:rPr>
          <w:rFonts w:asciiTheme="minorHAnsi" w:hAnsiTheme="minorHAnsi" w:cstheme="minorHAnsi"/>
          <w:szCs w:val="22"/>
          <w:lang w:eastAsia="en-US"/>
        </w:rPr>
        <w:t xml:space="preserve"> </w:t>
      </w:r>
    </w:p>
    <w:p w:rsidR="006630FE"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lang w:eastAsia="en-US"/>
        </w:rPr>
        <w:t xml:space="preserve">Za prodlení zhotovitele s odstraněním vad reklamovaných v období záruční lhůty zaplatí zhotovitel objednateli smluvní pokutu ve výši </w:t>
      </w:r>
      <w:r w:rsidRPr="00407DFA">
        <w:rPr>
          <w:rFonts w:asciiTheme="minorHAnsi" w:hAnsiTheme="minorHAnsi" w:cstheme="minorHAnsi"/>
          <w:b/>
          <w:szCs w:val="22"/>
          <w:lang w:eastAsia="en-US"/>
        </w:rPr>
        <w:t>1</w:t>
      </w:r>
      <w:r w:rsidR="003F2769" w:rsidRPr="00407DFA">
        <w:rPr>
          <w:rFonts w:asciiTheme="minorHAnsi" w:hAnsiTheme="minorHAnsi" w:cstheme="minorHAnsi"/>
          <w:b/>
          <w:szCs w:val="22"/>
          <w:lang w:eastAsia="en-US"/>
        </w:rPr>
        <w:t xml:space="preserve"> </w:t>
      </w:r>
      <w:r w:rsidRPr="00407DFA">
        <w:rPr>
          <w:rFonts w:asciiTheme="minorHAnsi" w:hAnsiTheme="minorHAnsi" w:cstheme="minorHAnsi"/>
          <w:b/>
          <w:szCs w:val="22"/>
          <w:lang w:eastAsia="en-US"/>
        </w:rPr>
        <w:t>000 Kč</w:t>
      </w:r>
      <w:r w:rsidRPr="00407DFA">
        <w:rPr>
          <w:rFonts w:asciiTheme="minorHAnsi" w:hAnsiTheme="minorHAnsi" w:cstheme="minorHAnsi"/>
          <w:szCs w:val="22"/>
          <w:lang w:eastAsia="en-US"/>
        </w:rPr>
        <w:t xml:space="preserve"> za každou vadu, u níž je zhotovitel v prodlení, a za každý den prodlení.</w:t>
      </w:r>
    </w:p>
    <w:p w:rsidR="006630FE"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lang w:eastAsia="en-US"/>
        </w:rPr>
        <w:t xml:space="preserve">V případech, že se jedná o vadu, která brání řádnému užívání díla, případně hrozí nebezpečí škody velkého rozsahu (havárie), stanovuje se smluvní pokuta ve výši </w:t>
      </w:r>
      <w:r w:rsidRPr="00407DFA">
        <w:rPr>
          <w:rFonts w:asciiTheme="minorHAnsi" w:hAnsiTheme="minorHAnsi" w:cstheme="minorHAnsi"/>
          <w:b/>
          <w:szCs w:val="22"/>
          <w:lang w:eastAsia="en-US"/>
        </w:rPr>
        <w:t>10</w:t>
      </w:r>
      <w:r w:rsidR="003F2769" w:rsidRPr="00407DFA">
        <w:rPr>
          <w:rFonts w:asciiTheme="minorHAnsi" w:hAnsiTheme="minorHAnsi" w:cstheme="minorHAnsi"/>
          <w:b/>
          <w:szCs w:val="22"/>
          <w:lang w:eastAsia="en-US"/>
        </w:rPr>
        <w:t xml:space="preserve"> </w:t>
      </w:r>
      <w:r w:rsidRPr="00407DFA">
        <w:rPr>
          <w:rFonts w:asciiTheme="minorHAnsi" w:hAnsiTheme="minorHAnsi" w:cstheme="minorHAnsi"/>
          <w:b/>
          <w:szCs w:val="22"/>
          <w:lang w:eastAsia="en-US"/>
        </w:rPr>
        <w:t>000 Kč</w:t>
      </w:r>
      <w:r w:rsidRPr="00407DFA">
        <w:rPr>
          <w:rFonts w:asciiTheme="minorHAnsi" w:hAnsiTheme="minorHAnsi" w:cstheme="minorHAnsi"/>
          <w:szCs w:val="22"/>
          <w:lang w:eastAsia="en-US"/>
        </w:rPr>
        <w:t xml:space="preserve"> za každou reklamovanou vadu, u níž je zhotovitel v prodlení a za každý den prodlení.</w:t>
      </w:r>
    </w:p>
    <w:p w:rsidR="006630FE"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iCs/>
          <w:szCs w:val="22"/>
        </w:rPr>
        <w:t>Smluvní pokuty jsou splatné ve lhůtě 14 dní ode dne doručení jejího vyúčtování.</w:t>
      </w:r>
    </w:p>
    <w:p w:rsidR="00B533D5"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iCs/>
          <w:szCs w:val="22"/>
        </w:rPr>
        <w:t>Právo na náhradu škody není ustanovením o smluvních pokutách dotčeno. Náhrada škody bude vymahatelná samostatně v plné výši vedle smluvních pokut.</w:t>
      </w:r>
    </w:p>
    <w:p w:rsidR="00B533D5" w:rsidRPr="002C51F4" w:rsidRDefault="00B533D5" w:rsidP="00407DFA">
      <w:pPr>
        <w:tabs>
          <w:tab w:val="left" w:pos="567"/>
        </w:tabs>
        <w:spacing w:line="276" w:lineRule="auto"/>
        <w:jc w:val="both"/>
        <w:rPr>
          <w:rFonts w:cs="Arial"/>
          <w:sz w:val="18"/>
          <w:szCs w:val="22"/>
        </w:rPr>
      </w:pPr>
    </w:p>
    <w:p w:rsidR="00B533D5" w:rsidRPr="00407DFA" w:rsidRDefault="00BB7D42" w:rsidP="00927CC9">
      <w:pPr>
        <w:pStyle w:val="Nadpis4"/>
        <w:numPr>
          <w:ilvl w:val="0"/>
          <w:numId w:val="22"/>
        </w:numPr>
        <w:tabs>
          <w:tab w:val="left" w:pos="709"/>
        </w:tabs>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t>Odstoupení od smlouvy</w:t>
      </w:r>
    </w:p>
    <w:p w:rsidR="00B533D5" w:rsidRPr="00407DFA" w:rsidRDefault="00BB7D42" w:rsidP="00407DFA">
      <w:pPr>
        <w:pStyle w:val="Odstavecseseznamem"/>
        <w:numPr>
          <w:ilvl w:val="1"/>
          <w:numId w:val="22"/>
        </w:numPr>
        <w:tabs>
          <w:tab w:val="left" w:pos="709"/>
        </w:tabs>
        <w:spacing w:line="276" w:lineRule="auto"/>
        <w:ind w:left="709" w:hanging="709"/>
        <w:jc w:val="both"/>
        <w:rPr>
          <w:rFonts w:asciiTheme="minorHAnsi" w:hAnsiTheme="minorHAnsi" w:cstheme="minorHAnsi"/>
          <w:szCs w:val="20"/>
        </w:rPr>
      </w:pPr>
      <w:r w:rsidRPr="00407DFA">
        <w:rPr>
          <w:rFonts w:asciiTheme="minorHAnsi" w:hAnsiTheme="minorHAnsi" w:cstheme="minorHAnsi"/>
          <w:szCs w:val="20"/>
        </w:rPr>
        <w:t>Zhotovitel je oprávněn odstoupit od smlouvy v případě:</w:t>
      </w:r>
    </w:p>
    <w:p w:rsidR="00927CC9" w:rsidRPr="00407DFA" w:rsidRDefault="00BB7D42" w:rsidP="00407DFA">
      <w:pPr>
        <w:pStyle w:val="Odstavecseseznamem"/>
        <w:numPr>
          <w:ilvl w:val="2"/>
          <w:numId w:val="22"/>
        </w:numPr>
        <w:spacing w:line="276" w:lineRule="auto"/>
        <w:ind w:left="1418" w:hanging="709"/>
        <w:jc w:val="both"/>
        <w:rPr>
          <w:rFonts w:asciiTheme="minorHAnsi" w:hAnsiTheme="minorHAnsi" w:cstheme="minorHAnsi"/>
          <w:szCs w:val="20"/>
        </w:rPr>
      </w:pPr>
      <w:r w:rsidRPr="00407DFA">
        <w:rPr>
          <w:rFonts w:asciiTheme="minorHAnsi" w:hAnsiTheme="minorHAnsi" w:cstheme="minorHAnsi"/>
          <w:szCs w:val="20"/>
        </w:rPr>
        <w:lastRenderedPageBreak/>
        <w:t>neuhrazení úplné faktury objednatelem, a to ani ve lhůtě 30 dní od výzvy zhotovitele k uhrazení faktury, kterou po uplynutí lhůty splatnosti faktury doručil objednateli,</w:t>
      </w:r>
    </w:p>
    <w:p w:rsidR="00B533D5" w:rsidRPr="00407DFA" w:rsidRDefault="00BB7D42" w:rsidP="00407DFA">
      <w:pPr>
        <w:pStyle w:val="Odstavecseseznamem"/>
        <w:numPr>
          <w:ilvl w:val="2"/>
          <w:numId w:val="22"/>
        </w:numPr>
        <w:spacing w:line="276" w:lineRule="auto"/>
        <w:ind w:left="1418" w:hanging="709"/>
        <w:jc w:val="both"/>
        <w:rPr>
          <w:rFonts w:asciiTheme="minorHAnsi" w:hAnsiTheme="minorHAnsi" w:cstheme="minorHAnsi"/>
          <w:szCs w:val="20"/>
        </w:rPr>
      </w:pPr>
      <w:r w:rsidRPr="00407DFA">
        <w:rPr>
          <w:rFonts w:asciiTheme="minorHAnsi" w:hAnsiTheme="minorHAnsi" w:cstheme="minorHAnsi"/>
          <w:szCs w:val="20"/>
        </w:rPr>
        <w:t>nepředání staveniště objednatelem</w:t>
      </w:r>
      <w:r w:rsidR="00927CC9" w:rsidRPr="00407DFA">
        <w:rPr>
          <w:rFonts w:asciiTheme="minorHAnsi" w:hAnsiTheme="minorHAnsi" w:cstheme="minorHAnsi"/>
          <w:szCs w:val="20"/>
        </w:rPr>
        <w:t>.</w:t>
      </w:r>
    </w:p>
    <w:p w:rsidR="00B533D5" w:rsidRPr="00407DFA" w:rsidRDefault="00BB7D42" w:rsidP="00407DFA">
      <w:pPr>
        <w:pStyle w:val="Odstavecseseznamem"/>
        <w:numPr>
          <w:ilvl w:val="1"/>
          <w:numId w:val="22"/>
        </w:numPr>
        <w:tabs>
          <w:tab w:val="left" w:pos="709"/>
        </w:tabs>
        <w:spacing w:line="276" w:lineRule="auto"/>
        <w:ind w:hanging="1080"/>
        <w:jc w:val="both"/>
        <w:rPr>
          <w:rFonts w:asciiTheme="minorHAnsi" w:hAnsiTheme="minorHAnsi" w:cstheme="minorHAnsi"/>
          <w:szCs w:val="20"/>
        </w:rPr>
      </w:pPr>
      <w:r w:rsidRPr="00407DFA">
        <w:rPr>
          <w:rFonts w:asciiTheme="minorHAnsi" w:hAnsiTheme="minorHAnsi" w:cstheme="minorHAnsi"/>
          <w:szCs w:val="20"/>
        </w:rPr>
        <w:t>Objednatel je oprávněn odstoupit od smlouvy v případě:</w:t>
      </w:r>
    </w:p>
    <w:p w:rsidR="00927CC9" w:rsidRPr="00407DFA" w:rsidRDefault="00BB7D42" w:rsidP="00407DFA">
      <w:pPr>
        <w:pStyle w:val="Odstavecseseznamem"/>
        <w:numPr>
          <w:ilvl w:val="2"/>
          <w:numId w:val="22"/>
        </w:numPr>
        <w:spacing w:line="276" w:lineRule="auto"/>
        <w:ind w:left="1418" w:hanging="709"/>
        <w:jc w:val="both"/>
        <w:rPr>
          <w:rFonts w:asciiTheme="minorHAnsi" w:hAnsiTheme="minorHAnsi" w:cstheme="minorHAnsi"/>
          <w:szCs w:val="20"/>
        </w:rPr>
      </w:pPr>
      <w:r w:rsidRPr="00407DFA">
        <w:rPr>
          <w:rFonts w:asciiTheme="minorHAnsi" w:hAnsiTheme="minorHAnsi" w:cstheme="minorHAnsi"/>
          <w:szCs w:val="20"/>
        </w:rPr>
        <w:t xml:space="preserve">přeruší-li zhotovitel bez souhlasu objednatele práce na dobu delší jak 5 pracovních dní po sobě jdoucích, </w:t>
      </w:r>
      <w:r w:rsidRPr="00407DFA">
        <w:rPr>
          <w:rFonts w:asciiTheme="minorHAnsi" w:hAnsiTheme="minorHAnsi" w:cstheme="minorHAnsi"/>
          <w:strike/>
          <w:color w:val="FF0000"/>
          <w:szCs w:val="20"/>
        </w:rPr>
        <w:t xml:space="preserve"> </w:t>
      </w:r>
    </w:p>
    <w:p w:rsidR="00927CC9" w:rsidRPr="00407DFA" w:rsidRDefault="00BB7D42" w:rsidP="00407DFA">
      <w:pPr>
        <w:pStyle w:val="Odstavecseseznamem"/>
        <w:numPr>
          <w:ilvl w:val="1"/>
          <w:numId w:val="22"/>
        </w:numPr>
        <w:tabs>
          <w:tab w:val="left" w:pos="709"/>
        </w:tabs>
        <w:spacing w:line="276" w:lineRule="auto"/>
        <w:ind w:left="709" w:hanging="709"/>
        <w:jc w:val="both"/>
        <w:rPr>
          <w:rFonts w:asciiTheme="minorHAnsi" w:hAnsiTheme="minorHAnsi" w:cstheme="minorHAnsi"/>
          <w:szCs w:val="22"/>
        </w:rPr>
      </w:pPr>
      <w:r w:rsidRPr="00407DFA">
        <w:rPr>
          <w:rFonts w:asciiTheme="minorHAnsi" w:hAnsiTheme="minorHAnsi" w:cstheme="minorHAnsi"/>
          <w:szCs w:val="22"/>
        </w:rPr>
        <w:t>Pro odstoupení od smlouvy platí příslušná ustanovení Občanského zákoníku.</w:t>
      </w:r>
    </w:p>
    <w:p w:rsidR="00B533D5" w:rsidRPr="00407DFA" w:rsidRDefault="00BB7D42" w:rsidP="00407DFA">
      <w:pPr>
        <w:pStyle w:val="Odstavecseseznamem"/>
        <w:numPr>
          <w:ilvl w:val="1"/>
          <w:numId w:val="22"/>
        </w:numPr>
        <w:tabs>
          <w:tab w:val="left" w:pos="709"/>
        </w:tabs>
        <w:spacing w:line="276" w:lineRule="auto"/>
        <w:ind w:left="709" w:hanging="709"/>
        <w:jc w:val="both"/>
        <w:rPr>
          <w:rFonts w:asciiTheme="minorHAnsi" w:hAnsiTheme="minorHAnsi" w:cstheme="minorHAnsi"/>
          <w:szCs w:val="22"/>
        </w:rPr>
      </w:pPr>
      <w:r w:rsidRPr="00407DFA">
        <w:rPr>
          <w:rFonts w:asciiTheme="minorHAnsi" w:hAnsiTheme="minorHAnsi" w:cstheme="minorHAnsi"/>
          <w:szCs w:val="22"/>
        </w:rPr>
        <w:t>V případě, že objednatel odstoupí od plnění této smlouvy po termínu zahájení stavebních prací, je povinen uhradit náklady zhotovitele vzniklé v souvislosti s realizací předmětu smlouvy ke dni odstoupení, tj. především odebrat a uhradit práce a dodaná zařízení.</w:t>
      </w:r>
    </w:p>
    <w:p w:rsidR="00B533D5" w:rsidRPr="002C51F4" w:rsidRDefault="00B533D5">
      <w:pPr>
        <w:tabs>
          <w:tab w:val="left" w:pos="567"/>
        </w:tabs>
        <w:rPr>
          <w:rFonts w:cs="Arial"/>
          <w:sz w:val="16"/>
          <w:szCs w:val="22"/>
        </w:rPr>
      </w:pPr>
    </w:p>
    <w:p w:rsidR="00B533D5" w:rsidRPr="00407DFA" w:rsidRDefault="00BB7D42" w:rsidP="00407DFA">
      <w:pPr>
        <w:pStyle w:val="Nadpis4"/>
        <w:numPr>
          <w:ilvl w:val="0"/>
          <w:numId w:val="22"/>
        </w:numPr>
        <w:tabs>
          <w:tab w:val="left" w:pos="709"/>
        </w:tabs>
        <w:spacing w:line="276" w:lineRule="auto"/>
        <w:ind w:hanging="720"/>
        <w:jc w:val="left"/>
        <w:rPr>
          <w:rFonts w:asciiTheme="minorHAnsi" w:hAnsiTheme="minorHAnsi" w:cstheme="minorHAnsi"/>
          <w:i w:val="0"/>
          <w:sz w:val="24"/>
          <w:szCs w:val="22"/>
          <w:u w:val="single"/>
        </w:rPr>
      </w:pPr>
      <w:r w:rsidRPr="00407DFA">
        <w:rPr>
          <w:rFonts w:asciiTheme="minorHAnsi" w:hAnsiTheme="minorHAnsi" w:cstheme="minorHAnsi"/>
          <w:i w:val="0"/>
          <w:sz w:val="24"/>
          <w:szCs w:val="22"/>
          <w:u w:val="single"/>
        </w:rPr>
        <w:t>Ostatní podmínky smlouvy</w:t>
      </w:r>
    </w:p>
    <w:p w:rsidR="00927CC9"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 xml:space="preserve">Smluvní vztahy mezi účastníky této smlouvy se řídí touto smlouvou, pokud nejsou řešeny touto smlouvou, řídí se Občanským zákoníkem č.89/2012 Sb. v platném znění. </w:t>
      </w:r>
    </w:p>
    <w:p w:rsidR="00927CC9"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 xml:space="preserve">Smlouvu lze měnit, popřípadě upřesnit jen písemnými dodatky podepsanými statutárními zástupci obou smluvních stran. K platnosti dodatků této smlouvy se vyžaduje dohoda o celém jejich obsahu. </w:t>
      </w:r>
    </w:p>
    <w:p w:rsidR="00927CC9"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Technický dozor u stavby, která je předmětem této smlouvy nesmí provádět dodavatel ani osoba s ním propojená.</w:t>
      </w:r>
    </w:p>
    <w:p w:rsidR="00927CC9"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Smluvní strany prohlašují, že tato smlouva je založena na dobré víře obou partnerů a jejich snaze řešit jednáním všechny potíže, které se mohou vyskytnout při plnění smlouvy o předmět smlouvy. Případné spory, které se nepodaří vyřešit dohodou smluvních stran, řeší příslušné soudy ČR.</w:t>
      </w:r>
    </w:p>
    <w:p w:rsidR="00F95861" w:rsidRPr="00F95861" w:rsidRDefault="00F95861"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Pr>
          <w:rFonts w:ascii="Calibri" w:hAnsi="Calibri"/>
          <w:noProof/>
          <w:szCs w:val="22"/>
        </w:rPr>
        <w:t>Zhotovitel</w:t>
      </w:r>
      <w:r w:rsidR="00407DFA" w:rsidRPr="00407DFA">
        <w:rPr>
          <w:rFonts w:ascii="Calibri" w:hAnsi="Calibri"/>
          <w:noProof/>
          <w:szCs w:val="22"/>
        </w:rPr>
        <w:t xml:space="preserve"> je povinen uchovávat veškerou dokumentaci související s realizací projektu včetně účetních dokladů minimálně do konce roku 2029. Pokud je v českých právních předpisech stanovena lhůta delší, musí </w:t>
      </w:r>
      <w:r>
        <w:rPr>
          <w:rFonts w:ascii="Calibri" w:hAnsi="Calibri"/>
          <w:noProof/>
          <w:szCs w:val="22"/>
        </w:rPr>
        <w:t>ji objednavatel použít</w:t>
      </w:r>
      <w:r w:rsidR="00407DFA" w:rsidRPr="00407DFA">
        <w:rPr>
          <w:rFonts w:ascii="Calibri" w:hAnsi="Calibri"/>
          <w:noProof/>
          <w:szCs w:val="22"/>
        </w:rPr>
        <w:t xml:space="preserve">. </w:t>
      </w:r>
    </w:p>
    <w:p w:rsidR="00407DFA" w:rsidRPr="00407DFA" w:rsidRDefault="00F95861"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Pr>
          <w:rFonts w:ascii="Calibri" w:hAnsi="Calibri" w:cs="Arial"/>
          <w:szCs w:val="22"/>
        </w:rPr>
        <w:t>Zhotovitel</w:t>
      </w:r>
      <w:r w:rsidR="00407DFA" w:rsidRPr="00407DFA">
        <w:rPr>
          <w:rFonts w:ascii="Calibri" w:hAnsi="Calibri" w:cs="Arial"/>
          <w:szCs w:val="22"/>
        </w:rPr>
        <w:t xml:space="preserve"> je povinen minimálně do konce roku 2029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927CC9"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Objednatel a zhotovitel se zavazuje, že obchodní a technické informace, které jím byly svěřeny smluvním partnerem, nezpřístupní třetím osobám bez písemného souhlasu druhé strany a nepoužijí tyto informace ani pro jiné účely, než pro plnění podmínek této smlouvy.</w:t>
      </w:r>
    </w:p>
    <w:p w:rsidR="00927CC9"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Smluvní strany podpisem této smlouvy bez výhrad a úplně přijímají podmínky zadání soutěže.</w:t>
      </w:r>
    </w:p>
    <w:p w:rsidR="00244CB8" w:rsidRPr="00407DFA" w:rsidRDefault="00BB7D42"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Smlouva o předmět smlouvy je vypracována ve </w:t>
      </w:r>
      <w:r w:rsidR="00062D99" w:rsidRPr="00407DFA">
        <w:rPr>
          <w:rFonts w:asciiTheme="minorHAnsi" w:hAnsiTheme="minorHAnsi" w:cstheme="minorHAnsi"/>
          <w:szCs w:val="22"/>
        </w:rPr>
        <w:t>2</w:t>
      </w:r>
      <w:r w:rsidRPr="00407DFA">
        <w:rPr>
          <w:rFonts w:asciiTheme="minorHAnsi" w:hAnsiTheme="minorHAnsi" w:cstheme="minorHAnsi"/>
          <w:szCs w:val="22"/>
        </w:rPr>
        <w:t xml:space="preserve"> vyhotoveních, z nichž po podpisu smlouvy obdrží objednatel </w:t>
      </w:r>
      <w:r w:rsidR="00062D99" w:rsidRPr="00407DFA">
        <w:rPr>
          <w:rFonts w:asciiTheme="minorHAnsi" w:hAnsiTheme="minorHAnsi" w:cstheme="minorHAnsi"/>
          <w:szCs w:val="22"/>
        </w:rPr>
        <w:t>1</w:t>
      </w:r>
      <w:r w:rsidRPr="00407DFA">
        <w:rPr>
          <w:rFonts w:asciiTheme="minorHAnsi" w:hAnsiTheme="minorHAnsi" w:cstheme="minorHAnsi"/>
          <w:szCs w:val="22"/>
        </w:rPr>
        <w:t xml:space="preserve"> vyhotovení a zhotovitel </w:t>
      </w:r>
      <w:r w:rsidR="00062D99" w:rsidRPr="00407DFA">
        <w:rPr>
          <w:rFonts w:asciiTheme="minorHAnsi" w:hAnsiTheme="minorHAnsi" w:cstheme="minorHAnsi"/>
          <w:szCs w:val="22"/>
        </w:rPr>
        <w:t>1</w:t>
      </w:r>
      <w:r w:rsidRPr="00407DFA">
        <w:rPr>
          <w:rFonts w:asciiTheme="minorHAnsi" w:hAnsiTheme="minorHAnsi" w:cstheme="minorHAnsi"/>
          <w:szCs w:val="22"/>
        </w:rPr>
        <w:t xml:space="preserve"> vyhotovení.</w:t>
      </w:r>
    </w:p>
    <w:p w:rsidR="00927CC9" w:rsidRPr="00407DFA" w:rsidRDefault="00244CB8" w:rsidP="00407DFA">
      <w:pPr>
        <w:pStyle w:val="Zkladntextodsazen31"/>
        <w:numPr>
          <w:ilvl w:val="1"/>
          <w:numId w:val="22"/>
        </w:numPr>
        <w:tabs>
          <w:tab w:val="left" w:pos="709"/>
        </w:tabs>
        <w:spacing w:line="276" w:lineRule="auto"/>
        <w:ind w:left="709" w:hanging="709"/>
        <w:rPr>
          <w:rFonts w:asciiTheme="minorHAnsi" w:hAnsiTheme="minorHAnsi" w:cstheme="minorHAnsi"/>
          <w:szCs w:val="22"/>
        </w:rPr>
      </w:pPr>
      <w:r w:rsidRPr="00407DFA">
        <w:rPr>
          <w:rFonts w:asciiTheme="minorHAnsi" w:hAnsiTheme="minorHAnsi" w:cstheme="minorHAnsi"/>
          <w:szCs w:val="22"/>
        </w:rPr>
        <w:t>Přílohou této smlouvy je p</w:t>
      </w:r>
      <w:r w:rsidR="00927CC9" w:rsidRPr="00407DFA">
        <w:rPr>
          <w:rFonts w:asciiTheme="minorHAnsi" w:hAnsiTheme="minorHAnsi" w:cstheme="minorHAnsi"/>
          <w:szCs w:val="22"/>
        </w:rPr>
        <w:t xml:space="preserve">oložkový rozpočet stavby </w:t>
      </w:r>
    </w:p>
    <w:p w:rsidR="00281934" w:rsidRPr="00C34123" w:rsidRDefault="00281934" w:rsidP="003442F5">
      <w:pPr>
        <w:pStyle w:val="Zkladntextodsazen31"/>
        <w:tabs>
          <w:tab w:val="left" w:pos="567"/>
          <w:tab w:val="left" w:pos="1701"/>
        </w:tabs>
        <w:spacing w:line="276" w:lineRule="auto"/>
        <w:ind w:left="709" w:firstLine="0"/>
        <w:rPr>
          <w:rFonts w:cs="Arial"/>
          <w:strike/>
          <w:color w:val="FF0000"/>
          <w:sz w:val="16"/>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927CC9" w:rsidRPr="00407DFA" w:rsidTr="00627692">
        <w:tc>
          <w:tcPr>
            <w:tcW w:w="4747" w:type="dxa"/>
          </w:tcPr>
          <w:p w:rsidR="00927CC9" w:rsidRPr="00407DFA" w:rsidRDefault="00927CC9" w:rsidP="00F95861">
            <w:pPr>
              <w:tabs>
                <w:tab w:val="left" w:pos="7890"/>
              </w:tabs>
              <w:jc w:val="both"/>
              <w:rPr>
                <w:rFonts w:asciiTheme="minorHAnsi" w:hAnsiTheme="minorHAnsi" w:cstheme="minorHAnsi"/>
                <w:szCs w:val="20"/>
              </w:rPr>
            </w:pPr>
            <w:r w:rsidRPr="00407DFA">
              <w:rPr>
                <w:rFonts w:asciiTheme="minorHAnsi" w:hAnsiTheme="minorHAnsi" w:cstheme="minorHAnsi"/>
                <w:szCs w:val="20"/>
              </w:rPr>
              <w:t xml:space="preserve">V </w:t>
            </w:r>
            <w:r w:rsidR="00407DFA">
              <w:rPr>
                <w:rFonts w:asciiTheme="minorHAnsi" w:hAnsiTheme="minorHAnsi" w:cstheme="minorHAnsi"/>
                <w:szCs w:val="20"/>
              </w:rPr>
              <w:t>Šumné</w:t>
            </w:r>
            <w:r w:rsidRPr="00407DFA">
              <w:rPr>
                <w:rFonts w:asciiTheme="minorHAnsi" w:hAnsiTheme="minorHAnsi" w:cstheme="minorHAnsi"/>
                <w:szCs w:val="20"/>
              </w:rPr>
              <w:t xml:space="preserve">, dne </w:t>
            </w:r>
            <w:r w:rsidR="00CA3D8B" w:rsidRPr="00407DFA">
              <w:rPr>
                <w:rFonts w:asciiTheme="minorHAnsi" w:hAnsiTheme="minorHAnsi" w:cstheme="minorHAnsi"/>
                <w:szCs w:val="20"/>
                <w:highlight w:val="lightGray"/>
              </w:rPr>
              <w:fldChar w:fldCharType="begin">
                <w:ffData>
                  <w:name w:val="Text42"/>
                  <w:enabled/>
                  <w:calcOnExit w:val="0"/>
                  <w:textInput/>
                </w:ffData>
              </w:fldChar>
            </w:r>
            <w:r w:rsidRPr="00407DFA">
              <w:rPr>
                <w:rFonts w:asciiTheme="minorHAnsi" w:hAnsiTheme="minorHAnsi" w:cstheme="minorHAnsi"/>
                <w:szCs w:val="20"/>
                <w:highlight w:val="lightGray"/>
              </w:rPr>
              <w:instrText xml:space="preserve"> FORMTEXT </w:instrText>
            </w:r>
            <w:r w:rsidR="00CA3D8B" w:rsidRPr="00407DFA">
              <w:rPr>
                <w:rFonts w:asciiTheme="minorHAnsi" w:hAnsiTheme="minorHAnsi" w:cstheme="minorHAnsi"/>
                <w:szCs w:val="20"/>
                <w:highlight w:val="lightGray"/>
              </w:rPr>
            </w:r>
            <w:r w:rsidR="00CA3D8B" w:rsidRPr="00407DFA">
              <w:rPr>
                <w:rFonts w:asciiTheme="minorHAnsi" w:hAnsiTheme="minorHAnsi" w:cstheme="minorHAnsi"/>
                <w:szCs w:val="20"/>
                <w:highlight w:val="lightGray"/>
              </w:rPr>
              <w:fldChar w:fldCharType="separate"/>
            </w:r>
            <w:r w:rsidRPr="00407DFA">
              <w:rPr>
                <w:rFonts w:asciiTheme="minorHAnsi" w:hAnsiTheme="minorHAnsi" w:cstheme="minorHAnsi"/>
                <w:szCs w:val="20"/>
                <w:highlight w:val="lightGray"/>
              </w:rPr>
              <w:t> </w:t>
            </w:r>
            <w:r w:rsidRPr="00407DFA">
              <w:rPr>
                <w:rFonts w:asciiTheme="minorHAnsi" w:hAnsiTheme="minorHAnsi" w:cstheme="minorHAnsi"/>
                <w:szCs w:val="20"/>
                <w:highlight w:val="lightGray"/>
              </w:rPr>
              <w:t> </w:t>
            </w:r>
            <w:r w:rsidRPr="00407DFA">
              <w:rPr>
                <w:rFonts w:asciiTheme="minorHAnsi" w:hAnsiTheme="minorHAnsi" w:cstheme="minorHAnsi"/>
                <w:szCs w:val="20"/>
                <w:highlight w:val="lightGray"/>
              </w:rPr>
              <w:t> </w:t>
            </w:r>
            <w:r w:rsidRPr="00407DFA">
              <w:rPr>
                <w:rFonts w:asciiTheme="minorHAnsi" w:hAnsiTheme="minorHAnsi" w:cstheme="minorHAnsi"/>
                <w:szCs w:val="20"/>
                <w:highlight w:val="lightGray"/>
              </w:rPr>
              <w:t> </w:t>
            </w:r>
            <w:r w:rsidRPr="00407DFA">
              <w:rPr>
                <w:rFonts w:asciiTheme="minorHAnsi" w:hAnsiTheme="minorHAnsi" w:cstheme="minorHAnsi"/>
                <w:szCs w:val="20"/>
                <w:highlight w:val="lightGray"/>
              </w:rPr>
              <w:t> </w:t>
            </w:r>
            <w:r w:rsidR="00CA3D8B" w:rsidRPr="00407DFA">
              <w:rPr>
                <w:rFonts w:asciiTheme="minorHAnsi" w:hAnsiTheme="minorHAnsi" w:cstheme="minorHAnsi"/>
                <w:szCs w:val="20"/>
                <w:highlight w:val="lightGray"/>
              </w:rPr>
              <w:fldChar w:fldCharType="end"/>
            </w:r>
            <w:r w:rsidR="00062D99" w:rsidRPr="00407DFA">
              <w:rPr>
                <w:rFonts w:asciiTheme="minorHAnsi" w:hAnsiTheme="minorHAnsi" w:cstheme="minorHAnsi"/>
                <w:szCs w:val="20"/>
              </w:rPr>
              <w:t xml:space="preserve"> </w:t>
            </w:r>
          </w:p>
        </w:tc>
        <w:tc>
          <w:tcPr>
            <w:tcW w:w="4747" w:type="dxa"/>
          </w:tcPr>
          <w:p w:rsidR="00927CC9" w:rsidRPr="00407DFA" w:rsidRDefault="00927CC9" w:rsidP="00627692">
            <w:pPr>
              <w:tabs>
                <w:tab w:val="left" w:pos="7890"/>
              </w:tabs>
              <w:jc w:val="both"/>
              <w:rPr>
                <w:rFonts w:asciiTheme="minorHAnsi" w:hAnsiTheme="minorHAnsi" w:cstheme="minorHAnsi"/>
                <w:szCs w:val="20"/>
              </w:rPr>
            </w:pPr>
          </w:p>
        </w:tc>
      </w:tr>
      <w:tr w:rsidR="00927CC9" w:rsidRPr="00407DFA" w:rsidTr="00627692">
        <w:tc>
          <w:tcPr>
            <w:tcW w:w="4747" w:type="dxa"/>
          </w:tcPr>
          <w:p w:rsidR="00927CC9" w:rsidRPr="00407DFA" w:rsidRDefault="00927CC9" w:rsidP="00627692">
            <w:pPr>
              <w:tabs>
                <w:tab w:val="left" w:pos="7890"/>
              </w:tabs>
              <w:jc w:val="center"/>
              <w:rPr>
                <w:rFonts w:asciiTheme="minorHAnsi" w:hAnsiTheme="minorHAnsi" w:cstheme="minorHAnsi"/>
                <w:szCs w:val="20"/>
              </w:rPr>
            </w:pPr>
          </w:p>
          <w:p w:rsidR="00927CC9" w:rsidRPr="00407DFA" w:rsidRDefault="00927CC9" w:rsidP="00627692">
            <w:pPr>
              <w:tabs>
                <w:tab w:val="left" w:pos="7890"/>
              </w:tabs>
              <w:jc w:val="center"/>
              <w:rPr>
                <w:rFonts w:asciiTheme="minorHAnsi" w:hAnsiTheme="minorHAnsi" w:cstheme="minorHAnsi"/>
                <w:szCs w:val="20"/>
              </w:rPr>
            </w:pPr>
            <w:r w:rsidRPr="00407DFA">
              <w:rPr>
                <w:rFonts w:asciiTheme="minorHAnsi" w:hAnsiTheme="minorHAnsi" w:cstheme="minorHAnsi"/>
                <w:szCs w:val="20"/>
              </w:rPr>
              <w:t>za objednatele:</w:t>
            </w:r>
          </w:p>
        </w:tc>
        <w:tc>
          <w:tcPr>
            <w:tcW w:w="4747" w:type="dxa"/>
          </w:tcPr>
          <w:p w:rsidR="00927CC9" w:rsidRPr="00407DFA" w:rsidRDefault="00927CC9" w:rsidP="00627692">
            <w:pPr>
              <w:tabs>
                <w:tab w:val="left" w:pos="7890"/>
              </w:tabs>
              <w:jc w:val="center"/>
              <w:rPr>
                <w:rFonts w:asciiTheme="minorHAnsi" w:hAnsiTheme="minorHAnsi" w:cstheme="minorHAnsi"/>
                <w:bCs/>
                <w:szCs w:val="20"/>
              </w:rPr>
            </w:pPr>
          </w:p>
          <w:p w:rsidR="00927CC9" w:rsidRPr="00407DFA" w:rsidRDefault="00927CC9" w:rsidP="00627692">
            <w:pPr>
              <w:tabs>
                <w:tab w:val="left" w:pos="7890"/>
              </w:tabs>
              <w:jc w:val="center"/>
              <w:rPr>
                <w:rFonts w:asciiTheme="minorHAnsi" w:hAnsiTheme="minorHAnsi" w:cstheme="minorHAnsi"/>
                <w:szCs w:val="20"/>
              </w:rPr>
            </w:pPr>
            <w:r w:rsidRPr="00407DFA">
              <w:rPr>
                <w:rFonts w:asciiTheme="minorHAnsi" w:hAnsiTheme="minorHAnsi" w:cstheme="minorHAnsi"/>
                <w:bCs/>
                <w:szCs w:val="20"/>
              </w:rPr>
              <w:t>za zhotovitele:</w:t>
            </w:r>
          </w:p>
        </w:tc>
      </w:tr>
      <w:tr w:rsidR="00927CC9" w:rsidRPr="00407DFA" w:rsidTr="00627692">
        <w:tc>
          <w:tcPr>
            <w:tcW w:w="4747" w:type="dxa"/>
          </w:tcPr>
          <w:p w:rsidR="00927CC9" w:rsidRPr="00407DFA" w:rsidRDefault="00927CC9" w:rsidP="00627692">
            <w:pPr>
              <w:tabs>
                <w:tab w:val="left" w:pos="7890"/>
              </w:tabs>
              <w:jc w:val="both"/>
              <w:rPr>
                <w:rFonts w:asciiTheme="minorHAnsi" w:hAnsiTheme="minorHAnsi" w:cstheme="minorHAnsi"/>
                <w:szCs w:val="20"/>
              </w:rPr>
            </w:pPr>
          </w:p>
          <w:p w:rsidR="00927CC9" w:rsidRPr="00407DFA" w:rsidRDefault="00927CC9" w:rsidP="00627692">
            <w:pPr>
              <w:tabs>
                <w:tab w:val="left" w:pos="7890"/>
              </w:tabs>
              <w:jc w:val="both"/>
              <w:rPr>
                <w:rFonts w:asciiTheme="minorHAnsi" w:hAnsiTheme="minorHAnsi" w:cstheme="minorHAnsi"/>
                <w:szCs w:val="20"/>
              </w:rPr>
            </w:pPr>
          </w:p>
          <w:p w:rsidR="00927CC9" w:rsidRPr="00407DFA" w:rsidRDefault="00927CC9" w:rsidP="00627692">
            <w:pPr>
              <w:tabs>
                <w:tab w:val="left" w:pos="7890"/>
              </w:tabs>
              <w:jc w:val="both"/>
              <w:rPr>
                <w:rFonts w:asciiTheme="minorHAnsi" w:hAnsiTheme="minorHAnsi" w:cstheme="minorHAnsi"/>
                <w:szCs w:val="20"/>
              </w:rPr>
            </w:pPr>
          </w:p>
          <w:p w:rsidR="00927CC9" w:rsidRPr="00407DFA" w:rsidRDefault="00927CC9" w:rsidP="00627692">
            <w:pPr>
              <w:tabs>
                <w:tab w:val="left" w:pos="7890"/>
              </w:tabs>
              <w:jc w:val="center"/>
              <w:rPr>
                <w:rFonts w:asciiTheme="minorHAnsi" w:hAnsiTheme="minorHAnsi" w:cstheme="minorHAnsi"/>
                <w:szCs w:val="20"/>
              </w:rPr>
            </w:pPr>
            <w:r w:rsidRPr="00407DFA">
              <w:rPr>
                <w:rFonts w:asciiTheme="minorHAnsi" w:hAnsiTheme="minorHAnsi" w:cstheme="minorHAnsi"/>
                <w:szCs w:val="20"/>
              </w:rPr>
              <w:t>_____________________________</w:t>
            </w:r>
          </w:p>
          <w:p w:rsidR="00927CC9" w:rsidRPr="00407DFA" w:rsidRDefault="00407DFA" w:rsidP="00985F7A">
            <w:pPr>
              <w:tabs>
                <w:tab w:val="left" w:pos="7890"/>
              </w:tabs>
              <w:jc w:val="center"/>
              <w:rPr>
                <w:rFonts w:asciiTheme="minorHAnsi" w:hAnsiTheme="minorHAnsi" w:cstheme="minorHAnsi"/>
                <w:szCs w:val="20"/>
              </w:rPr>
            </w:pPr>
            <w:r>
              <w:rPr>
                <w:rFonts w:ascii="Calibri" w:hAnsi="Calibri" w:cs="Calibri"/>
              </w:rPr>
              <w:t>Petr</w:t>
            </w:r>
            <w:r w:rsidRPr="00E3313A">
              <w:rPr>
                <w:rFonts w:ascii="Calibri" w:hAnsi="Calibri" w:cs="Calibri"/>
              </w:rPr>
              <w:t xml:space="preserve"> Cejp</w:t>
            </w:r>
            <w:r>
              <w:rPr>
                <w:rFonts w:ascii="Calibri" w:hAnsi="Calibri" w:cs="Calibri"/>
              </w:rPr>
              <w:t>e</w:t>
            </w:r>
            <w:r w:rsidRPr="00E3313A">
              <w:rPr>
                <w:rFonts w:ascii="Calibri" w:hAnsi="Calibri" w:cs="Calibri"/>
              </w:rPr>
              <w:t>k</w:t>
            </w:r>
            <w:r>
              <w:rPr>
                <w:rFonts w:ascii="Calibri" w:hAnsi="Calibri" w:cs="Calibri"/>
              </w:rPr>
              <w:t xml:space="preserve"> – starosta</w:t>
            </w:r>
            <w:r w:rsidRPr="00E3313A">
              <w:rPr>
                <w:rFonts w:ascii="Calibri" w:hAnsi="Calibri" w:cs="Calibri"/>
              </w:rPr>
              <w:t xml:space="preserve"> obce</w:t>
            </w:r>
          </w:p>
        </w:tc>
        <w:tc>
          <w:tcPr>
            <w:tcW w:w="4747" w:type="dxa"/>
          </w:tcPr>
          <w:p w:rsidR="00927CC9" w:rsidRPr="00407DFA" w:rsidRDefault="00927CC9" w:rsidP="00627692">
            <w:pPr>
              <w:tabs>
                <w:tab w:val="left" w:pos="7890"/>
              </w:tabs>
              <w:jc w:val="center"/>
              <w:rPr>
                <w:rFonts w:asciiTheme="minorHAnsi" w:hAnsiTheme="minorHAnsi" w:cstheme="minorHAnsi"/>
                <w:szCs w:val="20"/>
              </w:rPr>
            </w:pPr>
          </w:p>
          <w:p w:rsidR="00927CC9" w:rsidRPr="00407DFA" w:rsidRDefault="00927CC9" w:rsidP="00627692">
            <w:pPr>
              <w:tabs>
                <w:tab w:val="left" w:pos="7890"/>
              </w:tabs>
              <w:jc w:val="center"/>
              <w:rPr>
                <w:rFonts w:asciiTheme="minorHAnsi" w:hAnsiTheme="minorHAnsi" w:cstheme="minorHAnsi"/>
                <w:szCs w:val="20"/>
              </w:rPr>
            </w:pPr>
          </w:p>
          <w:p w:rsidR="00927CC9" w:rsidRPr="00407DFA" w:rsidRDefault="00927CC9" w:rsidP="00627692">
            <w:pPr>
              <w:tabs>
                <w:tab w:val="left" w:pos="7890"/>
              </w:tabs>
              <w:jc w:val="center"/>
              <w:rPr>
                <w:rFonts w:asciiTheme="minorHAnsi" w:hAnsiTheme="minorHAnsi" w:cstheme="minorHAnsi"/>
                <w:szCs w:val="20"/>
              </w:rPr>
            </w:pPr>
          </w:p>
          <w:p w:rsidR="00927CC9" w:rsidRPr="00407DFA" w:rsidRDefault="00927CC9" w:rsidP="00627692">
            <w:pPr>
              <w:tabs>
                <w:tab w:val="left" w:pos="7890"/>
              </w:tabs>
              <w:jc w:val="center"/>
              <w:rPr>
                <w:rFonts w:asciiTheme="minorHAnsi" w:hAnsiTheme="minorHAnsi" w:cstheme="minorHAnsi"/>
                <w:szCs w:val="20"/>
              </w:rPr>
            </w:pPr>
            <w:r w:rsidRPr="00407DFA">
              <w:rPr>
                <w:rFonts w:asciiTheme="minorHAnsi" w:hAnsiTheme="minorHAnsi" w:cstheme="minorHAnsi"/>
                <w:szCs w:val="20"/>
              </w:rPr>
              <w:t>_____________________________</w:t>
            </w:r>
          </w:p>
          <w:p w:rsidR="00927CC9" w:rsidRPr="00407DFA" w:rsidRDefault="00CA3D8B" w:rsidP="00627692">
            <w:pPr>
              <w:tabs>
                <w:tab w:val="left" w:pos="7890"/>
              </w:tabs>
              <w:jc w:val="center"/>
              <w:rPr>
                <w:rFonts w:asciiTheme="minorHAnsi" w:hAnsiTheme="minorHAnsi" w:cstheme="minorHAnsi"/>
                <w:szCs w:val="20"/>
              </w:rPr>
            </w:pPr>
            <w:r w:rsidRPr="00407DFA">
              <w:rPr>
                <w:rFonts w:asciiTheme="minorHAnsi" w:hAnsiTheme="minorHAnsi" w:cstheme="minorHAnsi"/>
                <w:szCs w:val="20"/>
                <w:highlight w:val="lightGray"/>
              </w:rPr>
              <w:fldChar w:fldCharType="begin">
                <w:ffData>
                  <w:name w:val="Text42"/>
                  <w:enabled/>
                  <w:calcOnExit w:val="0"/>
                  <w:textInput/>
                </w:ffData>
              </w:fldChar>
            </w:r>
            <w:r w:rsidR="00927CC9" w:rsidRPr="00407DFA">
              <w:rPr>
                <w:rFonts w:asciiTheme="minorHAnsi" w:hAnsiTheme="minorHAnsi" w:cstheme="minorHAnsi"/>
                <w:szCs w:val="20"/>
                <w:highlight w:val="lightGray"/>
              </w:rPr>
              <w:instrText xml:space="preserve"> FORMTEXT </w:instrText>
            </w:r>
            <w:r w:rsidRPr="00407DFA">
              <w:rPr>
                <w:rFonts w:asciiTheme="minorHAnsi" w:hAnsiTheme="minorHAnsi" w:cstheme="minorHAnsi"/>
                <w:szCs w:val="20"/>
                <w:highlight w:val="lightGray"/>
              </w:rPr>
            </w:r>
            <w:r w:rsidRPr="00407DFA">
              <w:rPr>
                <w:rFonts w:asciiTheme="minorHAnsi" w:hAnsiTheme="minorHAnsi" w:cstheme="minorHAnsi"/>
                <w:szCs w:val="20"/>
                <w:highlight w:val="lightGray"/>
              </w:rPr>
              <w:fldChar w:fldCharType="separate"/>
            </w:r>
            <w:r w:rsidR="00927CC9" w:rsidRPr="00407DFA">
              <w:rPr>
                <w:rFonts w:asciiTheme="minorHAnsi" w:hAnsiTheme="minorHAnsi" w:cstheme="minorHAnsi"/>
                <w:szCs w:val="20"/>
                <w:highlight w:val="lightGray"/>
              </w:rPr>
              <w:t> </w:t>
            </w:r>
            <w:r w:rsidR="00927CC9" w:rsidRPr="00407DFA">
              <w:rPr>
                <w:rFonts w:asciiTheme="minorHAnsi" w:hAnsiTheme="minorHAnsi" w:cstheme="minorHAnsi"/>
                <w:szCs w:val="20"/>
                <w:highlight w:val="lightGray"/>
              </w:rPr>
              <w:t> </w:t>
            </w:r>
            <w:r w:rsidR="00927CC9" w:rsidRPr="00407DFA">
              <w:rPr>
                <w:rFonts w:asciiTheme="minorHAnsi" w:hAnsiTheme="minorHAnsi" w:cstheme="minorHAnsi"/>
                <w:szCs w:val="20"/>
                <w:highlight w:val="lightGray"/>
              </w:rPr>
              <w:t> </w:t>
            </w:r>
            <w:r w:rsidR="00927CC9" w:rsidRPr="00407DFA">
              <w:rPr>
                <w:rFonts w:asciiTheme="minorHAnsi" w:hAnsiTheme="minorHAnsi" w:cstheme="minorHAnsi"/>
                <w:szCs w:val="20"/>
                <w:highlight w:val="lightGray"/>
              </w:rPr>
              <w:t> </w:t>
            </w:r>
            <w:r w:rsidR="00927CC9" w:rsidRPr="00407DFA">
              <w:rPr>
                <w:rFonts w:asciiTheme="minorHAnsi" w:hAnsiTheme="minorHAnsi" w:cstheme="minorHAnsi"/>
                <w:szCs w:val="20"/>
                <w:highlight w:val="lightGray"/>
              </w:rPr>
              <w:t> </w:t>
            </w:r>
            <w:r w:rsidRPr="00407DFA">
              <w:rPr>
                <w:rFonts w:asciiTheme="minorHAnsi" w:hAnsiTheme="minorHAnsi" w:cstheme="minorHAnsi"/>
                <w:szCs w:val="20"/>
                <w:highlight w:val="lightGray"/>
              </w:rPr>
              <w:fldChar w:fldCharType="end"/>
            </w:r>
          </w:p>
        </w:tc>
      </w:tr>
    </w:tbl>
    <w:p w:rsidR="00B533D5" w:rsidRPr="00D562C0" w:rsidRDefault="00B533D5">
      <w:pPr>
        <w:tabs>
          <w:tab w:val="left" w:pos="5387"/>
        </w:tabs>
        <w:jc w:val="both"/>
        <w:rPr>
          <w:rFonts w:cs="Arial"/>
          <w:bCs/>
          <w:szCs w:val="22"/>
        </w:rPr>
      </w:pPr>
    </w:p>
    <w:sectPr w:rsidR="00B533D5" w:rsidRPr="00D562C0" w:rsidSect="00022F6F">
      <w:footerReference w:type="default" r:id="rId9"/>
      <w:pgSz w:w="11906" w:h="16838"/>
      <w:pgMar w:top="1134" w:right="1134" w:bottom="1134" w:left="1418" w:header="0" w:footer="567"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A6" w:rsidRDefault="00704DA6">
      <w:r>
        <w:separator/>
      </w:r>
    </w:p>
  </w:endnote>
  <w:endnote w:type="continuationSeparator" w:id="0">
    <w:p w:rsidR="00704DA6" w:rsidRDefault="0070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3D5" w:rsidRPr="00A530D2" w:rsidRDefault="00704DA6">
    <w:pPr>
      <w:pStyle w:val="Zpat"/>
      <w:rPr>
        <w:rFonts w:cs="Arial"/>
        <w:szCs w:val="22"/>
        <w:lang w:eastAsia="cs-CZ"/>
      </w:rPr>
    </w:pPr>
    <w:r>
      <w:rPr>
        <w:rFonts w:cs="Arial"/>
        <w:noProof/>
        <w:szCs w:val="22"/>
        <w:lang w:eastAsia="cs-CZ"/>
      </w:rPr>
      <w:pict>
        <v:shapetype id="_x0000_t202" coordsize="21600,21600" o:spt="202" path="m,l,21600r21600,l21600,xe">
          <v:stroke joinstyle="miter"/>
          <v:path gradientshapeok="t" o:connecttype="rect"/>
        </v:shapetype>
        <v:shape id="Rámec1" o:spid="_x0000_s2049" type="#_x0000_t202" style="position:absolute;margin-left:0;margin-top:.05pt;width:18.75pt;height:12.65pt;z-index:18;visibility:visible;mso-wrap-distance-left:0;mso-wrap-distance-right:0;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" stroked="f">
          <v:fill opacity="0"/>
          <v:textbox style="mso-fit-shape-to-text:t" inset="0,0,0,0">
            <w:txbxContent>
              <w:p w:rsidR="00B533D5" w:rsidRPr="00927CC9" w:rsidRDefault="00CA3D8B">
                <w:pPr>
                  <w:pStyle w:val="Zpat"/>
                  <w:rPr>
                    <w:rFonts w:cs="Arial"/>
                    <w:b/>
                    <w:sz w:val="18"/>
                    <w:szCs w:val="18"/>
                  </w:rPr>
                </w:pPr>
                <w:r w:rsidRPr="00927CC9">
                  <w:rPr>
                    <w:rStyle w:val="slostrnky"/>
                  </w:rPr>
                  <w:fldChar w:fldCharType="begin"/>
                </w:r>
                <w:r w:rsidR="00BB7D42" w:rsidRPr="00927CC9">
                  <w:rPr>
                    <w:rFonts w:cs="Arial"/>
                    <w:b/>
                    <w:sz w:val="18"/>
                    <w:szCs w:val="18"/>
                  </w:rPr>
                  <w:instrText>PAGE</w:instrText>
                </w:r>
                <w:r w:rsidRPr="00927CC9">
                  <w:rPr>
                    <w:rFonts w:cs="Arial"/>
                    <w:b/>
                    <w:sz w:val="18"/>
                    <w:szCs w:val="18"/>
                  </w:rPr>
                  <w:fldChar w:fldCharType="separate"/>
                </w:r>
                <w:r w:rsidR="002C51F4">
                  <w:rPr>
                    <w:rFonts w:cs="Arial"/>
                    <w:b/>
                    <w:noProof/>
                    <w:sz w:val="18"/>
                    <w:szCs w:val="18"/>
                  </w:rPr>
                  <w:t>1</w:t>
                </w:r>
                <w:r w:rsidRPr="00927CC9">
                  <w:rPr>
                    <w:rFonts w:cs="Arial"/>
                    <w:b/>
                    <w:sz w:val="18"/>
                    <w:szCs w:val="18"/>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A6" w:rsidRDefault="00704DA6">
      <w:r>
        <w:separator/>
      </w:r>
    </w:p>
  </w:footnote>
  <w:footnote w:type="continuationSeparator" w:id="0">
    <w:p w:rsidR="00704DA6" w:rsidRDefault="00704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052"/>
    <w:multiLevelType w:val="multilevel"/>
    <w:tmpl w:val="D0EC6BC2"/>
    <w:lvl w:ilvl="0">
      <w:start w:val="1"/>
      <w:numFmt w:val="decimal"/>
      <w:lvlText w:val="%1."/>
      <w:lvlJc w:val="left"/>
      <w:pPr>
        <w:ind w:left="360" w:hanging="360"/>
      </w:pPr>
      <w:rPr>
        <w:rFonts w:hint="default"/>
        <w:i w:val="0"/>
        <w:sz w:val="22"/>
      </w:rPr>
    </w:lvl>
    <w:lvl w:ilvl="1">
      <w:start w:val="1"/>
      <w:numFmt w:val="decimal"/>
      <w:isLgl/>
      <w:lvlText w:val="%1.%2."/>
      <w:lvlJc w:val="left"/>
      <w:pPr>
        <w:ind w:left="2327" w:hanging="720"/>
      </w:pPr>
      <w:rPr>
        <w:rFonts w:hint="default"/>
        <w:b w:val="0"/>
        <w:sz w:val="20"/>
      </w:rPr>
    </w:lvl>
    <w:lvl w:ilvl="2">
      <w:start w:val="1"/>
      <w:numFmt w:val="decimal"/>
      <w:isLgl/>
      <w:lvlText w:val="%1.%2.%3."/>
      <w:lvlJc w:val="left"/>
      <w:pPr>
        <w:ind w:left="3574" w:hanging="720"/>
      </w:pPr>
      <w:rPr>
        <w:rFonts w:hint="default"/>
        <w:sz w:val="20"/>
      </w:rPr>
    </w:lvl>
    <w:lvl w:ilvl="3">
      <w:start w:val="1"/>
      <w:numFmt w:val="decimal"/>
      <w:isLgl/>
      <w:lvlText w:val="%1.%2.%3.%4."/>
      <w:lvlJc w:val="left"/>
      <w:pPr>
        <w:ind w:left="5181" w:hanging="1080"/>
      </w:pPr>
      <w:rPr>
        <w:rFonts w:hint="default"/>
      </w:rPr>
    </w:lvl>
    <w:lvl w:ilvl="4">
      <w:start w:val="1"/>
      <w:numFmt w:val="decimal"/>
      <w:isLgl/>
      <w:lvlText w:val="%1.%2.%3.%4.%5."/>
      <w:lvlJc w:val="left"/>
      <w:pPr>
        <w:ind w:left="6428" w:hanging="1080"/>
      </w:pPr>
      <w:rPr>
        <w:rFonts w:hint="default"/>
      </w:rPr>
    </w:lvl>
    <w:lvl w:ilvl="5">
      <w:start w:val="1"/>
      <w:numFmt w:val="decimal"/>
      <w:isLgl/>
      <w:lvlText w:val="%1.%2.%3.%4.%5.%6."/>
      <w:lvlJc w:val="left"/>
      <w:pPr>
        <w:ind w:left="8035" w:hanging="1440"/>
      </w:pPr>
      <w:rPr>
        <w:rFonts w:hint="default"/>
      </w:rPr>
    </w:lvl>
    <w:lvl w:ilvl="6">
      <w:start w:val="1"/>
      <w:numFmt w:val="decimal"/>
      <w:isLgl/>
      <w:lvlText w:val="%1.%2.%3.%4.%5.%6.%7."/>
      <w:lvlJc w:val="left"/>
      <w:pPr>
        <w:ind w:left="9282" w:hanging="1440"/>
      </w:pPr>
      <w:rPr>
        <w:rFonts w:hint="default"/>
      </w:rPr>
    </w:lvl>
    <w:lvl w:ilvl="7">
      <w:start w:val="1"/>
      <w:numFmt w:val="decimal"/>
      <w:isLgl/>
      <w:lvlText w:val="%1.%2.%3.%4.%5.%6.%7.%8."/>
      <w:lvlJc w:val="left"/>
      <w:pPr>
        <w:ind w:left="10889" w:hanging="1800"/>
      </w:pPr>
      <w:rPr>
        <w:rFonts w:hint="default"/>
      </w:rPr>
    </w:lvl>
    <w:lvl w:ilvl="8">
      <w:start w:val="1"/>
      <w:numFmt w:val="decimal"/>
      <w:isLgl/>
      <w:lvlText w:val="%1.%2.%3.%4.%5.%6.%7.%8.%9."/>
      <w:lvlJc w:val="left"/>
      <w:pPr>
        <w:ind w:left="12136" w:hanging="1800"/>
      </w:pPr>
      <w:rPr>
        <w:rFonts w:hint="default"/>
      </w:rPr>
    </w:lvl>
  </w:abstractNum>
  <w:abstractNum w:abstractNumId="1" w15:restartNumberingAfterBreak="0">
    <w:nsid w:val="0C9D031C"/>
    <w:multiLevelType w:val="multilevel"/>
    <w:tmpl w:val="EE56DC7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 w15:restartNumberingAfterBreak="0">
    <w:nsid w:val="14E12832"/>
    <w:multiLevelType w:val="multilevel"/>
    <w:tmpl w:val="A2A4E02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263C0D78"/>
    <w:multiLevelType w:val="multilevel"/>
    <w:tmpl w:val="E07EF30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4" w15:restartNumberingAfterBreak="0">
    <w:nsid w:val="27384880"/>
    <w:multiLevelType w:val="multilevel"/>
    <w:tmpl w:val="3F2AA16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250D3C"/>
    <w:multiLevelType w:val="multilevel"/>
    <w:tmpl w:val="C66C8F2E"/>
    <w:lvl w:ilvl="0">
      <w:start w:val="1"/>
      <w:numFmt w:val="lowerLetter"/>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6" w15:restartNumberingAfterBreak="0">
    <w:nsid w:val="30F44AC9"/>
    <w:multiLevelType w:val="multilevel"/>
    <w:tmpl w:val="69A8D584"/>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2875BC"/>
    <w:multiLevelType w:val="multilevel"/>
    <w:tmpl w:val="1AFA4AE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8" w15:restartNumberingAfterBreak="0">
    <w:nsid w:val="3AEC302D"/>
    <w:multiLevelType w:val="multilevel"/>
    <w:tmpl w:val="C7B88C64"/>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9" w15:restartNumberingAfterBreak="0">
    <w:nsid w:val="404B2ED4"/>
    <w:multiLevelType w:val="multilevel"/>
    <w:tmpl w:val="64383FC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0" w15:restartNumberingAfterBreak="0">
    <w:nsid w:val="40D8632C"/>
    <w:multiLevelType w:val="multilevel"/>
    <w:tmpl w:val="B1BCF9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pStyle w:val="Nadpis3"/>
      <w:lvlText w:val="%3."/>
      <w:lvlJc w:val="right"/>
      <w:pPr>
        <w:ind w:left="21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12C080E"/>
    <w:multiLevelType w:val="multilevel"/>
    <w:tmpl w:val="71CE573C"/>
    <w:lvl w:ilvl="0">
      <w:start w:val="1"/>
      <w:numFmt w:val="lowerLetter"/>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2" w15:restartNumberingAfterBreak="0">
    <w:nsid w:val="42242CE9"/>
    <w:multiLevelType w:val="multilevel"/>
    <w:tmpl w:val="57FCC62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3" w15:restartNumberingAfterBreak="0">
    <w:nsid w:val="44775079"/>
    <w:multiLevelType w:val="multilevel"/>
    <w:tmpl w:val="5AD881FE"/>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ascii="Calibri" w:hAnsi="Calibri" w:cs="Calibri" w:hint="default"/>
        <w:b w:val="0"/>
        <w:color w:val="auto"/>
        <w:sz w:val="22"/>
      </w:rPr>
    </w:lvl>
    <w:lvl w:ilvl="2">
      <w:start w:val="1"/>
      <w:numFmt w:val="decimal"/>
      <w:isLgl/>
      <w:lvlText w:val="%1.%2.%3."/>
      <w:lvlJc w:val="left"/>
      <w:pPr>
        <w:ind w:left="1080" w:hanging="720"/>
      </w:pPr>
      <w:rPr>
        <w:rFonts w:ascii="Arial" w:hAnsi="Arial" w:hint="default"/>
        <w:sz w:val="22"/>
      </w:rPr>
    </w:lvl>
    <w:lvl w:ilvl="3">
      <w:start w:val="1"/>
      <w:numFmt w:val="decimal"/>
      <w:isLgl/>
      <w:lvlText w:val="%1.%2.%3.%4."/>
      <w:lvlJc w:val="left"/>
      <w:pPr>
        <w:ind w:left="1080" w:hanging="720"/>
      </w:pPr>
      <w:rPr>
        <w:rFonts w:ascii="Arial" w:hAnsi="Arial" w:hint="default"/>
        <w:sz w:val="22"/>
      </w:rPr>
    </w:lvl>
    <w:lvl w:ilvl="4">
      <w:start w:val="1"/>
      <w:numFmt w:val="decimal"/>
      <w:isLgl/>
      <w:lvlText w:val="%1.%2.%3.%4.%5."/>
      <w:lvlJc w:val="left"/>
      <w:pPr>
        <w:ind w:left="1440" w:hanging="1080"/>
      </w:pPr>
      <w:rPr>
        <w:rFonts w:ascii="Arial" w:hAnsi="Arial" w:hint="default"/>
        <w:sz w:val="22"/>
      </w:rPr>
    </w:lvl>
    <w:lvl w:ilvl="5">
      <w:start w:val="1"/>
      <w:numFmt w:val="decimal"/>
      <w:isLgl/>
      <w:lvlText w:val="%1.%2.%3.%4.%5.%6."/>
      <w:lvlJc w:val="left"/>
      <w:pPr>
        <w:ind w:left="1440" w:hanging="1080"/>
      </w:pPr>
      <w:rPr>
        <w:rFonts w:ascii="Arial" w:hAnsi="Arial" w:hint="default"/>
        <w:sz w:val="22"/>
      </w:rPr>
    </w:lvl>
    <w:lvl w:ilvl="6">
      <w:start w:val="1"/>
      <w:numFmt w:val="decimal"/>
      <w:isLgl/>
      <w:lvlText w:val="%1.%2.%3.%4.%5.%6.%7."/>
      <w:lvlJc w:val="left"/>
      <w:pPr>
        <w:ind w:left="1800" w:hanging="1440"/>
      </w:pPr>
      <w:rPr>
        <w:rFonts w:ascii="Arial" w:hAnsi="Arial" w:hint="default"/>
        <w:sz w:val="22"/>
      </w:rPr>
    </w:lvl>
    <w:lvl w:ilvl="7">
      <w:start w:val="1"/>
      <w:numFmt w:val="decimal"/>
      <w:isLgl/>
      <w:lvlText w:val="%1.%2.%3.%4.%5.%6.%7.%8."/>
      <w:lvlJc w:val="left"/>
      <w:pPr>
        <w:ind w:left="1800" w:hanging="1440"/>
      </w:pPr>
      <w:rPr>
        <w:rFonts w:ascii="Arial" w:hAnsi="Arial" w:hint="default"/>
        <w:sz w:val="22"/>
      </w:rPr>
    </w:lvl>
    <w:lvl w:ilvl="8">
      <w:start w:val="1"/>
      <w:numFmt w:val="decimal"/>
      <w:isLgl/>
      <w:lvlText w:val="%1.%2.%3.%4.%5.%6.%7.%8.%9."/>
      <w:lvlJc w:val="left"/>
      <w:pPr>
        <w:ind w:left="2160" w:hanging="1800"/>
      </w:pPr>
      <w:rPr>
        <w:rFonts w:ascii="Arial" w:hAnsi="Arial" w:hint="default"/>
        <w:sz w:val="22"/>
      </w:rPr>
    </w:lvl>
  </w:abstractNum>
  <w:abstractNum w:abstractNumId="14" w15:restartNumberingAfterBreak="0">
    <w:nsid w:val="500C179F"/>
    <w:multiLevelType w:val="multilevel"/>
    <w:tmpl w:val="DB366372"/>
    <w:lvl w:ilvl="0">
      <w:start w:val="1"/>
      <w:numFmt w:val="decimal"/>
      <w:lvlText w:val="%1."/>
      <w:lvlJc w:val="left"/>
      <w:pPr>
        <w:ind w:left="720" w:hanging="360"/>
      </w:pPr>
      <w:rPr>
        <w:b/>
        <w:color w:val="auto"/>
        <w:sz w:val="22"/>
      </w:rPr>
    </w:lvl>
    <w:lvl w:ilvl="1">
      <w:start w:val="1"/>
      <w:numFmt w:val="decimal"/>
      <w:isLgl/>
      <w:lvlText w:val="%1.%2."/>
      <w:lvlJc w:val="left"/>
      <w:pPr>
        <w:ind w:left="1080" w:hanging="720"/>
      </w:pPr>
      <w:rPr>
        <w:rFonts w:hint="default"/>
        <w:b w:val="0"/>
        <w:i w:val="0"/>
        <w:strike w:val="0"/>
        <w:color w:val="auto"/>
        <w:sz w:val="24"/>
        <w:szCs w:val="21"/>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510F7F13"/>
    <w:multiLevelType w:val="multilevel"/>
    <w:tmpl w:val="877E6504"/>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53E95A88"/>
    <w:multiLevelType w:val="multilevel"/>
    <w:tmpl w:val="B9407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D833FFD"/>
    <w:multiLevelType w:val="multilevel"/>
    <w:tmpl w:val="0A84BB1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F1E3CB7"/>
    <w:multiLevelType w:val="multilevel"/>
    <w:tmpl w:val="FF028CAA"/>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9" w15:restartNumberingAfterBreak="0">
    <w:nsid w:val="634F06BC"/>
    <w:multiLevelType w:val="multilevel"/>
    <w:tmpl w:val="01FCA1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4DA5112"/>
    <w:multiLevelType w:val="multilevel"/>
    <w:tmpl w:val="DEBC7356"/>
    <w:lvl w:ilvl="0">
      <w:start w:val="1"/>
      <w:numFmt w:val="lowerLetter"/>
      <w:lvlText w:val="%1."/>
      <w:lvlJc w:val="left"/>
      <w:pPr>
        <w:ind w:left="930" w:hanging="57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443BB8"/>
    <w:multiLevelType w:val="multilevel"/>
    <w:tmpl w:val="8B8E6F04"/>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2" w15:restartNumberingAfterBreak="0">
    <w:nsid w:val="7546616A"/>
    <w:multiLevelType w:val="multilevel"/>
    <w:tmpl w:val="B6CC673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A321489"/>
    <w:multiLevelType w:val="multilevel"/>
    <w:tmpl w:val="0F209FC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4" w15:restartNumberingAfterBreak="0">
    <w:nsid w:val="7ED17544"/>
    <w:multiLevelType w:val="multilevel"/>
    <w:tmpl w:val="06649BB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num w:numId="1">
    <w:abstractNumId w:val="10"/>
  </w:num>
  <w:num w:numId="2">
    <w:abstractNumId w:val="5"/>
  </w:num>
  <w:num w:numId="3">
    <w:abstractNumId w:val="4"/>
  </w:num>
  <w:num w:numId="4">
    <w:abstractNumId w:val="23"/>
  </w:num>
  <w:num w:numId="5">
    <w:abstractNumId w:val="1"/>
  </w:num>
  <w:num w:numId="6">
    <w:abstractNumId w:val="16"/>
  </w:num>
  <w:num w:numId="7">
    <w:abstractNumId w:val="9"/>
  </w:num>
  <w:num w:numId="8">
    <w:abstractNumId w:val="24"/>
  </w:num>
  <w:num w:numId="9">
    <w:abstractNumId w:val="7"/>
  </w:num>
  <w:num w:numId="10">
    <w:abstractNumId w:val="20"/>
  </w:num>
  <w:num w:numId="11">
    <w:abstractNumId w:val="3"/>
  </w:num>
  <w:num w:numId="12">
    <w:abstractNumId w:val="18"/>
  </w:num>
  <w:num w:numId="13">
    <w:abstractNumId w:val="21"/>
  </w:num>
  <w:num w:numId="14">
    <w:abstractNumId w:val="12"/>
  </w:num>
  <w:num w:numId="15">
    <w:abstractNumId w:val="8"/>
  </w:num>
  <w:num w:numId="16">
    <w:abstractNumId w:val="11"/>
  </w:num>
  <w:num w:numId="17">
    <w:abstractNumId w:val="2"/>
  </w:num>
  <w:num w:numId="18">
    <w:abstractNumId w:val="22"/>
  </w:num>
  <w:num w:numId="19">
    <w:abstractNumId w:val="19"/>
  </w:num>
  <w:num w:numId="20">
    <w:abstractNumId w:val="15"/>
  </w:num>
  <w:num w:numId="21">
    <w:abstractNumId w:val="17"/>
  </w:num>
  <w:num w:numId="22">
    <w:abstractNumId w:val="6"/>
  </w:num>
  <w:num w:numId="23">
    <w:abstractNumId w:val="0"/>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6LA5gqSFQjYEkm5oCcNJljx3krdTPigrtXTbJweC1hNeGsQFA/vN71/3NtdlDqf3CPE6svouJhWykh3YUIX7A==" w:salt="aR0sGeuRrxn1ISA3jUaGy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33D5"/>
    <w:rsid w:val="000070FD"/>
    <w:rsid w:val="00022F6F"/>
    <w:rsid w:val="00062D99"/>
    <w:rsid w:val="0006509A"/>
    <w:rsid w:val="0009431D"/>
    <w:rsid w:val="000A4054"/>
    <w:rsid w:val="000A7A3E"/>
    <w:rsid w:val="00160A53"/>
    <w:rsid w:val="001A203D"/>
    <w:rsid w:val="001B0525"/>
    <w:rsid w:val="001C2AE9"/>
    <w:rsid w:val="001D4FFF"/>
    <w:rsid w:val="001E175E"/>
    <w:rsid w:val="001F42EB"/>
    <w:rsid w:val="00244CB8"/>
    <w:rsid w:val="0026121D"/>
    <w:rsid w:val="00281934"/>
    <w:rsid w:val="00284B69"/>
    <w:rsid w:val="002956B8"/>
    <w:rsid w:val="002B1D3A"/>
    <w:rsid w:val="002C51F4"/>
    <w:rsid w:val="002F24E3"/>
    <w:rsid w:val="003134E7"/>
    <w:rsid w:val="003372F4"/>
    <w:rsid w:val="003424E8"/>
    <w:rsid w:val="003442F5"/>
    <w:rsid w:val="0036669C"/>
    <w:rsid w:val="00375E8B"/>
    <w:rsid w:val="003B6442"/>
    <w:rsid w:val="003F2769"/>
    <w:rsid w:val="00407DFA"/>
    <w:rsid w:val="0041473A"/>
    <w:rsid w:val="00426ECD"/>
    <w:rsid w:val="004E0F34"/>
    <w:rsid w:val="00500C34"/>
    <w:rsid w:val="00500F51"/>
    <w:rsid w:val="00596D30"/>
    <w:rsid w:val="005B5B75"/>
    <w:rsid w:val="005D0963"/>
    <w:rsid w:val="005E4360"/>
    <w:rsid w:val="00627D91"/>
    <w:rsid w:val="006630FE"/>
    <w:rsid w:val="0067318A"/>
    <w:rsid w:val="00676EB3"/>
    <w:rsid w:val="006E1B53"/>
    <w:rsid w:val="00704DA6"/>
    <w:rsid w:val="0073010F"/>
    <w:rsid w:val="00756CC8"/>
    <w:rsid w:val="0082583E"/>
    <w:rsid w:val="0085108E"/>
    <w:rsid w:val="008607EA"/>
    <w:rsid w:val="008A419D"/>
    <w:rsid w:val="008A65F2"/>
    <w:rsid w:val="008A7BEE"/>
    <w:rsid w:val="008C2192"/>
    <w:rsid w:val="008F33A3"/>
    <w:rsid w:val="00926692"/>
    <w:rsid w:val="00927CC9"/>
    <w:rsid w:val="009418BD"/>
    <w:rsid w:val="009463E9"/>
    <w:rsid w:val="00985F7A"/>
    <w:rsid w:val="009872A4"/>
    <w:rsid w:val="009974B2"/>
    <w:rsid w:val="009A4FE2"/>
    <w:rsid w:val="009C432E"/>
    <w:rsid w:val="00A530D2"/>
    <w:rsid w:val="00AA7F32"/>
    <w:rsid w:val="00AB7C53"/>
    <w:rsid w:val="00AD2380"/>
    <w:rsid w:val="00AD6F8F"/>
    <w:rsid w:val="00B13819"/>
    <w:rsid w:val="00B2612A"/>
    <w:rsid w:val="00B533D5"/>
    <w:rsid w:val="00B862E4"/>
    <w:rsid w:val="00BB7D42"/>
    <w:rsid w:val="00BC0199"/>
    <w:rsid w:val="00BC07B7"/>
    <w:rsid w:val="00C16A1D"/>
    <w:rsid w:val="00C334B0"/>
    <w:rsid w:val="00C34123"/>
    <w:rsid w:val="00C63802"/>
    <w:rsid w:val="00CA3D8B"/>
    <w:rsid w:val="00D06580"/>
    <w:rsid w:val="00D562C0"/>
    <w:rsid w:val="00DC5D59"/>
    <w:rsid w:val="00E333BE"/>
    <w:rsid w:val="00E4264C"/>
    <w:rsid w:val="00E56987"/>
    <w:rsid w:val="00E91323"/>
    <w:rsid w:val="00E9153D"/>
    <w:rsid w:val="00EA06C8"/>
    <w:rsid w:val="00F33C23"/>
    <w:rsid w:val="00F74208"/>
    <w:rsid w:val="00F95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564CC9E5-276D-4130-975D-20A63DAC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18BD"/>
    <w:pPr>
      <w:suppressAutoHyphens/>
      <w:spacing w:line="240" w:lineRule="auto"/>
    </w:pPr>
    <w:rPr>
      <w:rFonts w:ascii="Arial" w:eastAsia="Times New Roman" w:hAnsi="Arial" w:cs="Times New Roman"/>
      <w:sz w:val="22"/>
      <w:szCs w:val="24"/>
      <w:lang w:eastAsia="ar-SA"/>
    </w:rPr>
  </w:style>
  <w:style w:type="paragraph" w:styleId="Nadpis1">
    <w:name w:val="heading 1"/>
    <w:basedOn w:val="Normln"/>
    <w:link w:val="Nadpis1Char"/>
    <w:qFormat/>
    <w:rsid w:val="00090D6F"/>
    <w:pPr>
      <w:keepNext/>
      <w:jc w:val="center"/>
      <w:outlineLvl w:val="0"/>
    </w:pPr>
    <w:rPr>
      <w:b/>
      <w:i/>
      <w:sz w:val="48"/>
      <w:szCs w:val="20"/>
    </w:rPr>
  </w:style>
  <w:style w:type="paragraph" w:styleId="Nadpis2">
    <w:name w:val="heading 2"/>
    <w:basedOn w:val="Nadpis"/>
    <w:rsid w:val="00022F6F"/>
    <w:pPr>
      <w:outlineLvl w:val="1"/>
    </w:pPr>
  </w:style>
  <w:style w:type="paragraph" w:styleId="Nadpis3">
    <w:name w:val="heading 3"/>
    <w:basedOn w:val="Normln"/>
    <w:link w:val="Nadpis3Char"/>
    <w:qFormat/>
    <w:rsid w:val="00090D6F"/>
    <w:pPr>
      <w:keepNext/>
      <w:numPr>
        <w:ilvl w:val="2"/>
        <w:numId w:val="1"/>
      </w:numPr>
      <w:ind w:left="360" w:firstLine="0"/>
      <w:jc w:val="center"/>
      <w:outlineLvl w:val="2"/>
    </w:pPr>
    <w:rPr>
      <w:b/>
      <w:i/>
      <w:sz w:val="28"/>
    </w:rPr>
  </w:style>
  <w:style w:type="paragraph" w:styleId="Nadpis4">
    <w:name w:val="heading 4"/>
    <w:basedOn w:val="Normln"/>
    <w:link w:val="Nadpis4Char"/>
    <w:qFormat/>
    <w:rsid w:val="00090D6F"/>
    <w:pPr>
      <w:keepNext/>
      <w:ind w:left="540"/>
      <w:jc w:val="center"/>
      <w:outlineLvl w:val="3"/>
    </w:pPr>
    <w:rPr>
      <w:rFonts w:cs="Arial"/>
      <w:b/>
      <w:i/>
      <w:sz w:val="28"/>
    </w:rPr>
  </w:style>
  <w:style w:type="paragraph" w:styleId="Nadpis6">
    <w:name w:val="heading 6"/>
    <w:basedOn w:val="Normln"/>
    <w:link w:val="Nadpis6Char"/>
    <w:qFormat/>
    <w:rsid w:val="00090D6F"/>
    <w:pPr>
      <w:keepNext/>
      <w:ind w:firstLine="708"/>
      <w:jc w:val="center"/>
      <w:outlineLvl w:val="5"/>
    </w:pPr>
    <w:rPr>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90D6F"/>
    <w:rPr>
      <w:rFonts w:ascii="Arial" w:eastAsia="Times New Roman" w:hAnsi="Arial" w:cs="Times New Roman"/>
      <w:b/>
      <w:i/>
      <w:sz w:val="48"/>
      <w:szCs w:val="20"/>
      <w:lang w:eastAsia="ar-SA"/>
    </w:rPr>
  </w:style>
  <w:style w:type="character" w:customStyle="1" w:styleId="Nadpis3Char">
    <w:name w:val="Nadpis 3 Char"/>
    <w:basedOn w:val="Standardnpsmoodstavce"/>
    <w:link w:val="Nadpis3"/>
    <w:qFormat/>
    <w:rsid w:val="00090D6F"/>
    <w:rPr>
      <w:rFonts w:ascii="Arial" w:eastAsia="Times New Roman" w:hAnsi="Arial" w:cs="Times New Roman"/>
      <w:b/>
      <w:i/>
      <w:sz w:val="28"/>
      <w:szCs w:val="24"/>
      <w:lang w:eastAsia="ar-SA"/>
    </w:rPr>
  </w:style>
  <w:style w:type="character" w:customStyle="1" w:styleId="Nadpis4Char">
    <w:name w:val="Nadpis 4 Char"/>
    <w:basedOn w:val="Standardnpsmoodstavce"/>
    <w:link w:val="Nadpis4"/>
    <w:qFormat/>
    <w:rsid w:val="00090D6F"/>
    <w:rPr>
      <w:rFonts w:ascii="Arial" w:eastAsia="Times New Roman" w:hAnsi="Arial" w:cs="Arial"/>
      <w:b/>
      <w:i/>
      <w:sz w:val="28"/>
      <w:szCs w:val="24"/>
      <w:lang w:eastAsia="ar-SA"/>
    </w:rPr>
  </w:style>
  <w:style w:type="character" w:customStyle="1" w:styleId="Nadpis6Char">
    <w:name w:val="Nadpis 6 Char"/>
    <w:basedOn w:val="Standardnpsmoodstavce"/>
    <w:link w:val="Nadpis6"/>
    <w:qFormat/>
    <w:rsid w:val="00090D6F"/>
    <w:rPr>
      <w:rFonts w:ascii="Arial" w:eastAsia="Times New Roman" w:hAnsi="Arial" w:cs="Times New Roman"/>
      <w:b/>
      <w:bCs/>
      <w:sz w:val="28"/>
      <w:szCs w:val="20"/>
      <w:lang w:eastAsia="ar-SA"/>
    </w:rPr>
  </w:style>
  <w:style w:type="character" w:styleId="slostrnky">
    <w:name w:val="page number"/>
    <w:basedOn w:val="Standardnpsmoodstavce"/>
    <w:qFormat/>
    <w:rsid w:val="00090D6F"/>
  </w:style>
  <w:style w:type="character" w:customStyle="1" w:styleId="ZkladntextChar">
    <w:name w:val="Základní text Char"/>
    <w:basedOn w:val="Standardnpsmoodstavce"/>
    <w:link w:val="Tlotextu"/>
    <w:qFormat/>
    <w:rsid w:val="00090D6F"/>
    <w:rPr>
      <w:rFonts w:ascii="Arial" w:eastAsia="Times New Roman" w:hAnsi="Arial" w:cs="Times New Roman"/>
      <w:i/>
      <w:color w:val="008080"/>
      <w:sz w:val="24"/>
      <w:szCs w:val="20"/>
      <w:lang w:eastAsia="ar-SA"/>
    </w:rPr>
  </w:style>
  <w:style w:type="character" w:customStyle="1" w:styleId="ZkladntextodsazenChar">
    <w:name w:val="Základní text odsazený Char"/>
    <w:basedOn w:val="Standardnpsmoodstavce"/>
    <w:link w:val="Odsazentlatextu"/>
    <w:qFormat/>
    <w:rsid w:val="00090D6F"/>
    <w:rPr>
      <w:rFonts w:ascii="Arial" w:eastAsia="Times New Roman" w:hAnsi="Arial" w:cs="Times New Roman"/>
      <w:i/>
      <w:sz w:val="24"/>
      <w:szCs w:val="20"/>
      <w:lang w:eastAsia="ar-SA"/>
    </w:rPr>
  </w:style>
  <w:style w:type="character" w:customStyle="1" w:styleId="ZpatChar">
    <w:name w:val="Zápatí Char"/>
    <w:basedOn w:val="Standardnpsmoodstavce"/>
    <w:link w:val="Zpat"/>
    <w:qFormat/>
    <w:rsid w:val="00090D6F"/>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2E1749"/>
    <w:rPr>
      <w:b/>
      <w:bCs/>
    </w:rPr>
  </w:style>
  <w:style w:type="character" w:customStyle="1" w:styleId="Internetovodkaz">
    <w:name w:val="Internetový odkaz"/>
    <w:basedOn w:val="Standardnpsmoodstavce"/>
    <w:uiPriority w:val="99"/>
    <w:unhideWhenUsed/>
    <w:rsid w:val="002E1749"/>
    <w:rPr>
      <w:color w:val="0000FF" w:themeColor="hyperlink"/>
      <w:u w:val="single"/>
    </w:rPr>
  </w:style>
  <w:style w:type="character" w:customStyle="1" w:styleId="TextbublinyChar">
    <w:name w:val="Text bubliny Char"/>
    <w:basedOn w:val="Standardnpsmoodstavce"/>
    <w:link w:val="Textbubliny"/>
    <w:uiPriority w:val="99"/>
    <w:semiHidden/>
    <w:qFormat/>
    <w:rsid w:val="002E1749"/>
    <w:rPr>
      <w:rFonts w:ascii="Tahoma" w:eastAsia="Times New Roman" w:hAnsi="Tahoma" w:cs="Tahoma"/>
      <w:sz w:val="16"/>
      <w:szCs w:val="16"/>
      <w:lang w:eastAsia="ar-SA"/>
    </w:rPr>
  </w:style>
  <w:style w:type="character" w:customStyle="1" w:styleId="ListLabel1">
    <w:name w:val="ListLabel 1"/>
    <w:qFormat/>
    <w:rsid w:val="00022F6F"/>
    <w:rPr>
      <w:rFonts w:ascii="Arial" w:hAnsi="Arial"/>
      <w:color w:val="00000A"/>
      <w:sz w:val="22"/>
    </w:rPr>
  </w:style>
  <w:style w:type="character" w:customStyle="1" w:styleId="ListLabel2">
    <w:name w:val="ListLabel 2"/>
    <w:qFormat/>
    <w:rsid w:val="00022F6F"/>
    <w:rPr>
      <w:rFonts w:cs="Courier New"/>
    </w:rPr>
  </w:style>
  <w:style w:type="paragraph" w:customStyle="1" w:styleId="Nadpis">
    <w:name w:val="Nadpis"/>
    <w:basedOn w:val="Normln"/>
    <w:next w:val="Tlotextu"/>
    <w:qFormat/>
    <w:rsid w:val="00022F6F"/>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090D6F"/>
    <w:pPr>
      <w:tabs>
        <w:tab w:val="left" w:pos="851"/>
      </w:tabs>
      <w:jc w:val="both"/>
    </w:pPr>
    <w:rPr>
      <w:i/>
      <w:color w:val="008080"/>
      <w:szCs w:val="20"/>
    </w:rPr>
  </w:style>
  <w:style w:type="paragraph" w:styleId="Seznam">
    <w:name w:val="List"/>
    <w:basedOn w:val="Tlotextu"/>
    <w:rsid w:val="00022F6F"/>
    <w:rPr>
      <w:rFonts w:cs="Mangal"/>
    </w:rPr>
  </w:style>
  <w:style w:type="paragraph" w:customStyle="1" w:styleId="Popisek">
    <w:name w:val="Popisek"/>
    <w:basedOn w:val="Normln"/>
    <w:rsid w:val="00022F6F"/>
    <w:pPr>
      <w:suppressLineNumbers/>
      <w:spacing w:before="120" w:after="120"/>
    </w:pPr>
    <w:rPr>
      <w:rFonts w:cs="Mangal"/>
      <w:i/>
      <w:iCs/>
    </w:rPr>
  </w:style>
  <w:style w:type="paragraph" w:customStyle="1" w:styleId="Rejstk">
    <w:name w:val="Rejstřík"/>
    <w:basedOn w:val="Normln"/>
    <w:qFormat/>
    <w:rsid w:val="00022F6F"/>
    <w:pPr>
      <w:suppressLineNumbers/>
    </w:pPr>
    <w:rPr>
      <w:rFonts w:cs="Mangal"/>
    </w:rPr>
  </w:style>
  <w:style w:type="paragraph" w:customStyle="1" w:styleId="Zkladntext31">
    <w:name w:val="Základní text 31"/>
    <w:basedOn w:val="Normln"/>
    <w:qFormat/>
    <w:rsid w:val="00090D6F"/>
    <w:pPr>
      <w:jc w:val="both"/>
    </w:pPr>
    <w:rPr>
      <w:i/>
      <w:szCs w:val="20"/>
    </w:rPr>
  </w:style>
  <w:style w:type="paragraph" w:customStyle="1" w:styleId="Odsazentlatextu">
    <w:name w:val="Odsazení těla textu"/>
    <w:basedOn w:val="Normln"/>
    <w:link w:val="ZkladntextodsazenChar"/>
    <w:rsid w:val="00090D6F"/>
    <w:pPr>
      <w:tabs>
        <w:tab w:val="left" w:pos="1191"/>
        <w:tab w:val="left" w:pos="3259"/>
      </w:tabs>
      <w:ind w:left="283"/>
      <w:jc w:val="both"/>
    </w:pPr>
    <w:rPr>
      <w:i/>
      <w:szCs w:val="20"/>
    </w:rPr>
  </w:style>
  <w:style w:type="paragraph" w:customStyle="1" w:styleId="Zkladntextodsazen21">
    <w:name w:val="Základní text odsazený 21"/>
    <w:basedOn w:val="Normln"/>
    <w:qFormat/>
    <w:rsid w:val="00090D6F"/>
    <w:pPr>
      <w:ind w:firstLine="708"/>
      <w:jc w:val="both"/>
    </w:pPr>
    <w:rPr>
      <w:i/>
      <w:iCs/>
      <w:szCs w:val="20"/>
    </w:rPr>
  </w:style>
  <w:style w:type="paragraph" w:customStyle="1" w:styleId="Zkladntextodsazen31">
    <w:name w:val="Základní text odsazený 31"/>
    <w:basedOn w:val="Normln"/>
    <w:qFormat/>
    <w:rsid w:val="00090D6F"/>
    <w:pPr>
      <w:ind w:firstLine="1080"/>
      <w:jc w:val="both"/>
    </w:pPr>
  </w:style>
  <w:style w:type="paragraph" w:styleId="Zpat">
    <w:name w:val="footer"/>
    <w:basedOn w:val="Normln"/>
    <w:link w:val="ZpatChar"/>
    <w:rsid w:val="00090D6F"/>
    <w:pPr>
      <w:tabs>
        <w:tab w:val="center" w:pos="4536"/>
        <w:tab w:val="right" w:pos="9072"/>
      </w:tabs>
    </w:pPr>
  </w:style>
  <w:style w:type="paragraph" w:customStyle="1" w:styleId="Textvbloku1">
    <w:name w:val="Text v bloku1"/>
    <w:basedOn w:val="Normln"/>
    <w:qFormat/>
    <w:rsid w:val="00090D6F"/>
    <w:pPr>
      <w:widowControl w:val="0"/>
      <w:jc w:val="both"/>
    </w:pPr>
    <w:rPr>
      <w:szCs w:val="20"/>
    </w:rPr>
  </w:style>
  <w:style w:type="paragraph" w:styleId="Odstavecseseznamem">
    <w:name w:val="List Paragraph"/>
    <w:basedOn w:val="Normln"/>
    <w:uiPriority w:val="34"/>
    <w:qFormat/>
    <w:rsid w:val="008F11E6"/>
    <w:pPr>
      <w:ind w:left="720"/>
      <w:contextualSpacing/>
    </w:pPr>
  </w:style>
  <w:style w:type="paragraph" w:customStyle="1" w:styleId="CharChar1CharCharCharChar">
    <w:name w:val="Char Char1 Char Char Char Char"/>
    <w:basedOn w:val="Normln"/>
    <w:qFormat/>
    <w:rsid w:val="007033C4"/>
    <w:pPr>
      <w:suppressAutoHyphens w:val="0"/>
      <w:spacing w:after="160" w:line="240" w:lineRule="exact"/>
      <w:jc w:val="both"/>
    </w:pPr>
    <w:rPr>
      <w:rFonts w:ascii="Times New Roman Bold" w:hAnsi="Times New Roman Bold"/>
      <w:szCs w:val="26"/>
      <w:lang w:val="sk-SK" w:eastAsia="en-US"/>
    </w:rPr>
  </w:style>
  <w:style w:type="paragraph" w:styleId="Textbubliny">
    <w:name w:val="Balloon Text"/>
    <w:basedOn w:val="Normln"/>
    <w:link w:val="TextbublinyChar"/>
    <w:uiPriority w:val="99"/>
    <w:semiHidden/>
    <w:unhideWhenUsed/>
    <w:qFormat/>
    <w:rsid w:val="002E1749"/>
    <w:rPr>
      <w:rFonts w:ascii="Tahoma" w:hAnsi="Tahoma" w:cs="Tahoma"/>
      <w:sz w:val="16"/>
      <w:szCs w:val="16"/>
    </w:rPr>
  </w:style>
  <w:style w:type="paragraph" w:customStyle="1" w:styleId="Obsahrmce">
    <w:name w:val="Obsah rámce"/>
    <w:basedOn w:val="Normln"/>
    <w:qFormat/>
    <w:rsid w:val="00022F6F"/>
  </w:style>
  <w:style w:type="paragraph" w:customStyle="1" w:styleId="Quotations">
    <w:name w:val="Quotations"/>
    <w:basedOn w:val="Normln"/>
    <w:qFormat/>
    <w:rsid w:val="00022F6F"/>
  </w:style>
  <w:style w:type="paragraph" w:styleId="Nzev">
    <w:name w:val="Title"/>
    <w:basedOn w:val="Nadpis"/>
    <w:rsid w:val="00022F6F"/>
  </w:style>
  <w:style w:type="paragraph" w:styleId="Podtitul">
    <w:name w:val="Subtitle"/>
    <w:basedOn w:val="Nadpis"/>
    <w:rsid w:val="00022F6F"/>
  </w:style>
  <w:style w:type="paragraph" w:styleId="Zhlav">
    <w:name w:val="header"/>
    <w:basedOn w:val="Normln"/>
    <w:link w:val="ZhlavChar"/>
    <w:uiPriority w:val="99"/>
    <w:unhideWhenUsed/>
    <w:rsid w:val="00A530D2"/>
    <w:pPr>
      <w:tabs>
        <w:tab w:val="center" w:pos="4536"/>
        <w:tab w:val="right" w:pos="9072"/>
      </w:tabs>
    </w:pPr>
  </w:style>
  <w:style w:type="character" w:customStyle="1" w:styleId="ZhlavChar">
    <w:name w:val="Záhlaví Char"/>
    <w:basedOn w:val="Standardnpsmoodstavce"/>
    <w:link w:val="Zhlav"/>
    <w:uiPriority w:val="99"/>
    <w:rsid w:val="00A530D2"/>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8F33A3"/>
    <w:rPr>
      <w:color w:val="0000FF" w:themeColor="hyperlink"/>
      <w:u w:val="single"/>
    </w:rPr>
  </w:style>
  <w:style w:type="table" w:styleId="Mkatabulky">
    <w:name w:val="Table Grid"/>
    <w:basedOn w:val="Normlntabulka"/>
    <w:uiPriority w:val="59"/>
    <w:rsid w:val="00927C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uiPriority w:val="20"/>
    <w:qFormat/>
    <w:rsid w:val="00C34123"/>
    <w:rPr>
      <w:i/>
      <w:iCs/>
    </w:rPr>
  </w:style>
  <w:style w:type="paragraph" w:styleId="Zkladntext">
    <w:name w:val="Body Text"/>
    <w:basedOn w:val="Normln"/>
    <w:link w:val="ZkladntextChar1"/>
    <w:rsid w:val="00244CB8"/>
    <w:pPr>
      <w:widowControl w:val="0"/>
      <w:autoSpaceDE w:val="0"/>
      <w:spacing w:line="220" w:lineRule="atLeast"/>
      <w:jc w:val="both"/>
      <w:textAlignment w:val="center"/>
    </w:pPr>
    <w:rPr>
      <w:rFonts w:ascii="Times New Roman" w:hAnsi="Times New Roman"/>
      <w:color w:val="000000"/>
      <w:sz w:val="18"/>
      <w:szCs w:val="18"/>
    </w:rPr>
  </w:style>
  <w:style w:type="character" w:customStyle="1" w:styleId="ZkladntextChar1">
    <w:name w:val="Základní text Char1"/>
    <w:basedOn w:val="Standardnpsmoodstavce"/>
    <w:link w:val="Zkladntext"/>
    <w:rsid w:val="00244CB8"/>
    <w:rPr>
      <w:rFonts w:ascii="Times New Roman" w:eastAsia="Times New Roman" w:hAnsi="Times New Roman" w:cs="Times New Roman"/>
      <w:color w:val="000000"/>
      <w:sz w:val="18"/>
      <w:szCs w:val="18"/>
      <w:lang w:eastAsia="ar-SA"/>
    </w:rPr>
  </w:style>
  <w:style w:type="character" w:customStyle="1" w:styleId="datalabel">
    <w:name w:val="datalabel"/>
    <w:basedOn w:val="Standardnpsmoodstavce"/>
    <w:rsid w:val="00F9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umna@vol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877E-9CDA-4B60-A70C-61D81F4F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2813</Words>
  <Characters>16600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dc:creator>
  <cp:lastModifiedBy>Libor Malůšek</cp:lastModifiedBy>
  <cp:revision>42</cp:revision>
  <cp:lastPrinted>2016-07-18T16:31:00Z</cp:lastPrinted>
  <dcterms:created xsi:type="dcterms:W3CDTF">2017-05-03T04:54:00Z</dcterms:created>
  <dcterms:modified xsi:type="dcterms:W3CDTF">2019-04-02T11:05:00Z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